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7B52A" w14:textId="2298D9A2" w:rsidR="005E11FD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0E853F65" w14:textId="5B58FBAF" w:rsidR="008B5D59" w:rsidRDefault="008B5D59" w:rsidP="0000630F">
      <w:r>
        <w:t xml:space="preserve">The proposed text edits below reflect a couple of important </w:t>
      </w:r>
      <w:r w:rsidR="00EA29AB">
        <w:t>issues:</w:t>
      </w:r>
    </w:p>
    <w:p w14:paraId="2FDE1513" w14:textId="4DEB0A40" w:rsidR="00F45BF7" w:rsidRDefault="00F45BF7" w:rsidP="00F45BF7">
      <w:pPr>
        <w:pStyle w:val="ListParagraph"/>
        <w:numPr>
          <w:ilvl w:val="0"/>
          <w:numId w:val="9"/>
        </w:numPr>
      </w:pPr>
      <w:r>
        <w:t>Fixed issues with nonmandatory language and other language issues.</w:t>
      </w:r>
    </w:p>
    <w:p w14:paraId="7023D3F3" w14:textId="7AC7F08A" w:rsidR="00F45BF7" w:rsidRDefault="00F45BF7" w:rsidP="00F45BF7">
      <w:pPr>
        <w:pStyle w:val="ListParagraph"/>
        <w:numPr>
          <w:ilvl w:val="0"/>
          <w:numId w:val="9"/>
        </w:numPr>
      </w:pPr>
      <w:r>
        <w:t>Added HVAC – Refridgerants which are known to be a big issue from an emissions standpoint.</w:t>
      </w:r>
    </w:p>
    <w:p w14:paraId="08A04311" w14:textId="045A1E4D" w:rsidR="00F45BF7" w:rsidRDefault="00F45BF7" w:rsidP="00F45BF7">
      <w:pPr>
        <w:pStyle w:val="ListParagraph"/>
        <w:numPr>
          <w:ilvl w:val="0"/>
          <w:numId w:val="9"/>
        </w:numPr>
      </w:pPr>
      <w:r>
        <w:t>Removed – some items which have minimal impact, some of which have a lot of data and some have very little.</w:t>
      </w:r>
    </w:p>
    <w:p w14:paraId="2396335A" w14:textId="77777777" w:rsidR="0089294F" w:rsidRDefault="00F45BF7" w:rsidP="00F45BF7">
      <w:pPr>
        <w:pStyle w:val="ListParagraph"/>
        <w:numPr>
          <w:ilvl w:val="1"/>
          <w:numId w:val="9"/>
        </w:numPr>
      </w:pPr>
      <w:r>
        <w:t xml:space="preserve">Insulation – ok with keeping this on the list if life stages beyone A1-3 are included.  Many recent studies have shown that the use of insulation saves not just a little but a lot more carbon over its useful life than that included in its manufacturing.  To only show A1-3 does a disservice to energy efficiency and could hurt our efforts to reduce carbon.  You </w:t>
      </w:r>
      <w:r w:rsidRPr="00F45BF7">
        <w:rPr>
          <w:b/>
          <w:bCs/>
          <w:u w:val="single"/>
        </w:rPr>
        <w:t>need</w:t>
      </w:r>
      <w:r>
        <w:t xml:space="preserve"> to look at the big picture.</w:t>
      </w:r>
      <w:r w:rsidR="0089294F">
        <w:t xml:space="preserve"> </w:t>
      </w:r>
    </w:p>
    <w:p w14:paraId="61C4DA3B" w14:textId="5C11370F" w:rsidR="00F45BF7" w:rsidRDefault="0089294F" w:rsidP="0089294F">
      <w:pPr>
        <w:pStyle w:val="ListParagraph"/>
        <w:numPr>
          <w:ilvl w:val="2"/>
          <w:numId w:val="9"/>
        </w:numPr>
      </w:pPr>
      <w:hyperlink r:id="rId9" w:history="1">
        <w:r w:rsidRPr="005D146C">
          <w:rPr>
            <w:rStyle w:val="Hyperlink"/>
          </w:rPr>
          <w:t>https://www.americanchemistry.com/better-policy-regulation/plastics/resources/unlocking-carbon-savings-with-plastic-insulation-materials</w:t>
        </w:r>
      </w:hyperlink>
      <w:r>
        <w:t xml:space="preserve"> </w:t>
      </w:r>
    </w:p>
    <w:p w14:paraId="230774A6" w14:textId="46CDFBB0" w:rsidR="0089294F" w:rsidRDefault="0089294F" w:rsidP="0089294F">
      <w:pPr>
        <w:pStyle w:val="ListParagraph"/>
        <w:numPr>
          <w:ilvl w:val="2"/>
          <w:numId w:val="9"/>
        </w:numPr>
      </w:pPr>
      <w:hyperlink r:id="rId10" w:history="1">
        <w:r w:rsidRPr="005D146C">
          <w:rPr>
            <w:rStyle w:val="Hyperlink"/>
          </w:rPr>
          <w:t>https://insulationinstitute.org/wp-content/uploads/2024/10/102224-NAIMA-Carbon-Payback-Period-Analysis.pdf</w:t>
        </w:r>
      </w:hyperlink>
      <w:r>
        <w:t xml:space="preserve"> </w:t>
      </w:r>
    </w:p>
    <w:p w14:paraId="11839152" w14:textId="6A00A416" w:rsidR="00F45BF7" w:rsidRDefault="00F45BF7" w:rsidP="00F45BF7">
      <w:pPr>
        <w:pStyle w:val="ListParagraph"/>
        <w:numPr>
          <w:ilvl w:val="1"/>
          <w:numId w:val="9"/>
        </w:numPr>
      </w:pPr>
      <w:r>
        <w:t xml:space="preserve">“barriers” – are typically thin, often also save energy through their ability to mitigate air leakage and to my knowledge there may only be one or two proprietary materials that have EPDs.  </w:t>
      </w:r>
      <w:r w:rsidR="0089294F">
        <w:t>Due to the small amount of data and carbon investment involved I would remove these from the list at this time.</w:t>
      </w:r>
    </w:p>
    <w:p w14:paraId="3ADFCCE6" w14:textId="6BDF412D" w:rsidR="000E18FA" w:rsidRDefault="0000630F" w:rsidP="0000630F">
      <w:pPr>
        <w:rPr>
          <w:i/>
          <w:iCs/>
          <w:sz w:val="20"/>
          <w:szCs w:val="20"/>
        </w:rPr>
      </w:pPr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“hard-formatting”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 w:rsidR="000E18FA">
        <w:rPr>
          <w:i/>
          <w:iCs/>
          <w:sz w:val="20"/>
          <w:szCs w:val="20"/>
        </w:rPr>
        <w:t xml:space="preserve"> </w:t>
      </w:r>
    </w:p>
    <w:p w14:paraId="00BA7E5F" w14:textId="03DC4B5C" w:rsidR="0000630F" w:rsidRDefault="00255E22" w:rsidP="0000630F">
      <w:pPr>
        <w:rPr>
          <w:sz w:val="20"/>
          <w:szCs w:val="20"/>
        </w:rPr>
      </w:pPr>
      <w:r>
        <w:rPr>
          <w:i/>
          <w:iCs/>
          <w:sz w:val="20"/>
          <w:szCs w:val="20"/>
        </w:rPr>
        <w:t>Use</w:t>
      </w:r>
      <w:r w:rsidR="000E18FA">
        <w:rPr>
          <w:i/>
          <w:iCs/>
          <w:sz w:val="20"/>
          <w:szCs w:val="20"/>
        </w:rPr>
        <w:t xml:space="preserve"> a color other than red to indicate proposed changes</w:t>
      </w:r>
      <w:r>
        <w:rPr>
          <w:i/>
          <w:iCs/>
          <w:sz w:val="20"/>
          <w:szCs w:val="20"/>
        </w:rPr>
        <w:t xml:space="preserve"> to the draft.</w:t>
      </w:r>
      <w:r w:rsidR="0000630F">
        <w:rPr>
          <w:i/>
          <w:iCs/>
          <w:sz w:val="20"/>
          <w:szCs w:val="20"/>
        </w:rPr>
        <w:br/>
      </w:r>
      <w:r w:rsidR="0000630F">
        <w:rPr>
          <w:sz w:val="20"/>
          <w:szCs w:val="20"/>
        </w:rPr>
        <w:t>____________________________________________________________________________________________</w:t>
      </w:r>
    </w:p>
    <w:p w14:paraId="650CFDC8" w14:textId="59241728" w:rsidR="00F45BF7" w:rsidRPr="006D00C9" w:rsidRDefault="00F45BF7" w:rsidP="00F45BF7">
      <w:pPr>
        <w:pStyle w:val="Heading2"/>
        <w:rPr>
          <w:color w:val="FF0000"/>
          <w:u w:val="single"/>
        </w:rPr>
      </w:pPr>
      <w:bookmarkStart w:id="0" w:name="_Ref170134261"/>
      <w:bookmarkStart w:id="1" w:name="_Ref170134658"/>
      <w:bookmarkStart w:id="2" w:name="_Toc386091114"/>
      <w:bookmarkStart w:id="3" w:name="_Toc180680634"/>
      <w:r>
        <w:rPr>
          <w:color w:val="FF0000"/>
          <w:u w:val="single"/>
        </w:rPr>
        <w:t xml:space="preserve">5.4 </w:t>
      </w:r>
      <w:r w:rsidRPr="006D00C9">
        <w:rPr>
          <w:color w:val="FF0000"/>
          <w:u w:val="single"/>
        </w:rPr>
        <w:t>Minimum Assessed Products</w:t>
      </w:r>
      <w:bookmarkEnd w:id="0"/>
      <w:bookmarkEnd w:id="1"/>
      <w:bookmarkEnd w:id="2"/>
      <w:bookmarkEnd w:id="3"/>
    </w:p>
    <w:p w14:paraId="3E70CB01" w14:textId="77777777" w:rsidR="00F45BF7" w:rsidRPr="006D00C9" w:rsidRDefault="00F45BF7" w:rsidP="00F45BF7">
      <w:pPr>
        <w:spacing w:line="257" w:lineRule="auto"/>
        <w:rPr>
          <w:rFonts w:eastAsiaTheme="minorEastAsia"/>
          <w:color w:val="FF0000"/>
          <w:u w:val="single"/>
        </w:rPr>
      </w:pPr>
      <w:r w:rsidRPr="006D00C9">
        <w:rPr>
          <w:rFonts w:eastAsiaTheme="minorEastAsia"/>
          <w:color w:val="FF0000"/>
          <w:u w:val="single"/>
        </w:rPr>
        <w:t xml:space="preserve">Within the </w:t>
      </w:r>
      <w:r w:rsidRPr="006D00C9">
        <w:rPr>
          <w:rFonts w:eastAsiaTheme="minorEastAsia"/>
          <w:i/>
          <w:iCs/>
          <w:color w:val="FF0000"/>
          <w:u w:val="single"/>
        </w:rPr>
        <w:t>system boundary</w:t>
      </w:r>
      <w:r w:rsidRPr="006D00C9">
        <w:rPr>
          <w:rFonts w:eastAsiaTheme="minorEastAsia"/>
          <w:color w:val="FF0000"/>
          <w:u w:val="single"/>
        </w:rPr>
        <w:t xml:space="preserve">, all </w:t>
      </w:r>
      <w:r w:rsidRPr="0010585D">
        <w:rPr>
          <w:rFonts w:eastAsiaTheme="minorEastAsia"/>
          <w:color w:val="FF0000"/>
          <w:highlight w:val="yellow"/>
          <w:u w:val="single"/>
        </w:rPr>
        <w:t>applicable</w:t>
      </w:r>
      <w:r>
        <w:rPr>
          <w:rFonts w:eastAsiaTheme="minorEastAsia"/>
          <w:color w:val="FF0000"/>
          <w:u w:val="single"/>
        </w:rPr>
        <w:t xml:space="preserve"> </w:t>
      </w:r>
      <w:r w:rsidRPr="006D00C9">
        <w:rPr>
          <w:rFonts w:eastAsiaTheme="minorEastAsia"/>
          <w:color w:val="FF0000"/>
          <w:u w:val="single"/>
        </w:rPr>
        <w:t>building products</w:t>
      </w:r>
      <w:r w:rsidRPr="006D00C9">
        <w:rPr>
          <w:rFonts w:eastAsiaTheme="minorEastAsia"/>
          <w:i/>
          <w:iCs/>
          <w:color w:val="FF0000"/>
          <w:u w:val="single"/>
        </w:rPr>
        <w:t xml:space="preserve"> </w:t>
      </w:r>
      <w:r w:rsidRPr="006D00C9">
        <w:rPr>
          <w:rFonts w:eastAsiaTheme="minorEastAsia"/>
          <w:color w:val="FF0000"/>
          <w:u w:val="single"/>
        </w:rPr>
        <w:t xml:space="preserve">listed in </w:t>
      </w:r>
      <w:r w:rsidRPr="006D00C9">
        <w:rPr>
          <w:rFonts w:eastAsiaTheme="minorEastAsia"/>
          <w:color w:val="FF0000"/>
          <w:u w:val="single"/>
        </w:rPr>
        <w:fldChar w:fldCharType="begin"/>
      </w:r>
      <w:r w:rsidRPr="006D00C9">
        <w:rPr>
          <w:rFonts w:eastAsiaTheme="minorEastAsia"/>
          <w:color w:val="FF0000"/>
          <w:u w:val="single"/>
        </w:rPr>
        <w:instrText xml:space="preserve"> REF _Ref170130996 \h  \* MERGEFORMAT </w:instrText>
      </w:r>
      <w:r w:rsidRPr="006D00C9">
        <w:rPr>
          <w:rFonts w:eastAsiaTheme="minorEastAsia"/>
          <w:color w:val="FF0000"/>
          <w:u w:val="single"/>
        </w:rPr>
      </w:r>
      <w:r w:rsidRPr="006D00C9">
        <w:rPr>
          <w:rFonts w:eastAsiaTheme="minorEastAsia"/>
          <w:color w:val="FF0000"/>
          <w:u w:val="single"/>
        </w:rPr>
        <w:fldChar w:fldCharType="separate"/>
      </w:r>
      <w:r w:rsidRPr="006D00C9">
        <w:rPr>
          <w:color w:val="FF0000"/>
          <w:u w:val="single"/>
        </w:rPr>
        <w:t xml:space="preserve">Table </w:t>
      </w:r>
      <w:r w:rsidRPr="006D00C9">
        <w:rPr>
          <w:noProof/>
          <w:color w:val="FF0000"/>
          <w:u w:val="single"/>
        </w:rPr>
        <w:t>5.4</w:t>
      </w:r>
      <w:r w:rsidRPr="006D00C9">
        <w:rPr>
          <w:color w:val="FF0000"/>
          <w:u w:val="single"/>
        </w:rPr>
        <w:t>.</w:t>
      </w:r>
      <w:r w:rsidRPr="006D00C9">
        <w:rPr>
          <w:noProof/>
          <w:color w:val="FF0000"/>
          <w:u w:val="single"/>
        </w:rPr>
        <w:t>1</w:t>
      </w:r>
      <w:r w:rsidRPr="006D00C9">
        <w:rPr>
          <w:rFonts w:eastAsiaTheme="minorEastAsia"/>
          <w:color w:val="FF0000"/>
          <w:u w:val="single"/>
        </w:rPr>
        <w:fldChar w:fldCharType="end"/>
      </w:r>
      <w:r>
        <w:rPr>
          <w:rFonts w:eastAsiaTheme="minorEastAsia"/>
          <w:color w:val="FF0000"/>
          <w:u w:val="single"/>
        </w:rPr>
        <w:t xml:space="preserve"> </w:t>
      </w:r>
      <w:r w:rsidRPr="0010585D">
        <w:rPr>
          <w:rFonts w:eastAsiaTheme="minorEastAsia"/>
          <w:color w:val="FF0000"/>
          <w:highlight w:val="yellow"/>
          <w:u w:val="single"/>
        </w:rPr>
        <w:t>shall be</w:t>
      </w:r>
      <w:r w:rsidRPr="006D00C9">
        <w:rPr>
          <w:rFonts w:eastAsiaTheme="minorEastAsia"/>
          <w:color w:val="FF0000"/>
          <w:u w:val="single"/>
        </w:rPr>
        <w:t xml:space="preserve"> </w:t>
      </w:r>
      <w:r w:rsidRPr="0010585D">
        <w:rPr>
          <w:rFonts w:eastAsiaTheme="minorEastAsia"/>
          <w:strike/>
          <w:color w:val="FF0000"/>
          <w:highlight w:val="yellow"/>
          <w:u w:val="single"/>
        </w:rPr>
        <w:t>and</w:t>
      </w:r>
      <w:r w:rsidRPr="006D00C9">
        <w:rPr>
          <w:rFonts w:eastAsiaTheme="minorEastAsia"/>
          <w:color w:val="FF0000"/>
          <w:u w:val="single"/>
        </w:rPr>
        <w:t xml:space="preserve"> identified on the </w:t>
      </w:r>
      <w:r w:rsidRPr="006D00C9">
        <w:rPr>
          <w:rFonts w:eastAsiaTheme="minorEastAsia"/>
          <w:i/>
          <w:iCs/>
          <w:color w:val="FF0000"/>
          <w:u w:val="single"/>
        </w:rPr>
        <w:t>construction documents</w:t>
      </w:r>
      <w:r>
        <w:rPr>
          <w:rFonts w:eastAsiaTheme="minorEastAsia"/>
          <w:i/>
          <w:iCs/>
          <w:color w:val="FF0000"/>
          <w:u w:val="single"/>
        </w:rPr>
        <w:t xml:space="preserve">, </w:t>
      </w:r>
      <w:r w:rsidRPr="0010585D">
        <w:rPr>
          <w:rFonts w:eastAsiaTheme="minorEastAsia"/>
          <w:strike/>
          <w:color w:val="FF0000"/>
          <w:highlight w:val="yellow"/>
          <w:u w:val="single"/>
        </w:rPr>
        <w:t>shall be</w:t>
      </w:r>
      <w:r w:rsidRPr="006D00C9">
        <w:rPr>
          <w:rFonts w:eastAsiaTheme="minorEastAsia"/>
          <w:color w:val="FF0000"/>
          <w:u w:val="single"/>
        </w:rPr>
        <w:t xml:space="preserve"> </w:t>
      </w:r>
      <w:r w:rsidRPr="0010585D">
        <w:rPr>
          <w:rFonts w:eastAsiaTheme="minorEastAsia"/>
          <w:strike/>
          <w:color w:val="FF0000"/>
          <w:highlight w:val="yellow"/>
          <w:u w:val="single"/>
        </w:rPr>
        <w:t xml:space="preserve">included in the </w:t>
      </w:r>
      <w:r w:rsidRPr="0010585D">
        <w:rPr>
          <w:rFonts w:eastAsiaTheme="minorEastAsia"/>
          <w:i/>
          <w:iCs/>
          <w:strike/>
          <w:color w:val="FF0000"/>
          <w:highlight w:val="yellow"/>
          <w:u w:val="single"/>
        </w:rPr>
        <w:t>system boundary</w:t>
      </w:r>
      <w:r w:rsidRPr="0010585D">
        <w:rPr>
          <w:rFonts w:eastAsiaTheme="minorEastAsia"/>
          <w:strike/>
          <w:color w:val="FF0000"/>
          <w:u w:val="single"/>
        </w:rPr>
        <w:t xml:space="preserve"> </w:t>
      </w:r>
      <w:r w:rsidRPr="006D00C9">
        <w:rPr>
          <w:rFonts w:eastAsiaTheme="minorEastAsia"/>
          <w:color w:val="FF0000"/>
          <w:u w:val="single"/>
        </w:rPr>
        <w:t>and</w:t>
      </w:r>
      <w:r>
        <w:rPr>
          <w:rFonts w:eastAsiaTheme="minorEastAsia"/>
          <w:color w:val="FF0000"/>
          <w:u w:val="single"/>
        </w:rPr>
        <w:t xml:space="preserve"> i</w:t>
      </w:r>
      <w:r w:rsidRPr="0010585D">
        <w:rPr>
          <w:rFonts w:eastAsiaTheme="minorEastAsia"/>
          <w:color w:val="FF0000"/>
          <w:highlight w:val="yellow"/>
          <w:u w:val="single"/>
        </w:rPr>
        <w:t>ncluded</w:t>
      </w:r>
      <w:r w:rsidRPr="006D00C9">
        <w:rPr>
          <w:rFonts w:eastAsiaTheme="minorEastAsia"/>
          <w:color w:val="FF0000"/>
          <w:u w:val="single"/>
        </w:rPr>
        <w:t xml:space="preserve"> </w:t>
      </w:r>
      <w:r w:rsidRPr="0010585D">
        <w:rPr>
          <w:rFonts w:eastAsiaTheme="minorEastAsia"/>
          <w:strike/>
          <w:color w:val="FF0000"/>
          <w:highlight w:val="yellow"/>
          <w:u w:val="single"/>
        </w:rPr>
        <w:t>addressed</w:t>
      </w:r>
      <w:r w:rsidRPr="006D00C9">
        <w:rPr>
          <w:rFonts w:eastAsiaTheme="minorEastAsia"/>
          <w:color w:val="FF0000"/>
          <w:u w:val="single"/>
        </w:rPr>
        <w:t xml:space="preserve"> in the calculations. </w:t>
      </w:r>
    </w:p>
    <w:p w14:paraId="0828CE0B" w14:textId="77777777" w:rsidR="00F45BF7" w:rsidRPr="006D00C9" w:rsidRDefault="00F45BF7" w:rsidP="00F45BF7">
      <w:pPr>
        <w:spacing w:line="257" w:lineRule="auto"/>
        <w:rPr>
          <w:rFonts w:eastAsiaTheme="minorEastAsia"/>
          <w:color w:val="FF0000"/>
          <w:u w:val="single"/>
        </w:rPr>
      </w:pPr>
      <w:r w:rsidRPr="006D00C9">
        <w:rPr>
          <w:rFonts w:eastAsiaTheme="minorEastAsia"/>
          <w:color w:val="FF0000"/>
          <w:u w:val="single"/>
        </w:rPr>
        <w:t xml:space="preserve">All building </w:t>
      </w:r>
      <w:r w:rsidRPr="0010585D">
        <w:rPr>
          <w:rFonts w:eastAsiaTheme="minorEastAsia"/>
          <w:color w:val="FF0000"/>
          <w:highlight w:val="yellow"/>
          <w:u w:val="single"/>
        </w:rPr>
        <w:t xml:space="preserve">products </w:t>
      </w:r>
      <w:r w:rsidRPr="0010585D">
        <w:rPr>
          <w:rFonts w:eastAsiaTheme="minorEastAsia"/>
          <w:strike/>
          <w:color w:val="FF0000"/>
          <w:highlight w:val="yellow"/>
          <w:u w:val="single"/>
        </w:rPr>
        <w:t>elements</w:t>
      </w:r>
      <w:r w:rsidRPr="006D00C9">
        <w:rPr>
          <w:rFonts w:eastAsiaTheme="minorEastAsia"/>
          <w:color w:val="FF0000"/>
          <w:u w:val="single"/>
        </w:rPr>
        <w:t xml:space="preserve"> identified as exclusions in Appendix 10.4.1 shall not be</w:t>
      </w:r>
      <w:r>
        <w:rPr>
          <w:rFonts w:eastAsiaTheme="minorEastAsia"/>
          <w:color w:val="FF0000"/>
          <w:u w:val="single"/>
        </w:rPr>
        <w:t xml:space="preserve"> </w:t>
      </w:r>
      <w:r w:rsidRPr="00B540E5">
        <w:rPr>
          <w:rFonts w:eastAsiaTheme="minorEastAsia"/>
          <w:color w:val="FF0000"/>
          <w:highlight w:val="yellow"/>
          <w:u w:val="single"/>
        </w:rPr>
        <w:t>included</w:t>
      </w:r>
      <w:r w:rsidRPr="006D00C9">
        <w:rPr>
          <w:rFonts w:eastAsiaTheme="minorEastAsia"/>
          <w:color w:val="FF0000"/>
          <w:u w:val="single"/>
        </w:rPr>
        <w:t xml:space="preserve"> </w:t>
      </w:r>
      <w:r w:rsidRPr="00B540E5">
        <w:rPr>
          <w:rFonts w:eastAsiaTheme="minorEastAsia"/>
          <w:strike/>
          <w:color w:val="FF0000"/>
          <w:highlight w:val="yellow"/>
          <w:u w:val="single"/>
        </w:rPr>
        <w:t>addressed</w:t>
      </w:r>
      <w:r w:rsidRPr="006D00C9">
        <w:rPr>
          <w:rFonts w:eastAsiaTheme="minorEastAsia"/>
          <w:color w:val="FF0000"/>
          <w:u w:val="single"/>
        </w:rPr>
        <w:t xml:space="preserve"> in the calculations in accordance with Section </w:t>
      </w:r>
      <w:r w:rsidRPr="006D00C9">
        <w:rPr>
          <w:rFonts w:eastAsiaTheme="minorEastAsia"/>
          <w:color w:val="FF0000"/>
          <w:u w:val="single"/>
        </w:rPr>
        <w:fldChar w:fldCharType="begin"/>
      </w:r>
      <w:r w:rsidRPr="006D00C9">
        <w:rPr>
          <w:rFonts w:eastAsiaTheme="minorEastAsia"/>
          <w:color w:val="FF0000"/>
          <w:u w:val="single"/>
        </w:rPr>
        <w:instrText xml:space="preserve"> REF _Ref170134033 \r \h  \* MERGEFORMAT </w:instrText>
      </w:r>
      <w:r w:rsidRPr="006D00C9">
        <w:rPr>
          <w:rFonts w:eastAsiaTheme="minorEastAsia"/>
          <w:color w:val="FF0000"/>
          <w:u w:val="single"/>
        </w:rPr>
      </w:r>
      <w:r w:rsidRPr="006D00C9">
        <w:rPr>
          <w:rFonts w:eastAsiaTheme="minorEastAsia"/>
          <w:color w:val="FF0000"/>
          <w:u w:val="single"/>
        </w:rPr>
        <w:fldChar w:fldCharType="separate"/>
      </w:r>
      <w:r w:rsidRPr="006D00C9">
        <w:rPr>
          <w:rFonts w:eastAsiaTheme="minorEastAsia"/>
          <w:color w:val="FF0000"/>
          <w:u w:val="single"/>
        </w:rPr>
        <w:t>6</w:t>
      </w:r>
      <w:r w:rsidRPr="006D00C9">
        <w:rPr>
          <w:rFonts w:eastAsiaTheme="minorEastAsia"/>
          <w:color w:val="FF0000"/>
          <w:u w:val="single"/>
        </w:rPr>
        <w:fldChar w:fldCharType="end"/>
      </w:r>
      <w:r w:rsidRPr="006D00C9">
        <w:rPr>
          <w:rFonts w:eastAsiaTheme="minorEastAsia"/>
          <w:color w:val="FF0000"/>
          <w:u w:val="single"/>
        </w:rPr>
        <w:t xml:space="preserve"> </w:t>
      </w:r>
      <w:r w:rsidRPr="00B540E5">
        <w:rPr>
          <w:rFonts w:eastAsiaTheme="minorEastAsia"/>
          <w:strike/>
          <w:color w:val="FF0000"/>
          <w:highlight w:val="yellow"/>
          <w:u w:val="single"/>
        </w:rPr>
        <w:t xml:space="preserve">regardless of being identified on the </w:t>
      </w:r>
      <w:r w:rsidRPr="00B540E5">
        <w:rPr>
          <w:rFonts w:eastAsiaTheme="minorEastAsia"/>
          <w:i/>
          <w:iCs/>
          <w:strike/>
          <w:color w:val="FF0000"/>
          <w:highlight w:val="yellow"/>
          <w:u w:val="single"/>
        </w:rPr>
        <w:t>construction documents</w:t>
      </w:r>
      <w:r w:rsidRPr="006D00C9">
        <w:rPr>
          <w:rFonts w:eastAsiaTheme="minorEastAsia"/>
          <w:color w:val="FF0000"/>
          <w:u w:val="single"/>
        </w:rPr>
        <w:t xml:space="preserve">. </w:t>
      </w:r>
    </w:p>
    <w:p w14:paraId="266E071F" w14:textId="77777777" w:rsidR="00F45BF7" w:rsidRPr="006D00C9" w:rsidRDefault="00F45BF7" w:rsidP="00F45BF7">
      <w:pPr>
        <w:pStyle w:val="Caption"/>
        <w:keepNext/>
        <w:rPr>
          <w:color w:val="FF0000"/>
          <w:u w:val="single"/>
        </w:rPr>
      </w:pPr>
      <w:bookmarkStart w:id="4" w:name="_Ref170130996"/>
      <w:r w:rsidRPr="006D00C9">
        <w:rPr>
          <w:color w:val="FF0000"/>
          <w:u w:val="single"/>
        </w:rPr>
        <w:lastRenderedPageBreak/>
        <w:t xml:space="preserve">Table </w:t>
      </w:r>
      <w:r w:rsidRPr="006D00C9">
        <w:rPr>
          <w:color w:val="FF0000"/>
          <w:u w:val="single"/>
        </w:rPr>
        <w:fldChar w:fldCharType="begin"/>
      </w:r>
      <w:r w:rsidRPr="006D00C9">
        <w:rPr>
          <w:color w:val="FF0000"/>
          <w:u w:val="single"/>
        </w:rPr>
        <w:instrText>STYLEREF 2 \s</w:instrText>
      </w:r>
      <w:r w:rsidRPr="006D00C9">
        <w:rPr>
          <w:color w:val="FF0000"/>
          <w:u w:val="single"/>
        </w:rPr>
        <w:fldChar w:fldCharType="separate"/>
      </w:r>
      <w:r w:rsidRPr="006D00C9">
        <w:rPr>
          <w:noProof/>
          <w:color w:val="FF0000"/>
          <w:u w:val="single"/>
        </w:rPr>
        <w:t>5.4</w:t>
      </w:r>
      <w:r w:rsidRPr="006D00C9">
        <w:rPr>
          <w:color w:val="FF0000"/>
          <w:u w:val="single"/>
        </w:rPr>
        <w:fldChar w:fldCharType="end"/>
      </w:r>
      <w:r w:rsidRPr="006D00C9">
        <w:rPr>
          <w:color w:val="FF0000"/>
          <w:u w:val="single"/>
        </w:rPr>
        <w:t>.</w:t>
      </w:r>
      <w:r w:rsidRPr="006D00C9">
        <w:rPr>
          <w:color w:val="FF0000"/>
          <w:u w:val="single"/>
        </w:rPr>
        <w:fldChar w:fldCharType="begin"/>
      </w:r>
      <w:r w:rsidRPr="006D00C9">
        <w:rPr>
          <w:color w:val="FF0000"/>
          <w:u w:val="single"/>
        </w:rPr>
        <w:instrText>SEQ Table \* ARABIC \s 2</w:instrText>
      </w:r>
      <w:r w:rsidRPr="006D00C9">
        <w:rPr>
          <w:color w:val="FF0000"/>
          <w:u w:val="single"/>
        </w:rPr>
        <w:fldChar w:fldCharType="separate"/>
      </w:r>
      <w:r w:rsidRPr="006D00C9">
        <w:rPr>
          <w:noProof/>
          <w:color w:val="FF0000"/>
          <w:u w:val="single"/>
        </w:rPr>
        <w:t>1</w:t>
      </w:r>
      <w:r w:rsidRPr="006D00C9">
        <w:rPr>
          <w:color w:val="FF0000"/>
          <w:u w:val="single"/>
        </w:rPr>
        <w:fldChar w:fldCharType="end"/>
      </w:r>
      <w:bookmarkEnd w:id="4"/>
      <w:r w:rsidRPr="006D00C9">
        <w:rPr>
          <w:color w:val="FF0000"/>
          <w:u w:val="single"/>
        </w:rPr>
        <w:t xml:space="preserve"> Minimum Assessed Products</w:t>
      </w: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950"/>
        <w:gridCol w:w="6315"/>
      </w:tblGrid>
      <w:tr w:rsidR="00F45BF7" w:rsidRPr="006D00C9" w14:paraId="47408F1E" w14:textId="77777777" w:rsidTr="005A388F">
        <w:trPr>
          <w:trHeight w:val="425"/>
        </w:trPr>
        <w:tc>
          <w:tcPr>
            <w:tcW w:w="2950" w:type="dxa"/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6613F02C" w14:textId="77777777" w:rsidR="00F45BF7" w:rsidRPr="006D00C9" w:rsidRDefault="00F45BF7" w:rsidP="005A388F">
            <w:pPr>
              <w:spacing w:after="0"/>
              <w:jc w:val="center"/>
              <w:rPr>
                <w:rFonts w:eastAsiaTheme="minorEastAsia"/>
                <w:b/>
                <w:color w:val="FF0000"/>
                <w:sz w:val="18"/>
                <w:szCs w:val="18"/>
                <w:u w:val="single"/>
              </w:rPr>
            </w:pPr>
            <w:r w:rsidRPr="006D00C9">
              <w:rPr>
                <w:rFonts w:eastAsiaTheme="minorEastAsia"/>
                <w:b/>
                <w:color w:val="FF0000"/>
                <w:sz w:val="18"/>
                <w:szCs w:val="18"/>
                <w:u w:val="single"/>
              </w:rPr>
              <w:t>Building Element</w:t>
            </w:r>
          </w:p>
        </w:tc>
        <w:tc>
          <w:tcPr>
            <w:tcW w:w="6315" w:type="dxa"/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25F1C5DE" w14:textId="77777777" w:rsidR="00F45BF7" w:rsidRPr="006D00C9" w:rsidRDefault="00F45BF7" w:rsidP="005A388F">
            <w:pPr>
              <w:spacing w:after="0"/>
              <w:jc w:val="center"/>
              <w:rPr>
                <w:rFonts w:eastAsiaTheme="minorEastAsia"/>
                <w:b/>
                <w:color w:val="FF0000"/>
                <w:sz w:val="18"/>
                <w:szCs w:val="18"/>
                <w:u w:val="single"/>
              </w:rPr>
            </w:pPr>
            <w:r w:rsidRPr="006D00C9">
              <w:rPr>
                <w:rFonts w:eastAsiaTheme="minorEastAsia"/>
                <w:b/>
                <w:bCs/>
                <w:color w:val="FF0000"/>
                <w:sz w:val="18"/>
                <w:szCs w:val="18"/>
                <w:u w:val="single"/>
              </w:rPr>
              <w:t>Minimum Assessed Products</w:t>
            </w:r>
          </w:p>
        </w:tc>
      </w:tr>
      <w:tr w:rsidR="00F45BF7" w:rsidRPr="006D00C9" w14:paraId="2C835025" w14:textId="77777777" w:rsidTr="005A388F">
        <w:trPr>
          <w:trHeight w:hRule="exact" w:val="288"/>
        </w:trPr>
        <w:tc>
          <w:tcPr>
            <w:tcW w:w="295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12BF57F4" w14:textId="77777777" w:rsidR="00F45BF7" w:rsidRPr="006D00C9" w:rsidRDefault="00F45BF7" w:rsidP="005A388F">
            <w:pPr>
              <w:spacing w:after="0"/>
              <w:jc w:val="center"/>
              <w:rPr>
                <w:rFonts w:eastAsiaTheme="minorEastAsia"/>
                <w:color w:val="FF0000"/>
                <w:sz w:val="18"/>
                <w:szCs w:val="18"/>
                <w:u w:val="single"/>
              </w:rPr>
            </w:pPr>
            <w:r w:rsidRPr="006D00C9">
              <w:rPr>
                <w:rFonts w:eastAsiaTheme="minorEastAsia"/>
                <w:color w:val="FF0000"/>
                <w:sz w:val="18"/>
                <w:szCs w:val="18"/>
                <w:u w:val="single"/>
              </w:rPr>
              <w:t xml:space="preserve">Foundations, </w:t>
            </w:r>
          </w:p>
          <w:p w14:paraId="519DEE40" w14:textId="77777777" w:rsidR="00F45BF7" w:rsidRPr="006D00C9" w:rsidRDefault="00F45BF7" w:rsidP="005A388F">
            <w:pPr>
              <w:spacing w:after="0"/>
              <w:jc w:val="center"/>
              <w:rPr>
                <w:rFonts w:eastAsiaTheme="minorEastAsia"/>
                <w:color w:val="FF0000"/>
                <w:sz w:val="18"/>
                <w:szCs w:val="18"/>
                <w:u w:val="single"/>
              </w:rPr>
            </w:pPr>
            <w:r w:rsidRPr="006D00C9">
              <w:rPr>
                <w:rFonts w:eastAsiaTheme="minorEastAsia"/>
                <w:color w:val="FF0000"/>
                <w:sz w:val="18"/>
                <w:szCs w:val="18"/>
                <w:u w:val="single"/>
              </w:rPr>
              <w:t xml:space="preserve">Subgrade Enclosures, </w:t>
            </w:r>
          </w:p>
          <w:p w14:paraId="32C9F973" w14:textId="77777777" w:rsidR="00F45BF7" w:rsidRPr="006D00C9" w:rsidRDefault="00F45BF7" w:rsidP="005A388F">
            <w:pPr>
              <w:spacing w:after="0"/>
              <w:jc w:val="center"/>
              <w:rPr>
                <w:rFonts w:eastAsiaTheme="minorEastAsia"/>
                <w:color w:val="FF0000"/>
                <w:sz w:val="18"/>
                <w:szCs w:val="18"/>
                <w:u w:val="single"/>
              </w:rPr>
            </w:pPr>
            <w:r w:rsidRPr="006D00C9">
              <w:rPr>
                <w:rFonts w:eastAsiaTheme="minorEastAsia"/>
                <w:color w:val="FF0000"/>
                <w:sz w:val="18"/>
                <w:szCs w:val="18"/>
                <w:u w:val="single"/>
              </w:rPr>
              <w:t>and Slabs-on-Grade</w:t>
            </w:r>
          </w:p>
        </w:tc>
        <w:tc>
          <w:tcPr>
            <w:tcW w:w="631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9736F59" w14:textId="77777777" w:rsidR="00F45BF7" w:rsidRPr="006D00C9" w:rsidRDefault="00F45BF7" w:rsidP="005A388F">
            <w:pPr>
              <w:spacing w:after="0"/>
              <w:rPr>
                <w:rFonts w:eastAsiaTheme="minorEastAsia"/>
                <w:color w:val="FF0000"/>
                <w:sz w:val="18"/>
                <w:szCs w:val="18"/>
                <w:u w:val="single"/>
              </w:rPr>
            </w:pPr>
            <w:r w:rsidRPr="006D00C9">
              <w:rPr>
                <w:rFonts w:eastAsiaTheme="minorEastAsia"/>
                <w:color w:val="FF0000"/>
                <w:sz w:val="18"/>
                <w:szCs w:val="18"/>
                <w:u w:val="single"/>
              </w:rPr>
              <w:t xml:space="preserve"> Concrete elements, incl. walls, footings, pads, piers &amp; piles</w:t>
            </w:r>
          </w:p>
        </w:tc>
      </w:tr>
      <w:tr w:rsidR="00F45BF7" w:rsidRPr="006D00C9" w14:paraId="5A7BD160" w14:textId="77777777" w:rsidTr="005A388F">
        <w:trPr>
          <w:trHeight w:hRule="exact" w:val="288"/>
        </w:trPr>
        <w:tc>
          <w:tcPr>
            <w:tcW w:w="2950" w:type="dxa"/>
            <w:vMerge/>
          </w:tcPr>
          <w:p w14:paraId="44A678BA" w14:textId="77777777" w:rsidR="00F45BF7" w:rsidRPr="006D00C9" w:rsidRDefault="00F45BF7" w:rsidP="005A388F">
            <w:pPr>
              <w:rPr>
                <w:color w:val="FF0000"/>
                <w:u w:val="single"/>
              </w:rPr>
            </w:pPr>
          </w:p>
        </w:tc>
        <w:tc>
          <w:tcPr>
            <w:tcW w:w="631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17256E1" w14:textId="77777777" w:rsidR="00F45BF7" w:rsidRPr="006D00C9" w:rsidRDefault="00F45BF7" w:rsidP="005A388F">
            <w:pPr>
              <w:spacing w:after="0"/>
              <w:rPr>
                <w:rFonts w:eastAsiaTheme="minorEastAsia"/>
                <w:color w:val="FF0000"/>
                <w:sz w:val="18"/>
                <w:szCs w:val="18"/>
                <w:u w:val="single"/>
              </w:rPr>
            </w:pPr>
            <w:r w:rsidRPr="006D00C9">
              <w:rPr>
                <w:rFonts w:eastAsiaTheme="minorEastAsia"/>
                <w:color w:val="FF0000"/>
                <w:sz w:val="18"/>
                <w:szCs w:val="18"/>
                <w:u w:val="single"/>
              </w:rPr>
              <w:t xml:space="preserve"> Reinforcement bars and mesh</w:t>
            </w:r>
          </w:p>
        </w:tc>
      </w:tr>
      <w:tr w:rsidR="00F45BF7" w:rsidRPr="006D00C9" w14:paraId="2AE76E5C" w14:textId="77777777" w:rsidTr="005A388F">
        <w:trPr>
          <w:trHeight w:hRule="exact" w:val="288"/>
        </w:trPr>
        <w:tc>
          <w:tcPr>
            <w:tcW w:w="2950" w:type="dxa"/>
            <w:vMerge/>
          </w:tcPr>
          <w:p w14:paraId="5B1C2F55" w14:textId="77777777" w:rsidR="00F45BF7" w:rsidRPr="006D00C9" w:rsidRDefault="00F45BF7" w:rsidP="005A388F">
            <w:pPr>
              <w:rPr>
                <w:color w:val="FF0000"/>
                <w:u w:val="single"/>
              </w:rPr>
            </w:pPr>
          </w:p>
        </w:tc>
        <w:tc>
          <w:tcPr>
            <w:tcW w:w="631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350B973" w14:textId="77777777" w:rsidR="00F45BF7" w:rsidRPr="006D00C9" w:rsidRDefault="00F45BF7" w:rsidP="005A388F">
            <w:pPr>
              <w:spacing w:after="0"/>
              <w:rPr>
                <w:rFonts w:eastAsiaTheme="minorEastAsia"/>
                <w:color w:val="FF0000"/>
                <w:sz w:val="18"/>
                <w:szCs w:val="18"/>
                <w:u w:val="single"/>
              </w:rPr>
            </w:pPr>
            <w:r w:rsidRPr="006D00C9">
              <w:rPr>
                <w:rFonts w:eastAsiaTheme="minorEastAsia"/>
                <w:color w:val="FF0000"/>
                <w:sz w:val="18"/>
                <w:szCs w:val="18"/>
                <w:u w:val="single"/>
              </w:rPr>
              <w:t xml:space="preserve"> Perimeter frame walls integral to foundation assembly</w:t>
            </w:r>
          </w:p>
        </w:tc>
      </w:tr>
      <w:tr w:rsidR="00F45BF7" w:rsidRPr="006D00C9" w14:paraId="6C689167" w14:textId="77777777" w:rsidTr="005A388F">
        <w:trPr>
          <w:trHeight w:hRule="exact" w:val="288"/>
        </w:trPr>
        <w:tc>
          <w:tcPr>
            <w:tcW w:w="2950" w:type="dxa"/>
            <w:vMerge/>
          </w:tcPr>
          <w:p w14:paraId="0B818363" w14:textId="77777777" w:rsidR="00F45BF7" w:rsidRPr="006D00C9" w:rsidRDefault="00F45BF7" w:rsidP="005A388F">
            <w:pPr>
              <w:rPr>
                <w:color w:val="FF0000"/>
                <w:u w:val="single"/>
              </w:rPr>
            </w:pPr>
          </w:p>
        </w:tc>
        <w:tc>
          <w:tcPr>
            <w:tcW w:w="631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29A16C7" w14:textId="77777777" w:rsidR="00F45BF7" w:rsidRPr="00B540E5" w:rsidRDefault="00F45BF7" w:rsidP="005A388F">
            <w:pPr>
              <w:spacing w:after="0"/>
              <w:rPr>
                <w:rFonts w:eastAsiaTheme="minorEastAsia"/>
                <w:strike/>
                <w:color w:val="FF0000"/>
                <w:sz w:val="18"/>
                <w:szCs w:val="18"/>
                <w:highlight w:val="yellow"/>
                <w:u w:val="single"/>
              </w:rPr>
            </w:pPr>
            <w:r w:rsidRPr="00B540E5">
              <w:rPr>
                <w:rFonts w:eastAsiaTheme="minorEastAsia"/>
                <w:strike/>
                <w:color w:val="FF0000"/>
                <w:sz w:val="18"/>
                <w:szCs w:val="18"/>
                <w:highlight w:val="yellow"/>
                <w:u w:val="single"/>
              </w:rPr>
              <w:t xml:space="preserve"> Insulation, exterior &amp; interior</w:t>
            </w:r>
          </w:p>
        </w:tc>
      </w:tr>
      <w:tr w:rsidR="00F45BF7" w:rsidRPr="006D00C9" w14:paraId="4E3953C8" w14:textId="77777777" w:rsidTr="005A388F">
        <w:trPr>
          <w:trHeight w:hRule="exact" w:val="288"/>
        </w:trPr>
        <w:tc>
          <w:tcPr>
            <w:tcW w:w="2950" w:type="dxa"/>
            <w:vMerge/>
          </w:tcPr>
          <w:p w14:paraId="029F16B5" w14:textId="77777777" w:rsidR="00F45BF7" w:rsidRPr="006D00C9" w:rsidRDefault="00F45BF7" w:rsidP="005A388F">
            <w:pPr>
              <w:rPr>
                <w:color w:val="FF0000"/>
                <w:u w:val="single"/>
              </w:rPr>
            </w:pPr>
          </w:p>
        </w:tc>
        <w:tc>
          <w:tcPr>
            <w:tcW w:w="631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C36D294" w14:textId="77777777" w:rsidR="00F45BF7" w:rsidRPr="00B540E5" w:rsidRDefault="00F45BF7" w:rsidP="005A388F">
            <w:pPr>
              <w:spacing w:after="0"/>
              <w:rPr>
                <w:rFonts w:eastAsiaTheme="minorEastAsia"/>
                <w:strike/>
                <w:color w:val="FF0000"/>
                <w:sz w:val="18"/>
                <w:szCs w:val="18"/>
                <w:highlight w:val="yellow"/>
                <w:u w:val="single"/>
              </w:rPr>
            </w:pPr>
            <w:r w:rsidRPr="00B540E5">
              <w:rPr>
                <w:rFonts w:eastAsiaTheme="minorEastAsia"/>
                <w:strike/>
                <w:color w:val="FF0000"/>
                <w:sz w:val="18"/>
                <w:szCs w:val="18"/>
                <w:highlight w:val="yellow"/>
                <w:u w:val="single"/>
              </w:rPr>
              <w:t xml:space="preserve"> Barriers (air tightness, waterproofing, drainage)</w:t>
            </w:r>
          </w:p>
        </w:tc>
      </w:tr>
      <w:tr w:rsidR="00F45BF7" w:rsidRPr="006D00C9" w14:paraId="49E3FDF1" w14:textId="77777777" w:rsidTr="005A388F">
        <w:trPr>
          <w:trHeight w:hRule="exact" w:val="288"/>
        </w:trPr>
        <w:tc>
          <w:tcPr>
            <w:tcW w:w="2950" w:type="dxa"/>
            <w:vMerge/>
          </w:tcPr>
          <w:p w14:paraId="084FEC3D" w14:textId="77777777" w:rsidR="00F45BF7" w:rsidRPr="006D00C9" w:rsidRDefault="00F45BF7" w:rsidP="005A388F">
            <w:pPr>
              <w:rPr>
                <w:color w:val="FF0000"/>
                <w:u w:val="single"/>
              </w:rPr>
            </w:pPr>
          </w:p>
        </w:tc>
        <w:tc>
          <w:tcPr>
            <w:tcW w:w="631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D2685B2" w14:textId="77777777" w:rsidR="00F45BF7" w:rsidRPr="006D00C9" w:rsidRDefault="00F45BF7" w:rsidP="005A388F">
            <w:pPr>
              <w:spacing w:after="0"/>
              <w:rPr>
                <w:rFonts w:eastAsiaTheme="minorEastAsia"/>
                <w:color w:val="FF0000"/>
                <w:sz w:val="18"/>
                <w:szCs w:val="18"/>
                <w:u w:val="single"/>
              </w:rPr>
            </w:pPr>
            <w:r w:rsidRPr="006D00C9">
              <w:rPr>
                <w:rFonts w:eastAsiaTheme="minorEastAsia"/>
                <w:color w:val="FF0000"/>
                <w:sz w:val="18"/>
                <w:szCs w:val="18"/>
                <w:u w:val="single"/>
              </w:rPr>
              <w:t xml:space="preserve"> Aggregate</w:t>
            </w:r>
          </w:p>
        </w:tc>
      </w:tr>
      <w:tr w:rsidR="00F45BF7" w:rsidRPr="006D00C9" w14:paraId="0F3CF124" w14:textId="77777777" w:rsidTr="005A388F">
        <w:trPr>
          <w:trHeight w:hRule="exact" w:val="288"/>
        </w:trPr>
        <w:tc>
          <w:tcPr>
            <w:tcW w:w="295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4A91DF31" w14:textId="77777777" w:rsidR="00F45BF7" w:rsidRPr="006D00C9" w:rsidRDefault="00F45BF7" w:rsidP="005A388F">
            <w:pPr>
              <w:spacing w:after="0"/>
              <w:jc w:val="center"/>
              <w:rPr>
                <w:rFonts w:eastAsiaTheme="minorEastAsia"/>
                <w:color w:val="FF0000"/>
                <w:sz w:val="18"/>
                <w:szCs w:val="18"/>
                <w:u w:val="single"/>
              </w:rPr>
            </w:pPr>
            <w:r w:rsidRPr="006D00C9">
              <w:rPr>
                <w:rFonts w:eastAsiaTheme="minorEastAsia"/>
                <w:color w:val="FF0000"/>
                <w:sz w:val="18"/>
                <w:szCs w:val="18"/>
                <w:u w:val="single"/>
              </w:rPr>
              <w:t>Exterior Walls</w:t>
            </w:r>
          </w:p>
        </w:tc>
        <w:tc>
          <w:tcPr>
            <w:tcW w:w="631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92C3011" w14:textId="77777777" w:rsidR="00F45BF7" w:rsidRPr="006D00C9" w:rsidRDefault="00F45BF7" w:rsidP="005A388F">
            <w:pPr>
              <w:spacing w:after="0"/>
              <w:rPr>
                <w:rFonts w:eastAsiaTheme="minorEastAsia"/>
                <w:color w:val="FF0000"/>
                <w:sz w:val="18"/>
                <w:szCs w:val="18"/>
                <w:u w:val="single"/>
              </w:rPr>
            </w:pPr>
            <w:r w:rsidRPr="006D00C9">
              <w:rPr>
                <w:rFonts w:eastAsiaTheme="minorEastAsia"/>
                <w:color w:val="FF0000"/>
                <w:sz w:val="18"/>
                <w:szCs w:val="18"/>
                <w:u w:val="single"/>
              </w:rPr>
              <w:t xml:space="preserve"> Wall structure (framing, SIP, masonry, other)</w:t>
            </w:r>
          </w:p>
        </w:tc>
      </w:tr>
      <w:tr w:rsidR="00F45BF7" w:rsidRPr="006D00C9" w14:paraId="68C5F314" w14:textId="77777777" w:rsidTr="005A388F">
        <w:trPr>
          <w:trHeight w:hRule="exact" w:val="288"/>
        </w:trPr>
        <w:tc>
          <w:tcPr>
            <w:tcW w:w="2950" w:type="dxa"/>
            <w:vMerge/>
          </w:tcPr>
          <w:p w14:paraId="2FFBBA4F" w14:textId="77777777" w:rsidR="00F45BF7" w:rsidRPr="006D00C9" w:rsidRDefault="00F45BF7" w:rsidP="005A388F">
            <w:pPr>
              <w:rPr>
                <w:color w:val="FF0000"/>
                <w:u w:val="single"/>
              </w:rPr>
            </w:pPr>
          </w:p>
        </w:tc>
        <w:tc>
          <w:tcPr>
            <w:tcW w:w="631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727466F" w14:textId="77777777" w:rsidR="00F45BF7" w:rsidRPr="006D00C9" w:rsidRDefault="00F45BF7" w:rsidP="005A388F">
            <w:pPr>
              <w:spacing w:after="0"/>
              <w:rPr>
                <w:rFonts w:eastAsiaTheme="minorEastAsia"/>
                <w:color w:val="FF0000"/>
                <w:sz w:val="18"/>
                <w:szCs w:val="18"/>
                <w:u w:val="single"/>
              </w:rPr>
            </w:pPr>
            <w:r w:rsidRPr="006D00C9">
              <w:rPr>
                <w:rFonts w:eastAsiaTheme="minorEastAsia"/>
                <w:color w:val="FF0000"/>
                <w:sz w:val="18"/>
                <w:szCs w:val="18"/>
                <w:u w:val="single"/>
              </w:rPr>
              <w:t xml:space="preserve"> Sheathing</w:t>
            </w:r>
          </w:p>
        </w:tc>
      </w:tr>
      <w:tr w:rsidR="00F45BF7" w:rsidRPr="006D00C9" w14:paraId="0212E68E" w14:textId="77777777" w:rsidTr="005A388F">
        <w:trPr>
          <w:trHeight w:hRule="exact" w:val="288"/>
        </w:trPr>
        <w:tc>
          <w:tcPr>
            <w:tcW w:w="2950" w:type="dxa"/>
            <w:vMerge/>
          </w:tcPr>
          <w:p w14:paraId="0D0B2F8B" w14:textId="77777777" w:rsidR="00F45BF7" w:rsidRPr="006D00C9" w:rsidRDefault="00F45BF7" w:rsidP="005A388F">
            <w:pPr>
              <w:rPr>
                <w:color w:val="FF0000"/>
                <w:u w:val="single"/>
              </w:rPr>
            </w:pPr>
          </w:p>
        </w:tc>
        <w:tc>
          <w:tcPr>
            <w:tcW w:w="631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12BA2D8" w14:textId="77777777" w:rsidR="00F45BF7" w:rsidRPr="006D00C9" w:rsidRDefault="00F45BF7" w:rsidP="005A388F">
            <w:pPr>
              <w:rPr>
                <w:rFonts w:eastAsiaTheme="minorEastAsia"/>
                <w:color w:val="FF0000"/>
                <w:sz w:val="18"/>
                <w:szCs w:val="18"/>
                <w:u w:val="single"/>
              </w:rPr>
            </w:pPr>
            <w:r w:rsidRPr="006D00C9">
              <w:rPr>
                <w:rFonts w:eastAsiaTheme="minorEastAsia"/>
                <w:color w:val="FF0000"/>
                <w:sz w:val="18"/>
                <w:szCs w:val="18"/>
                <w:u w:val="single"/>
              </w:rPr>
              <w:t xml:space="preserve"> Strapping/furring</w:t>
            </w:r>
          </w:p>
        </w:tc>
      </w:tr>
      <w:tr w:rsidR="00F45BF7" w:rsidRPr="006D00C9" w14:paraId="0D997DE0" w14:textId="77777777" w:rsidTr="005A388F">
        <w:trPr>
          <w:trHeight w:hRule="exact" w:val="288"/>
        </w:trPr>
        <w:tc>
          <w:tcPr>
            <w:tcW w:w="2950" w:type="dxa"/>
            <w:vMerge/>
          </w:tcPr>
          <w:p w14:paraId="2A237DE6" w14:textId="77777777" w:rsidR="00F45BF7" w:rsidRPr="006D00C9" w:rsidRDefault="00F45BF7" w:rsidP="005A388F">
            <w:pPr>
              <w:rPr>
                <w:color w:val="FF0000"/>
                <w:u w:val="single"/>
              </w:rPr>
            </w:pPr>
          </w:p>
        </w:tc>
        <w:tc>
          <w:tcPr>
            <w:tcW w:w="631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EA1BB41" w14:textId="77777777" w:rsidR="00F45BF7" w:rsidRPr="006D00C9" w:rsidRDefault="00F45BF7" w:rsidP="005A388F">
            <w:pPr>
              <w:spacing w:after="0"/>
              <w:rPr>
                <w:rFonts w:eastAsiaTheme="minorEastAsia"/>
                <w:color w:val="FF0000"/>
                <w:sz w:val="18"/>
                <w:szCs w:val="18"/>
                <w:u w:val="single"/>
              </w:rPr>
            </w:pPr>
            <w:r w:rsidRPr="006D00C9">
              <w:rPr>
                <w:rFonts w:eastAsiaTheme="minorEastAsia"/>
                <w:color w:val="FF0000"/>
                <w:sz w:val="18"/>
                <w:szCs w:val="18"/>
                <w:u w:val="single"/>
              </w:rPr>
              <w:t xml:space="preserve"> Cladding</w:t>
            </w:r>
          </w:p>
        </w:tc>
      </w:tr>
      <w:tr w:rsidR="00F45BF7" w:rsidRPr="006D00C9" w14:paraId="13319CB1" w14:textId="77777777" w:rsidTr="005A388F">
        <w:trPr>
          <w:trHeight w:hRule="exact" w:val="288"/>
        </w:trPr>
        <w:tc>
          <w:tcPr>
            <w:tcW w:w="2950" w:type="dxa"/>
            <w:vMerge/>
          </w:tcPr>
          <w:p w14:paraId="547EC09F" w14:textId="77777777" w:rsidR="00F45BF7" w:rsidRPr="006D00C9" w:rsidRDefault="00F45BF7" w:rsidP="005A388F">
            <w:pPr>
              <w:rPr>
                <w:color w:val="FF0000"/>
                <w:u w:val="single"/>
              </w:rPr>
            </w:pPr>
          </w:p>
        </w:tc>
        <w:tc>
          <w:tcPr>
            <w:tcW w:w="631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DB06579" w14:textId="77777777" w:rsidR="00F45BF7" w:rsidRPr="006D00C9" w:rsidRDefault="00F45BF7" w:rsidP="005A388F">
            <w:pPr>
              <w:spacing w:after="0"/>
              <w:rPr>
                <w:rFonts w:eastAsiaTheme="minorEastAsia"/>
                <w:color w:val="FF0000"/>
                <w:sz w:val="18"/>
                <w:szCs w:val="18"/>
                <w:u w:val="single"/>
              </w:rPr>
            </w:pPr>
            <w:r w:rsidRPr="006D00C9">
              <w:rPr>
                <w:rFonts w:eastAsiaTheme="minorEastAsia"/>
                <w:color w:val="FF0000"/>
                <w:sz w:val="18"/>
                <w:szCs w:val="18"/>
                <w:u w:val="single"/>
              </w:rPr>
              <w:t xml:space="preserve"> Windows</w:t>
            </w:r>
          </w:p>
        </w:tc>
      </w:tr>
      <w:tr w:rsidR="00F45BF7" w:rsidRPr="006D00C9" w14:paraId="3C319FFE" w14:textId="77777777" w:rsidTr="005A388F">
        <w:trPr>
          <w:trHeight w:hRule="exact" w:val="288"/>
        </w:trPr>
        <w:tc>
          <w:tcPr>
            <w:tcW w:w="2950" w:type="dxa"/>
            <w:vMerge/>
          </w:tcPr>
          <w:p w14:paraId="7154DB95" w14:textId="77777777" w:rsidR="00F45BF7" w:rsidRPr="006D00C9" w:rsidRDefault="00F45BF7" w:rsidP="005A388F">
            <w:pPr>
              <w:rPr>
                <w:color w:val="FF0000"/>
                <w:u w:val="single"/>
              </w:rPr>
            </w:pPr>
          </w:p>
        </w:tc>
        <w:tc>
          <w:tcPr>
            <w:tcW w:w="631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F78E68D" w14:textId="77777777" w:rsidR="00F45BF7" w:rsidRPr="006D00C9" w:rsidRDefault="00F45BF7" w:rsidP="005A388F">
            <w:pPr>
              <w:spacing w:after="0"/>
              <w:rPr>
                <w:rFonts w:eastAsiaTheme="minorEastAsia"/>
                <w:color w:val="FF0000"/>
                <w:sz w:val="18"/>
                <w:szCs w:val="18"/>
                <w:u w:val="single"/>
              </w:rPr>
            </w:pPr>
            <w:r w:rsidRPr="006D00C9">
              <w:rPr>
                <w:rFonts w:eastAsiaTheme="minorEastAsia"/>
                <w:color w:val="FF0000"/>
                <w:sz w:val="18"/>
                <w:szCs w:val="18"/>
                <w:u w:val="single"/>
              </w:rPr>
              <w:t xml:space="preserve"> Exterior doors (glazed and opaque)</w:t>
            </w:r>
          </w:p>
        </w:tc>
      </w:tr>
      <w:tr w:rsidR="00F45BF7" w:rsidRPr="006D00C9" w14:paraId="5FA146F5" w14:textId="77777777" w:rsidTr="005A388F">
        <w:trPr>
          <w:trHeight w:hRule="exact" w:val="288"/>
        </w:trPr>
        <w:tc>
          <w:tcPr>
            <w:tcW w:w="2950" w:type="dxa"/>
            <w:vMerge/>
          </w:tcPr>
          <w:p w14:paraId="56D394E9" w14:textId="77777777" w:rsidR="00F45BF7" w:rsidRPr="006D00C9" w:rsidRDefault="00F45BF7" w:rsidP="005A388F">
            <w:pPr>
              <w:rPr>
                <w:color w:val="FF0000"/>
                <w:u w:val="single"/>
              </w:rPr>
            </w:pPr>
          </w:p>
        </w:tc>
        <w:tc>
          <w:tcPr>
            <w:tcW w:w="631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E048CFC" w14:textId="77777777" w:rsidR="00F45BF7" w:rsidRPr="00B540E5" w:rsidRDefault="00F45BF7" w:rsidP="005A388F">
            <w:pPr>
              <w:spacing w:after="0"/>
              <w:rPr>
                <w:rFonts w:eastAsiaTheme="minorEastAsia"/>
                <w:strike/>
                <w:color w:val="FF0000"/>
                <w:sz w:val="18"/>
                <w:szCs w:val="18"/>
                <w:highlight w:val="yellow"/>
                <w:u w:val="single"/>
              </w:rPr>
            </w:pPr>
            <w:r w:rsidRPr="00B540E5">
              <w:rPr>
                <w:rFonts w:eastAsiaTheme="minorEastAsia"/>
                <w:strike/>
                <w:color w:val="FF0000"/>
                <w:sz w:val="18"/>
                <w:szCs w:val="18"/>
                <w:highlight w:val="yellow"/>
                <w:u w:val="single"/>
              </w:rPr>
              <w:t xml:space="preserve"> Insulation (cavity, continuous, band joist, other)</w:t>
            </w:r>
          </w:p>
        </w:tc>
      </w:tr>
      <w:tr w:rsidR="00F45BF7" w:rsidRPr="006D00C9" w14:paraId="60241A12" w14:textId="77777777" w:rsidTr="005A388F">
        <w:trPr>
          <w:trHeight w:hRule="exact" w:val="288"/>
        </w:trPr>
        <w:tc>
          <w:tcPr>
            <w:tcW w:w="2950" w:type="dxa"/>
            <w:vMerge/>
          </w:tcPr>
          <w:p w14:paraId="492C13AC" w14:textId="77777777" w:rsidR="00F45BF7" w:rsidRPr="006D00C9" w:rsidRDefault="00F45BF7" w:rsidP="005A388F">
            <w:pPr>
              <w:rPr>
                <w:color w:val="FF0000"/>
                <w:u w:val="single"/>
              </w:rPr>
            </w:pPr>
          </w:p>
        </w:tc>
        <w:tc>
          <w:tcPr>
            <w:tcW w:w="631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AFB9230" w14:textId="77777777" w:rsidR="00F45BF7" w:rsidRPr="00B540E5" w:rsidRDefault="00F45BF7" w:rsidP="005A388F">
            <w:pPr>
              <w:spacing w:after="0"/>
              <w:rPr>
                <w:rFonts w:eastAsiaTheme="minorEastAsia"/>
                <w:strike/>
                <w:color w:val="FF0000"/>
                <w:sz w:val="18"/>
                <w:szCs w:val="18"/>
                <w:highlight w:val="yellow"/>
                <w:u w:val="single"/>
              </w:rPr>
            </w:pPr>
            <w:r w:rsidRPr="00B540E5">
              <w:rPr>
                <w:rFonts w:eastAsiaTheme="minorEastAsia"/>
                <w:strike/>
                <w:color w:val="FF0000"/>
                <w:sz w:val="18"/>
                <w:szCs w:val="18"/>
                <w:highlight w:val="yellow"/>
                <w:u w:val="single"/>
              </w:rPr>
              <w:t xml:space="preserve"> Barriers (air tightness, waterproofing)</w:t>
            </w:r>
          </w:p>
        </w:tc>
      </w:tr>
      <w:tr w:rsidR="00F45BF7" w:rsidRPr="006D00C9" w14:paraId="181A2AF7" w14:textId="77777777" w:rsidTr="005A388F">
        <w:trPr>
          <w:trHeight w:hRule="exact" w:val="288"/>
        </w:trPr>
        <w:tc>
          <w:tcPr>
            <w:tcW w:w="2950" w:type="dxa"/>
            <w:vMerge/>
          </w:tcPr>
          <w:p w14:paraId="64090E30" w14:textId="77777777" w:rsidR="00F45BF7" w:rsidRPr="006D00C9" w:rsidRDefault="00F45BF7" w:rsidP="005A388F">
            <w:pPr>
              <w:rPr>
                <w:color w:val="FF0000"/>
                <w:u w:val="single"/>
              </w:rPr>
            </w:pPr>
          </w:p>
        </w:tc>
        <w:tc>
          <w:tcPr>
            <w:tcW w:w="631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A72259F" w14:textId="77777777" w:rsidR="00F45BF7" w:rsidRPr="006D00C9" w:rsidRDefault="00F45BF7" w:rsidP="005A388F">
            <w:pPr>
              <w:spacing w:after="0"/>
              <w:rPr>
                <w:rFonts w:eastAsiaTheme="minorEastAsia"/>
                <w:color w:val="FF0000"/>
                <w:sz w:val="18"/>
                <w:szCs w:val="18"/>
                <w:u w:val="single"/>
              </w:rPr>
            </w:pPr>
            <w:r w:rsidRPr="006D00C9">
              <w:rPr>
                <w:rFonts w:eastAsiaTheme="minorEastAsia"/>
                <w:color w:val="FF0000"/>
                <w:sz w:val="18"/>
                <w:szCs w:val="18"/>
                <w:u w:val="single"/>
              </w:rPr>
              <w:t xml:space="preserve"> Paint (if site painting required)</w:t>
            </w:r>
          </w:p>
        </w:tc>
      </w:tr>
      <w:tr w:rsidR="00F45BF7" w:rsidRPr="006D00C9" w14:paraId="47B5D610" w14:textId="77777777" w:rsidTr="005A388F">
        <w:trPr>
          <w:trHeight w:hRule="exact" w:val="288"/>
        </w:trPr>
        <w:tc>
          <w:tcPr>
            <w:tcW w:w="295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3EEF1647" w14:textId="77777777" w:rsidR="00F45BF7" w:rsidRPr="006D00C9" w:rsidRDefault="00F45BF7" w:rsidP="005A388F">
            <w:pPr>
              <w:spacing w:after="0"/>
              <w:jc w:val="center"/>
              <w:rPr>
                <w:rFonts w:eastAsiaTheme="minorEastAsia"/>
                <w:color w:val="FF0000"/>
                <w:sz w:val="18"/>
                <w:szCs w:val="18"/>
                <w:u w:val="single"/>
              </w:rPr>
            </w:pPr>
            <w:r w:rsidRPr="006D00C9">
              <w:rPr>
                <w:rFonts w:eastAsiaTheme="minorEastAsia"/>
                <w:color w:val="FF0000"/>
                <w:sz w:val="18"/>
                <w:szCs w:val="18"/>
                <w:u w:val="single"/>
              </w:rPr>
              <w:t>Roofs</w:t>
            </w:r>
          </w:p>
        </w:tc>
        <w:tc>
          <w:tcPr>
            <w:tcW w:w="631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53685BF" w14:textId="77777777" w:rsidR="00F45BF7" w:rsidRPr="006D00C9" w:rsidRDefault="00F45BF7" w:rsidP="005A388F">
            <w:pPr>
              <w:spacing w:after="0"/>
              <w:rPr>
                <w:rFonts w:eastAsiaTheme="minorEastAsia"/>
                <w:color w:val="FF0000"/>
                <w:sz w:val="18"/>
                <w:szCs w:val="18"/>
                <w:u w:val="single"/>
              </w:rPr>
            </w:pPr>
            <w:r w:rsidRPr="006D00C9">
              <w:rPr>
                <w:rFonts w:eastAsiaTheme="minorEastAsia"/>
                <w:color w:val="FF0000"/>
                <w:sz w:val="18"/>
                <w:szCs w:val="18"/>
                <w:u w:val="single"/>
              </w:rPr>
              <w:t xml:space="preserve"> Roof structure (framing, SIP, other)</w:t>
            </w:r>
          </w:p>
        </w:tc>
      </w:tr>
      <w:tr w:rsidR="00F45BF7" w:rsidRPr="006D00C9" w14:paraId="1FE568AA" w14:textId="77777777" w:rsidTr="005A388F">
        <w:trPr>
          <w:trHeight w:hRule="exact" w:val="288"/>
        </w:trPr>
        <w:tc>
          <w:tcPr>
            <w:tcW w:w="2950" w:type="dxa"/>
            <w:vMerge/>
          </w:tcPr>
          <w:p w14:paraId="25E21063" w14:textId="77777777" w:rsidR="00F45BF7" w:rsidRPr="006D00C9" w:rsidRDefault="00F45BF7" w:rsidP="005A388F">
            <w:pPr>
              <w:rPr>
                <w:color w:val="FF0000"/>
                <w:u w:val="single"/>
              </w:rPr>
            </w:pPr>
          </w:p>
        </w:tc>
        <w:tc>
          <w:tcPr>
            <w:tcW w:w="631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C9B6102" w14:textId="77777777" w:rsidR="00F45BF7" w:rsidRPr="006D00C9" w:rsidRDefault="00F45BF7" w:rsidP="005A388F">
            <w:pPr>
              <w:spacing w:after="0"/>
              <w:rPr>
                <w:rFonts w:eastAsiaTheme="minorEastAsia"/>
                <w:color w:val="FF0000"/>
                <w:sz w:val="18"/>
                <w:szCs w:val="18"/>
                <w:u w:val="single"/>
              </w:rPr>
            </w:pPr>
            <w:r w:rsidRPr="006D00C9">
              <w:rPr>
                <w:rFonts w:eastAsiaTheme="minorEastAsia"/>
                <w:color w:val="FF0000"/>
                <w:sz w:val="18"/>
                <w:szCs w:val="18"/>
                <w:u w:val="single"/>
              </w:rPr>
              <w:t xml:space="preserve"> Roof deck sheathing</w:t>
            </w:r>
          </w:p>
        </w:tc>
      </w:tr>
      <w:tr w:rsidR="00F45BF7" w:rsidRPr="006D00C9" w14:paraId="56802D1C" w14:textId="77777777" w:rsidTr="005A388F">
        <w:trPr>
          <w:trHeight w:hRule="exact" w:val="288"/>
        </w:trPr>
        <w:tc>
          <w:tcPr>
            <w:tcW w:w="2950" w:type="dxa"/>
            <w:vMerge/>
          </w:tcPr>
          <w:p w14:paraId="3EECFAA1" w14:textId="77777777" w:rsidR="00F45BF7" w:rsidRPr="006D00C9" w:rsidRDefault="00F45BF7" w:rsidP="005A388F">
            <w:pPr>
              <w:rPr>
                <w:color w:val="FF0000"/>
                <w:u w:val="single"/>
              </w:rPr>
            </w:pPr>
          </w:p>
        </w:tc>
        <w:tc>
          <w:tcPr>
            <w:tcW w:w="631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457C729" w14:textId="77777777" w:rsidR="00F45BF7" w:rsidRPr="006D00C9" w:rsidRDefault="00F45BF7" w:rsidP="005A388F">
            <w:pPr>
              <w:spacing w:after="0"/>
              <w:rPr>
                <w:rFonts w:eastAsiaTheme="minorEastAsia"/>
                <w:color w:val="FF0000"/>
                <w:sz w:val="18"/>
                <w:szCs w:val="18"/>
                <w:u w:val="single"/>
              </w:rPr>
            </w:pPr>
            <w:r w:rsidRPr="006D00C9">
              <w:rPr>
                <w:rFonts w:eastAsiaTheme="minorEastAsia"/>
                <w:color w:val="FF0000"/>
                <w:sz w:val="18"/>
                <w:szCs w:val="18"/>
                <w:u w:val="single"/>
              </w:rPr>
              <w:t xml:space="preserve"> Roof deck strapping</w:t>
            </w:r>
          </w:p>
        </w:tc>
      </w:tr>
      <w:tr w:rsidR="00F45BF7" w:rsidRPr="006D00C9" w14:paraId="6A5DDED0" w14:textId="77777777" w:rsidTr="005A388F">
        <w:trPr>
          <w:trHeight w:hRule="exact" w:val="288"/>
        </w:trPr>
        <w:tc>
          <w:tcPr>
            <w:tcW w:w="2950" w:type="dxa"/>
            <w:vMerge/>
          </w:tcPr>
          <w:p w14:paraId="0E4F7460" w14:textId="77777777" w:rsidR="00F45BF7" w:rsidRPr="006D00C9" w:rsidRDefault="00F45BF7" w:rsidP="005A388F">
            <w:pPr>
              <w:rPr>
                <w:color w:val="FF0000"/>
                <w:u w:val="single"/>
              </w:rPr>
            </w:pPr>
          </w:p>
        </w:tc>
        <w:tc>
          <w:tcPr>
            <w:tcW w:w="631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9303B41" w14:textId="77777777" w:rsidR="00F45BF7" w:rsidRPr="006D00C9" w:rsidRDefault="00F45BF7" w:rsidP="005A388F">
            <w:pPr>
              <w:spacing w:after="0"/>
              <w:rPr>
                <w:rFonts w:eastAsiaTheme="minorEastAsia"/>
                <w:color w:val="FF0000"/>
                <w:sz w:val="18"/>
                <w:szCs w:val="18"/>
                <w:u w:val="single"/>
              </w:rPr>
            </w:pPr>
            <w:r w:rsidRPr="006D00C9">
              <w:rPr>
                <w:rFonts w:eastAsiaTheme="minorEastAsia"/>
                <w:color w:val="FF0000"/>
                <w:sz w:val="18"/>
                <w:szCs w:val="18"/>
                <w:u w:val="single"/>
              </w:rPr>
              <w:t xml:space="preserve"> Roofing</w:t>
            </w:r>
          </w:p>
        </w:tc>
      </w:tr>
      <w:tr w:rsidR="00F45BF7" w:rsidRPr="006D00C9" w14:paraId="4FF8409A" w14:textId="77777777" w:rsidTr="005A388F">
        <w:trPr>
          <w:trHeight w:hRule="exact" w:val="288"/>
        </w:trPr>
        <w:tc>
          <w:tcPr>
            <w:tcW w:w="2950" w:type="dxa"/>
            <w:vMerge/>
          </w:tcPr>
          <w:p w14:paraId="2E39C63A" w14:textId="77777777" w:rsidR="00F45BF7" w:rsidRPr="006D00C9" w:rsidRDefault="00F45BF7" w:rsidP="005A388F">
            <w:pPr>
              <w:rPr>
                <w:color w:val="FF0000"/>
                <w:u w:val="single"/>
              </w:rPr>
            </w:pPr>
          </w:p>
        </w:tc>
        <w:tc>
          <w:tcPr>
            <w:tcW w:w="631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97671CA" w14:textId="77777777" w:rsidR="00F45BF7" w:rsidRPr="00B540E5" w:rsidRDefault="00F45BF7" w:rsidP="005A388F">
            <w:pPr>
              <w:spacing w:after="0"/>
              <w:rPr>
                <w:rFonts w:eastAsiaTheme="minorEastAsia"/>
                <w:strike/>
                <w:color w:val="FF0000"/>
                <w:sz w:val="18"/>
                <w:szCs w:val="18"/>
                <w:highlight w:val="yellow"/>
                <w:u w:val="single"/>
              </w:rPr>
            </w:pPr>
            <w:r w:rsidRPr="00B540E5">
              <w:rPr>
                <w:rFonts w:eastAsiaTheme="minorEastAsia"/>
                <w:strike/>
                <w:color w:val="FF0000"/>
                <w:sz w:val="18"/>
                <w:szCs w:val="18"/>
                <w:highlight w:val="yellow"/>
                <w:u w:val="single"/>
              </w:rPr>
              <w:t xml:space="preserve"> Insulation</w:t>
            </w:r>
          </w:p>
        </w:tc>
      </w:tr>
      <w:tr w:rsidR="00F45BF7" w:rsidRPr="006D00C9" w14:paraId="56E941C2" w14:textId="77777777" w:rsidTr="005A388F">
        <w:trPr>
          <w:trHeight w:hRule="exact" w:val="288"/>
        </w:trPr>
        <w:tc>
          <w:tcPr>
            <w:tcW w:w="2950" w:type="dxa"/>
            <w:vMerge/>
          </w:tcPr>
          <w:p w14:paraId="01D33548" w14:textId="77777777" w:rsidR="00F45BF7" w:rsidRPr="006D00C9" w:rsidRDefault="00F45BF7" w:rsidP="005A388F">
            <w:pPr>
              <w:rPr>
                <w:color w:val="FF0000"/>
                <w:u w:val="single"/>
              </w:rPr>
            </w:pPr>
          </w:p>
        </w:tc>
        <w:tc>
          <w:tcPr>
            <w:tcW w:w="631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EAFBCC3" w14:textId="77777777" w:rsidR="00F45BF7" w:rsidRPr="00B540E5" w:rsidRDefault="00F45BF7" w:rsidP="005A388F">
            <w:pPr>
              <w:spacing w:after="0"/>
              <w:rPr>
                <w:rFonts w:eastAsiaTheme="minorEastAsia"/>
                <w:strike/>
                <w:color w:val="FF0000"/>
                <w:sz w:val="18"/>
                <w:szCs w:val="18"/>
                <w:highlight w:val="yellow"/>
                <w:u w:val="single"/>
              </w:rPr>
            </w:pPr>
            <w:r w:rsidRPr="00B540E5">
              <w:rPr>
                <w:rFonts w:eastAsiaTheme="minorEastAsia"/>
                <w:strike/>
                <w:color w:val="FF0000"/>
                <w:sz w:val="18"/>
                <w:szCs w:val="18"/>
                <w:highlight w:val="yellow"/>
                <w:u w:val="single"/>
              </w:rPr>
              <w:t xml:space="preserve"> Barriers</w:t>
            </w:r>
          </w:p>
        </w:tc>
      </w:tr>
      <w:tr w:rsidR="00F45BF7" w:rsidRPr="006D00C9" w14:paraId="517E132A" w14:textId="77777777" w:rsidTr="005A388F">
        <w:trPr>
          <w:trHeight w:hRule="exact" w:val="288"/>
        </w:trPr>
        <w:tc>
          <w:tcPr>
            <w:tcW w:w="2950" w:type="dxa"/>
            <w:vMerge/>
          </w:tcPr>
          <w:p w14:paraId="4D8C93CE" w14:textId="77777777" w:rsidR="00F45BF7" w:rsidRPr="006D00C9" w:rsidRDefault="00F45BF7" w:rsidP="005A388F">
            <w:pPr>
              <w:rPr>
                <w:color w:val="FF0000"/>
                <w:u w:val="single"/>
              </w:rPr>
            </w:pPr>
          </w:p>
        </w:tc>
        <w:tc>
          <w:tcPr>
            <w:tcW w:w="631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50F27FE" w14:textId="77777777" w:rsidR="00F45BF7" w:rsidRPr="006D00C9" w:rsidRDefault="00F45BF7" w:rsidP="005A388F">
            <w:pPr>
              <w:spacing w:after="0"/>
              <w:rPr>
                <w:rFonts w:eastAsiaTheme="minorEastAsia"/>
                <w:color w:val="FF0000"/>
                <w:sz w:val="18"/>
                <w:szCs w:val="18"/>
                <w:u w:val="single"/>
              </w:rPr>
            </w:pPr>
            <w:r w:rsidRPr="006D00C9">
              <w:rPr>
                <w:rFonts w:eastAsiaTheme="minorEastAsia"/>
                <w:color w:val="FF0000"/>
                <w:sz w:val="18"/>
                <w:szCs w:val="18"/>
                <w:u w:val="single"/>
              </w:rPr>
              <w:t xml:space="preserve"> Skylights</w:t>
            </w:r>
          </w:p>
        </w:tc>
      </w:tr>
    </w:tbl>
    <w:p w14:paraId="5DC4B22E" w14:textId="77777777" w:rsidR="00F45BF7" w:rsidRDefault="00F45BF7" w:rsidP="0000630F">
      <w:pPr>
        <w:rPr>
          <w:sz w:val="20"/>
          <w:szCs w:val="20"/>
        </w:rPr>
      </w:pP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950"/>
        <w:gridCol w:w="6315"/>
      </w:tblGrid>
      <w:tr w:rsidR="00F45BF7" w:rsidRPr="006D00C9" w14:paraId="2A33F532" w14:textId="77777777" w:rsidTr="005A388F">
        <w:trPr>
          <w:trHeight w:hRule="exact" w:val="288"/>
        </w:trPr>
        <w:tc>
          <w:tcPr>
            <w:tcW w:w="295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135EF3FF" w14:textId="77777777" w:rsidR="00F45BF7" w:rsidRPr="006D00C9" w:rsidRDefault="00F45BF7" w:rsidP="005A388F">
            <w:pPr>
              <w:spacing w:after="0"/>
              <w:jc w:val="center"/>
              <w:rPr>
                <w:rFonts w:eastAsiaTheme="minorEastAsia"/>
                <w:color w:val="FF0000"/>
                <w:sz w:val="18"/>
                <w:szCs w:val="18"/>
                <w:u w:val="single"/>
              </w:rPr>
            </w:pPr>
            <w:r w:rsidRPr="006D00C9">
              <w:rPr>
                <w:rFonts w:eastAsiaTheme="minorEastAsia"/>
                <w:color w:val="FF0000"/>
                <w:sz w:val="18"/>
                <w:szCs w:val="18"/>
                <w:u w:val="single"/>
              </w:rPr>
              <w:t>HVAC</w:t>
            </w:r>
          </w:p>
        </w:tc>
        <w:tc>
          <w:tcPr>
            <w:tcW w:w="631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CC344D2" w14:textId="77777777" w:rsidR="00F45BF7" w:rsidRPr="006D00C9" w:rsidRDefault="00F45BF7" w:rsidP="005A388F">
            <w:pPr>
              <w:spacing w:after="0"/>
              <w:rPr>
                <w:rFonts w:eastAsiaTheme="minorEastAsia"/>
                <w:color w:val="FF0000"/>
                <w:sz w:val="18"/>
                <w:szCs w:val="18"/>
                <w:u w:val="single"/>
              </w:rPr>
            </w:pPr>
            <w:r w:rsidRPr="006D00C9">
              <w:rPr>
                <w:rFonts w:eastAsiaTheme="minorEastAsia"/>
                <w:color w:val="FF0000"/>
                <w:sz w:val="18"/>
                <w:szCs w:val="18"/>
                <w:u w:val="single"/>
              </w:rPr>
              <w:t xml:space="preserve"> Heating &amp; cooling equipment</w:t>
            </w:r>
          </w:p>
        </w:tc>
      </w:tr>
      <w:tr w:rsidR="00F45BF7" w:rsidRPr="00B540E5" w14:paraId="7DCF546A" w14:textId="77777777" w:rsidTr="005A388F">
        <w:trPr>
          <w:trHeight w:hRule="exact" w:val="288"/>
        </w:trPr>
        <w:tc>
          <w:tcPr>
            <w:tcW w:w="295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26524EE4" w14:textId="77777777" w:rsidR="00F45BF7" w:rsidRPr="006D00C9" w:rsidRDefault="00F45BF7" w:rsidP="005A388F">
            <w:pPr>
              <w:spacing w:after="0"/>
              <w:jc w:val="center"/>
              <w:rPr>
                <w:rFonts w:eastAsiaTheme="minorEastAsia"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631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EA93E7F" w14:textId="77777777" w:rsidR="00F45BF7" w:rsidRPr="00B540E5" w:rsidRDefault="00F45BF7" w:rsidP="005A388F">
            <w:pPr>
              <w:spacing w:after="0"/>
              <w:rPr>
                <w:rFonts w:eastAsiaTheme="minorEastAsia"/>
                <w:color w:val="FF0000"/>
                <w:sz w:val="18"/>
                <w:szCs w:val="18"/>
                <w:highlight w:val="yellow"/>
                <w:u w:val="single"/>
              </w:rPr>
            </w:pPr>
            <w:r w:rsidRPr="00B540E5">
              <w:rPr>
                <w:rFonts w:eastAsiaTheme="minorEastAsia"/>
                <w:color w:val="FF0000"/>
                <w:sz w:val="18"/>
                <w:szCs w:val="18"/>
                <w:highlight w:val="yellow"/>
                <w:u w:val="single"/>
              </w:rPr>
              <w:t>Refrigerants</w:t>
            </w:r>
          </w:p>
        </w:tc>
      </w:tr>
      <w:tr w:rsidR="00F45BF7" w:rsidRPr="006D00C9" w14:paraId="62B8AE6E" w14:textId="77777777" w:rsidTr="005A388F">
        <w:trPr>
          <w:trHeight w:hRule="exact" w:val="288"/>
        </w:trPr>
        <w:tc>
          <w:tcPr>
            <w:tcW w:w="295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15E67540" w14:textId="77777777" w:rsidR="00F45BF7" w:rsidRPr="006D00C9" w:rsidRDefault="00F45BF7" w:rsidP="005A388F">
            <w:pPr>
              <w:rPr>
                <w:color w:val="FF0000"/>
                <w:u w:val="single"/>
              </w:rPr>
            </w:pPr>
          </w:p>
        </w:tc>
        <w:tc>
          <w:tcPr>
            <w:tcW w:w="631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52CCCC6" w14:textId="77777777" w:rsidR="00F45BF7" w:rsidRPr="006D00C9" w:rsidRDefault="00F45BF7" w:rsidP="005A388F">
            <w:pPr>
              <w:rPr>
                <w:rFonts w:eastAsiaTheme="minorEastAsia"/>
                <w:color w:val="FF0000"/>
                <w:sz w:val="18"/>
                <w:szCs w:val="18"/>
                <w:u w:val="single"/>
              </w:rPr>
            </w:pPr>
            <w:r w:rsidRPr="006D00C9">
              <w:rPr>
                <w:rFonts w:eastAsiaTheme="minorEastAsia"/>
                <w:color w:val="FF0000"/>
                <w:sz w:val="18"/>
                <w:szCs w:val="18"/>
                <w:u w:val="single"/>
              </w:rPr>
              <w:t xml:space="preserve"> Mechanical ventilation systems</w:t>
            </w:r>
          </w:p>
        </w:tc>
      </w:tr>
      <w:tr w:rsidR="00F45BF7" w:rsidRPr="006D00C9" w14:paraId="40EA3EB7" w14:textId="77777777" w:rsidTr="005A388F">
        <w:trPr>
          <w:trHeight w:hRule="exact" w:val="288"/>
        </w:trPr>
        <w:tc>
          <w:tcPr>
            <w:tcW w:w="2950" w:type="dxa"/>
            <w:vMerge/>
          </w:tcPr>
          <w:p w14:paraId="62089E61" w14:textId="77777777" w:rsidR="00F45BF7" w:rsidRPr="006D00C9" w:rsidRDefault="00F45BF7" w:rsidP="005A388F">
            <w:pPr>
              <w:rPr>
                <w:color w:val="FF0000"/>
                <w:u w:val="single"/>
              </w:rPr>
            </w:pPr>
          </w:p>
        </w:tc>
        <w:tc>
          <w:tcPr>
            <w:tcW w:w="631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FB0E911" w14:textId="77777777" w:rsidR="00F45BF7" w:rsidRPr="006D00C9" w:rsidRDefault="00F45BF7" w:rsidP="005A388F">
            <w:pPr>
              <w:spacing w:after="0"/>
              <w:rPr>
                <w:rFonts w:eastAsiaTheme="minorEastAsia"/>
                <w:color w:val="FF0000"/>
                <w:sz w:val="18"/>
                <w:szCs w:val="18"/>
                <w:u w:val="single"/>
              </w:rPr>
            </w:pPr>
            <w:r w:rsidRPr="006D00C9">
              <w:rPr>
                <w:rFonts w:eastAsiaTheme="minorEastAsia"/>
                <w:color w:val="FF0000"/>
                <w:sz w:val="18"/>
                <w:szCs w:val="18"/>
                <w:u w:val="single"/>
              </w:rPr>
              <w:t xml:space="preserve"> Distribution systems (ducts, tubing)</w:t>
            </w:r>
          </w:p>
        </w:tc>
      </w:tr>
    </w:tbl>
    <w:p w14:paraId="151AE0CD" w14:textId="77777777" w:rsidR="00F45BF7" w:rsidRDefault="00F45BF7" w:rsidP="0000630F">
      <w:pPr>
        <w:rPr>
          <w:sz w:val="20"/>
          <w:szCs w:val="20"/>
        </w:rPr>
      </w:pPr>
    </w:p>
    <w:p w14:paraId="4DB850E3" w14:textId="556FC6B5" w:rsidR="00F45BF7" w:rsidRDefault="00F45BF7" w:rsidP="0000630F">
      <w:pPr>
        <w:rPr>
          <w:sz w:val="20"/>
          <w:szCs w:val="20"/>
        </w:rPr>
      </w:pPr>
      <w:r>
        <w:rPr>
          <w:sz w:val="20"/>
          <w:szCs w:val="20"/>
        </w:rPr>
        <w:t>Portions of the table not shown have no changes.</w:t>
      </w:r>
    </w:p>
    <w:p w14:paraId="3E69A30B" w14:textId="77777777" w:rsidR="00F45BF7" w:rsidRDefault="00F45BF7" w:rsidP="0000630F">
      <w:pPr>
        <w:rPr>
          <w:sz w:val="20"/>
          <w:szCs w:val="20"/>
        </w:rPr>
      </w:pPr>
    </w:p>
    <w:sectPr w:rsidR="00F45BF7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2D008" w14:textId="77777777" w:rsidR="00466F60" w:rsidRDefault="00466F60" w:rsidP="00237923">
      <w:pPr>
        <w:spacing w:after="0" w:line="240" w:lineRule="auto"/>
      </w:pPr>
      <w:r>
        <w:separator/>
      </w:r>
    </w:p>
  </w:endnote>
  <w:endnote w:type="continuationSeparator" w:id="0">
    <w:p w14:paraId="575AF5BE" w14:textId="77777777" w:rsidR="00466F60" w:rsidRDefault="00466F60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95151" w14:textId="77777777" w:rsidR="00466F60" w:rsidRDefault="00466F60" w:rsidP="00237923">
      <w:pPr>
        <w:spacing w:after="0" w:line="240" w:lineRule="auto"/>
      </w:pPr>
      <w:r>
        <w:separator/>
      </w:r>
    </w:p>
  </w:footnote>
  <w:footnote w:type="continuationSeparator" w:id="0">
    <w:p w14:paraId="197540E7" w14:textId="77777777" w:rsidR="00466F60" w:rsidRDefault="00466F60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93CBE" w14:textId="34205FA6" w:rsidR="00237923" w:rsidRPr="00237923" w:rsidRDefault="00237923" w:rsidP="00237923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D336A"/>
    <w:multiLevelType w:val="hybridMultilevel"/>
    <w:tmpl w:val="6D6C40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A7B14"/>
    <w:multiLevelType w:val="hybridMultilevel"/>
    <w:tmpl w:val="085AC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EBF97"/>
    <w:multiLevelType w:val="hybridMultilevel"/>
    <w:tmpl w:val="98965A04"/>
    <w:lvl w:ilvl="0" w:tplc="D0F29002">
      <w:start w:val="1"/>
      <w:numFmt w:val="lowerRoman"/>
      <w:lvlText w:val="%1."/>
      <w:lvlJc w:val="right"/>
      <w:pPr>
        <w:ind w:left="720" w:hanging="360"/>
      </w:pPr>
    </w:lvl>
    <w:lvl w:ilvl="1" w:tplc="18944214">
      <w:start w:val="1"/>
      <w:numFmt w:val="lowerLetter"/>
      <w:lvlText w:val="%2."/>
      <w:lvlJc w:val="left"/>
      <w:pPr>
        <w:ind w:left="1440" w:hanging="360"/>
      </w:pPr>
    </w:lvl>
    <w:lvl w:ilvl="2" w:tplc="647451EE">
      <w:start w:val="1"/>
      <w:numFmt w:val="lowerRoman"/>
      <w:lvlText w:val="%3."/>
      <w:lvlJc w:val="right"/>
      <w:pPr>
        <w:ind w:left="2160" w:hanging="180"/>
      </w:pPr>
    </w:lvl>
    <w:lvl w:ilvl="3" w:tplc="78B05B1E">
      <w:start w:val="1"/>
      <w:numFmt w:val="decimal"/>
      <w:lvlText w:val="%4."/>
      <w:lvlJc w:val="left"/>
      <w:pPr>
        <w:ind w:left="2880" w:hanging="360"/>
      </w:pPr>
    </w:lvl>
    <w:lvl w:ilvl="4" w:tplc="22545FFE">
      <w:start w:val="1"/>
      <w:numFmt w:val="lowerLetter"/>
      <w:lvlText w:val="%5."/>
      <w:lvlJc w:val="left"/>
      <w:pPr>
        <w:ind w:left="3600" w:hanging="360"/>
      </w:pPr>
    </w:lvl>
    <w:lvl w:ilvl="5" w:tplc="F202B8B4">
      <w:start w:val="1"/>
      <w:numFmt w:val="lowerRoman"/>
      <w:lvlText w:val="%6."/>
      <w:lvlJc w:val="right"/>
      <w:pPr>
        <w:ind w:left="4320" w:hanging="180"/>
      </w:pPr>
    </w:lvl>
    <w:lvl w:ilvl="6" w:tplc="847CF3AE">
      <w:start w:val="1"/>
      <w:numFmt w:val="decimal"/>
      <w:lvlText w:val="%7."/>
      <w:lvlJc w:val="left"/>
      <w:pPr>
        <w:ind w:left="5040" w:hanging="360"/>
      </w:pPr>
    </w:lvl>
    <w:lvl w:ilvl="7" w:tplc="020256BC">
      <w:start w:val="1"/>
      <w:numFmt w:val="lowerLetter"/>
      <w:lvlText w:val="%8."/>
      <w:lvlJc w:val="left"/>
      <w:pPr>
        <w:ind w:left="5760" w:hanging="360"/>
      </w:pPr>
    </w:lvl>
    <w:lvl w:ilvl="8" w:tplc="CFFEF75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EF216"/>
    <w:multiLevelType w:val="hybridMultilevel"/>
    <w:tmpl w:val="0AA6D4D6"/>
    <w:lvl w:ilvl="0" w:tplc="B7B893AA">
      <w:start w:val="1"/>
      <w:numFmt w:val="lowerRoman"/>
      <w:lvlText w:val="%1."/>
      <w:lvlJc w:val="right"/>
      <w:pPr>
        <w:ind w:left="720" w:hanging="360"/>
      </w:pPr>
    </w:lvl>
    <w:lvl w:ilvl="1" w:tplc="48D0D13A">
      <w:start w:val="1"/>
      <w:numFmt w:val="lowerLetter"/>
      <w:lvlText w:val="%2."/>
      <w:lvlJc w:val="left"/>
      <w:pPr>
        <w:ind w:left="1440" w:hanging="360"/>
      </w:pPr>
    </w:lvl>
    <w:lvl w:ilvl="2" w:tplc="29A05464">
      <w:start w:val="1"/>
      <w:numFmt w:val="lowerRoman"/>
      <w:lvlText w:val="%3."/>
      <w:lvlJc w:val="right"/>
      <w:pPr>
        <w:ind w:left="2160" w:hanging="180"/>
      </w:pPr>
    </w:lvl>
    <w:lvl w:ilvl="3" w:tplc="0D2006B6">
      <w:start w:val="1"/>
      <w:numFmt w:val="decimal"/>
      <w:lvlText w:val="%4."/>
      <w:lvlJc w:val="left"/>
      <w:pPr>
        <w:ind w:left="2880" w:hanging="360"/>
      </w:pPr>
    </w:lvl>
    <w:lvl w:ilvl="4" w:tplc="B6600836">
      <w:start w:val="1"/>
      <w:numFmt w:val="lowerLetter"/>
      <w:lvlText w:val="%5."/>
      <w:lvlJc w:val="left"/>
      <w:pPr>
        <w:ind w:left="3600" w:hanging="360"/>
      </w:pPr>
    </w:lvl>
    <w:lvl w:ilvl="5" w:tplc="5CF83244">
      <w:start w:val="1"/>
      <w:numFmt w:val="lowerRoman"/>
      <w:lvlText w:val="%6."/>
      <w:lvlJc w:val="right"/>
      <w:pPr>
        <w:ind w:left="4320" w:hanging="180"/>
      </w:pPr>
    </w:lvl>
    <w:lvl w:ilvl="6" w:tplc="E0AEF134">
      <w:start w:val="1"/>
      <w:numFmt w:val="decimal"/>
      <w:lvlText w:val="%7."/>
      <w:lvlJc w:val="left"/>
      <w:pPr>
        <w:ind w:left="5040" w:hanging="360"/>
      </w:pPr>
    </w:lvl>
    <w:lvl w:ilvl="7" w:tplc="F14A61CE">
      <w:start w:val="1"/>
      <w:numFmt w:val="lowerLetter"/>
      <w:lvlText w:val="%8."/>
      <w:lvlJc w:val="left"/>
      <w:pPr>
        <w:ind w:left="5760" w:hanging="360"/>
      </w:pPr>
    </w:lvl>
    <w:lvl w:ilvl="8" w:tplc="845C441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C2C7C"/>
    <w:multiLevelType w:val="hybridMultilevel"/>
    <w:tmpl w:val="859C2FB8"/>
    <w:lvl w:ilvl="0" w:tplc="335246AC">
      <w:start w:val="1"/>
      <w:numFmt w:val="upperLetter"/>
      <w:lvlText w:val="%1."/>
      <w:lvlJc w:val="left"/>
      <w:pPr>
        <w:ind w:left="360" w:hanging="360"/>
      </w:pPr>
    </w:lvl>
    <w:lvl w:ilvl="1" w:tplc="9C2CCE34">
      <w:start w:val="1"/>
      <w:numFmt w:val="lowerLetter"/>
      <w:lvlText w:val="%2."/>
      <w:lvlJc w:val="left"/>
      <w:pPr>
        <w:ind w:left="1080" w:hanging="360"/>
      </w:pPr>
    </w:lvl>
    <w:lvl w:ilvl="2" w:tplc="50121CE4">
      <w:start w:val="1"/>
      <w:numFmt w:val="lowerRoman"/>
      <w:lvlText w:val="%3."/>
      <w:lvlJc w:val="right"/>
      <w:pPr>
        <w:ind w:left="1800" w:hanging="180"/>
      </w:pPr>
    </w:lvl>
    <w:lvl w:ilvl="3" w:tplc="CBFAEE6E">
      <w:start w:val="1"/>
      <w:numFmt w:val="decimal"/>
      <w:lvlText w:val="%4."/>
      <w:lvlJc w:val="left"/>
      <w:pPr>
        <w:ind w:left="2520" w:hanging="360"/>
      </w:pPr>
    </w:lvl>
    <w:lvl w:ilvl="4" w:tplc="7FE2718A">
      <w:start w:val="1"/>
      <w:numFmt w:val="lowerLetter"/>
      <w:lvlText w:val="%5."/>
      <w:lvlJc w:val="left"/>
      <w:pPr>
        <w:ind w:left="3240" w:hanging="360"/>
      </w:pPr>
    </w:lvl>
    <w:lvl w:ilvl="5" w:tplc="5BAC422A">
      <w:start w:val="1"/>
      <w:numFmt w:val="lowerRoman"/>
      <w:lvlText w:val="%6."/>
      <w:lvlJc w:val="right"/>
      <w:pPr>
        <w:ind w:left="3960" w:hanging="180"/>
      </w:pPr>
    </w:lvl>
    <w:lvl w:ilvl="6" w:tplc="A58A2A70">
      <w:start w:val="1"/>
      <w:numFmt w:val="decimal"/>
      <w:lvlText w:val="%7."/>
      <w:lvlJc w:val="left"/>
      <w:pPr>
        <w:ind w:left="4680" w:hanging="360"/>
      </w:pPr>
    </w:lvl>
    <w:lvl w:ilvl="7" w:tplc="878CA0EC">
      <w:start w:val="1"/>
      <w:numFmt w:val="lowerLetter"/>
      <w:lvlText w:val="%8."/>
      <w:lvlJc w:val="left"/>
      <w:pPr>
        <w:ind w:left="5400" w:hanging="360"/>
      </w:pPr>
    </w:lvl>
    <w:lvl w:ilvl="8" w:tplc="30A8FAD2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B4D6E1"/>
    <w:multiLevelType w:val="hybridMultilevel"/>
    <w:tmpl w:val="80AE3758"/>
    <w:lvl w:ilvl="0" w:tplc="7B141CBC">
      <w:start w:val="1"/>
      <w:numFmt w:val="lowerRoman"/>
      <w:lvlText w:val="%1."/>
      <w:lvlJc w:val="right"/>
      <w:pPr>
        <w:ind w:left="720" w:hanging="360"/>
      </w:pPr>
    </w:lvl>
    <w:lvl w:ilvl="1" w:tplc="A210E828">
      <w:start w:val="1"/>
      <w:numFmt w:val="lowerLetter"/>
      <w:lvlText w:val="%2."/>
      <w:lvlJc w:val="left"/>
      <w:pPr>
        <w:ind w:left="1440" w:hanging="360"/>
      </w:pPr>
    </w:lvl>
    <w:lvl w:ilvl="2" w:tplc="D9A8A4BC">
      <w:start w:val="1"/>
      <w:numFmt w:val="lowerRoman"/>
      <w:lvlText w:val="%3."/>
      <w:lvlJc w:val="right"/>
      <w:pPr>
        <w:ind w:left="2160" w:hanging="180"/>
      </w:pPr>
    </w:lvl>
    <w:lvl w:ilvl="3" w:tplc="42A4F0B6">
      <w:start w:val="1"/>
      <w:numFmt w:val="decimal"/>
      <w:lvlText w:val="%4."/>
      <w:lvlJc w:val="left"/>
      <w:pPr>
        <w:ind w:left="2880" w:hanging="360"/>
      </w:pPr>
    </w:lvl>
    <w:lvl w:ilvl="4" w:tplc="3B06BC40">
      <w:start w:val="1"/>
      <w:numFmt w:val="lowerLetter"/>
      <w:lvlText w:val="%5."/>
      <w:lvlJc w:val="left"/>
      <w:pPr>
        <w:ind w:left="3600" w:hanging="360"/>
      </w:pPr>
    </w:lvl>
    <w:lvl w:ilvl="5" w:tplc="6960F95A">
      <w:start w:val="1"/>
      <w:numFmt w:val="lowerRoman"/>
      <w:lvlText w:val="%6."/>
      <w:lvlJc w:val="right"/>
      <w:pPr>
        <w:ind w:left="4320" w:hanging="180"/>
      </w:pPr>
    </w:lvl>
    <w:lvl w:ilvl="6" w:tplc="76FAB298">
      <w:start w:val="1"/>
      <w:numFmt w:val="decimal"/>
      <w:lvlText w:val="%7."/>
      <w:lvlJc w:val="left"/>
      <w:pPr>
        <w:ind w:left="5040" w:hanging="360"/>
      </w:pPr>
    </w:lvl>
    <w:lvl w:ilvl="7" w:tplc="2496D338">
      <w:start w:val="1"/>
      <w:numFmt w:val="lowerLetter"/>
      <w:lvlText w:val="%8."/>
      <w:lvlJc w:val="left"/>
      <w:pPr>
        <w:ind w:left="5760" w:hanging="360"/>
      </w:pPr>
    </w:lvl>
    <w:lvl w:ilvl="8" w:tplc="A52AC36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019A7"/>
    <w:multiLevelType w:val="hybridMultilevel"/>
    <w:tmpl w:val="B0786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2B113A"/>
    <w:multiLevelType w:val="hybridMultilevel"/>
    <w:tmpl w:val="396EB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77B84"/>
    <w:multiLevelType w:val="hybridMultilevel"/>
    <w:tmpl w:val="88BC0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754208">
    <w:abstractNumId w:val="1"/>
  </w:num>
  <w:num w:numId="2" w16cid:durableId="855341459">
    <w:abstractNumId w:val="6"/>
  </w:num>
  <w:num w:numId="3" w16cid:durableId="625698953">
    <w:abstractNumId w:val="0"/>
  </w:num>
  <w:num w:numId="4" w16cid:durableId="1259292676">
    <w:abstractNumId w:val="4"/>
  </w:num>
  <w:num w:numId="5" w16cid:durableId="805660714">
    <w:abstractNumId w:val="2"/>
  </w:num>
  <w:num w:numId="6" w16cid:durableId="731078519">
    <w:abstractNumId w:val="3"/>
  </w:num>
  <w:num w:numId="7" w16cid:durableId="1948272157">
    <w:abstractNumId w:val="5"/>
  </w:num>
  <w:num w:numId="8" w16cid:durableId="322006689">
    <w:abstractNumId w:val="7"/>
  </w:num>
  <w:num w:numId="9" w16cid:durableId="18071595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630F"/>
    <w:rsid w:val="00036584"/>
    <w:rsid w:val="00055E1A"/>
    <w:rsid w:val="0007667E"/>
    <w:rsid w:val="000B303E"/>
    <w:rsid w:val="000C0FDE"/>
    <w:rsid w:val="000E18FA"/>
    <w:rsid w:val="001747BD"/>
    <w:rsid w:val="002377BD"/>
    <w:rsid w:val="00237923"/>
    <w:rsid w:val="00255E22"/>
    <w:rsid w:val="002E6930"/>
    <w:rsid w:val="00317275"/>
    <w:rsid w:val="00374970"/>
    <w:rsid w:val="00454F97"/>
    <w:rsid w:val="00466F60"/>
    <w:rsid w:val="004B2396"/>
    <w:rsid w:val="00553D0D"/>
    <w:rsid w:val="005C1477"/>
    <w:rsid w:val="005E11FD"/>
    <w:rsid w:val="0060624D"/>
    <w:rsid w:val="0076551E"/>
    <w:rsid w:val="00794782"/>
    <w:rsid w:val="00852539"/>
    <w:rsid w:val="00866FB3"/>
    <w:rsid w:val="0089043A"/>
    <w:rsid w:val="00891D8C"/>
    <w:rsid w:val="0089294F"/>
    <w:rsid w:val="008B5D59"/>
    <w:rsid w:val="008C2F70"/>
    <w:rsid w:val="00A519E2"/>
    <w:rsid w:val="00AB6728"/>
    <w:rsid w:val="00AC2AF3"/>
    <w:rsid w:val="00C1713E"/>
    <w:rsid w:val="00D575CF"/>
    <w:rsid w:val="00D824DE"/>
    <w:rsid w:val="00EA29AB"/>
    <w:rsid w:val="00F26E81"/>
    <w:rsid w:val="00F44C65"/>
    <w:rsid w:val="00F4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  <w:style w:type="table" w:styleId="TableGrid">
    <w:name w:val="Table Grid"/>
    <w:basedOn w:val="TableNormal"/>
    <w:uiPriority w:val="39"/>
    <w:rsid w:val="0089043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89043A"/>
    <w:pPr>
      <w:spacing w:after="200" w:line="240" w:lineRule="auto"/>
    </w:pPr>
    <w:rPr>
      <w:rFonts w:ascii="Source Sans Pro" w:hAnsi="Source Sans Pro"/>
      <w:i/>
      <w:iCs/>
      <w:color w:val="000000" w:themeColor="text1"/>
      <w:kern w:val="0"/>
      <w:sz w:val="18"/>
      <w:szCs w:val="18"/>
      <w14:ligatures w14:val="none"/>
    </w:rPr>
  </w:style>
  <w:style w:type="paragraph" w:styleId="FootnoteText">
    <w:name w:val="footnote text"/>
    <w:basedOn w:val="Normal"/>
    <w:link w:val="FootnoteTextChar"/>
    <w:uiPriority w:val="99"/>
    <w:unhideWhenUsed/>
    <w:rsid w:val="0089043A"/>
    <w:pPr>
      <w:spacing w:after="0" w:line="240" w:lineRule="auto"/>
    </w:pPr>
    <w:rPr>
      <w:rFonts w:ascii="Source Sans Pro" w:hAnsi="Source Sans Pro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9043A"/>
    <w:rPr>
      <w:rFonts w:ascii="Source Sans Pro" w:hAnsi="Source Sans Pro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89043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9294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29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9294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insulationinstitute.org/wp-content/uploads/2024/10/102224-NAIMA-Carbon-Payback-Period-Analysis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americanchemistry.com/better-policy-regulation/plastics/resources/unlocking-carbon-savings-with-plastic-insulation-materi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4BF0AC-1FFE-4666-8EF1-0692E6E6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Amy Schmidt</cp:lastModifiedBy>
  <cp:revision>3</cp:revision>
  <dcterms:created xsi:type="dcterms:W3CDTF">2025-01-20T18:03:00Z</dcterms:created>
  <dcterms:modified xsi:type="dcterms:W3CDTF">2025-01-20T18:27:00Z</dcterms:modified>
</cp:coreProperties>
</file>