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6A473D3C" w14:textId="77777777" w:rsidR="003B6ED9" w:rsidRDefault="00982656" w:rsidP="00591FBE">
      <w:pPr>
        <w:pStyle w:val="ListParagraph"/>
        <w:numPr>
          <w:ilvl w:val="0"/>
          <w:numId w:val="1"/>
        </w:numPr>
        <w:rPr>
          <w:sz w:val="20"/>
          <w:szCs w:val="20"/>
        </w:rPr>
      </w:pPr>
      <w:r>
        <w:rPr>
          <w:sz w:val="20"/>
          <w:szCs w:val="20"/>
        </w:rPr>
        <w:t xml:space="preserve">Definitions. There are two categories of heat pump water heaters, with two types in each. </w:t>
      </w:r>
    </w:p>
    <w:p w14:paraId="5EC18C28" w14:textId="19C8EEB0" w:rsidR="003B6ED9" w:rsidRDefault="00982656" w:rsidP="003B6ED9">
      <w:pPr>
        <w:pStyle w:val="ListParagraph"/>
        <w:numPr>
          <w:ilvl w:val="1"/>
          <w:numId w:val="1"/>
        </w:numPr>
        <w:rPr>
          <w:sz w:val="20"/>
          <w:szCs w:val="20"/>
        </w:rPr>
      </w:pPr>
      <w:r>
        <w:rPr>
          <w:sz w:val="20"/>
          <w:szCs w:val="20"/>
        </w:rPr>
        <w:t>Integrated</w:t>
      </w:r>
      <w:r w:rsidR="003B6ED9">
        <w:rPr>
          <w:sz w:val="20"/>
          <w:szCs w:val="20"/>
        </w:rPr>
        <w:t xml:space="preserve"> (unitary) – In this category, the heat pump and the tank are integrated into one package. The hybrid type includes electric resistance elements in the storage tank. The heat pump only type does not have resistance elements in the tank.</w:t>
      </w:r>
    </w:p>
    <w:p w14:paraId="58F2615F" w14:textId="45CC30FC" w:rsidR="0000630F" w:rsidRDefault="003B6ED9" w:rsidP="003B6ED9">
      <w:pPr>
        <w:pStyle w:val="ListParagraph"/>
        <w:numPr>
          <w:ilvl w:val="1"/>
          <w:numId w:val="1"/>
        </w:numPr>
        <w:rPr>
          <w:sz w:val="20"/>
          <w:szCs w:val="20"/>
        </w:rPr>
      </w:pPr>
      <w:r>
        <w:rPr>
          <w:sz w:val="20"/>
          <w:szCs w:val="20"/>
        </w:rPr>
        <w:t>Decoupled – In this category, the heat pump is separated from the storage tank. The monobloc type contains the evaporator and condenser in one package. Field installed water piping transfers the energy to the storage tank. The split type separates the evaporator from the condenser. Field installed refrigeration piping transfers the energy to the storage tank.</w:t>
      </w:r>
    </w:p>
    <w:p w14:paraId="59E23F6A" w14:textId="03162DC1" w:rsidR="003B6ED9" w:rsidRDefault="003B6ED9" w:rsidP="003B6ED9">
      <w:pPr>
        <w:pStyle w:val="ListParagraph"/>
        <w:numPr>
          <w:ilvl w:val="1"/>
          <w:numId w:val="1"/>
        </w:numPr>
        <w:rPr>
          <w:sz w:val="20"/>
          <w:szCs w:val="20"/>
        </w:rPr>
      </w:pPr>
      <w:r>
        <w:rPr>
          <w:sz w:val="20"/>
          <w:szCs w:val="20"/>
        </w:rPr>
        <w:t>Given that any one of these could be installed in the residential buildings covered by this standard, I recommend that definitions for each type are included</w:t>
      </w:r>
      <w:r w:rsidR="00A54086">
        <w:rPr>
          <w:sz w:val="20"/>
          <w:szCs w:val="20"/>
        </w:rPr>
        <w:t>, or that one definition be used that covers all types of air-</w:t>
      </w:r>
      <w:proofErr w:type="gramStart"/>
      <w:r w:rsidR="00A54086">
        <w:rPr>
          <w:sz w:val="20"/>
          <w:szCs w:val="20"/>
        </w:rPr>
        <w:t>source</w:t>
      </w:r>
      <w:proofErr w:type="gramEnd"/>
      <w:r w:rsidR="00A54086">
        <w:rPr>
          <w:sz w:val="20"/>
          <w:szCs w:val="20"/>
        </w:rPr>
        <w:t xml:space="preserve"> HPWH</w:t>
      </w:r>
      <w:r>
        <w:rPr>
          <w:sz w:val="20"/>
          <w:szCs w:val="20"/>
        </w:rPr>
        <w:t>.</w:t>
      </w:r>
    </w:p>
    <w:p w14:paraId="1BDC8936" w14:textId="3059131A" w:rsidR="00257542" w:rsidRDefault="00257542" w:rsidP="003B6ED9">
      <w:pPr>
        <w:pStyle w:val="ListParagraph"/>
        <w:numPr>
          <w:ilvl w:val="1"/>
          <w:numId w:val="1"/>
        </w:numPr>
        <w:rPr>
          <w:sz w:val="20"/>
          <w:szCs w:val="20"/>
        </w:rPr>
      </w:pPr>
      <w:r>
        <w:rPr>
          <w:sz w:val="20"/>
          <w:szCs w:val="20"/>
        </w:rPr>
        <w:t>The airflow and condensation prevention conditions apply to all air-source HPWH, so I think that one definition can suffice.</w:t>
      </w:r>
    </w:p>
    <w:p w14:paraId="18681277" w14:textId="552D0AC6" w:rsidR="003B6ED9" w:rsidRDefault="00E96B0A" w:rsidP="00591FBE">
      <w:pPr>
        <w:pStyle w:val="ListParagraph"/>
        <w:numPr>
          <w:ilvl w:val="0"/>
          <w:numId w:val="1"/>
        </w:numPr>
        <w:rPr>
          <w:sz w:val="20"/>
          <w:szCs w:val="20"/>
        </w:rPr>
      </w:pPr>
      <w:r>
        <w:rPr>
          <w:sz w:val="20"/>
          <w:szCs w:val="20"/>
        </w:rPr>
        <w:t xml:space="preserve">Acronyms. </w:t>
      </w:r>
      <w:r w:rsidR="008E4065">
        <w:rPr>
          <w:sz w:val="20"/>
          <w:szCs w:val="20"/>
        </w:rPr>
        <w:t xml:space="preserve">Acronyms should be developed for </w:t>
      </w:r>
      <w:r>
        <w:rPr>
          <w:sz w:val="20"/>
          <w:szCs w:val="20"/>
        </w:rPr>
        <w:t>each</w:t>
      </w:r>
      <w:r w:rsidR="008E4065">
        <w:rPr>
          <w:sz w:val="20"/>
          <w:szCs w:val="20"/>
        </w:rPr>
        <w:t xml:space="preserve"> type of HPWH that has a definition.</w:t>
      </w:r>
    </w:p>
    <w:p w14:paraId="369FE59F" w14:textId="110DCCD8" w:rsidR="008E4065" w:rsidRDefault="008E4065" w:rsidP="008E4065">
      <w:pPr>
        <w:pStyle w:val="ListParagraph"/>
        <w:numPr>
          <w:ilvl w:val="1"/>
          <w:numId w:val="1"/>
        </w:numPr>
        <w:rPr>
          <w:sz w:val="20"/>
          <w:szCs w:val="20"/>
        </w:rPr>
      </w:pPr>
      <w:proofErr w:type="spellStart"/>
      <w:r>
        <w:rPr>
          <w:sz w:val="20"/>
          <w:szCs w:val="20"/>
        </w:rPr>
        <w:t>iHPWH</w:t>
      </w:r>
      <w:proofErr w:type="spellEnd"/>
      <w:r>
        <w:rPr>
          <w:sz w:val="20"/>
          <w:szCs w:val="20"/>
        </w:rPr>
        <w:t>. The words next to the acronym do not include the fact that it applies only to the hybrid type. At present, the provisions in the rest of the standard are written to apply only to the hybrid type of integrated HPWH. This does not make sense to me, but that is where it stands.</w:t>
      </w:r>
    </w:p>
    <w:p w14:paraId="02AD6C71" w14:textId="366B8CE0" w:rsidR="00257542" w:rsidRPr="00BB471B" w:rsidRDefault="00257542" w:rsidP="00257542">
      <w:pPr>
        <w:pStyle w:val="ListParagraph"/>
        <w:numPr>
          <w:ilvl w:val="1"/>
          <w:numId w:val="1"/>
        </w:numPr>
        <w:rPr>
          <w:color w:val="000000" w:themeColor="text1"/>
          <w:sz w:val="20"/>
          <w:szCs w:val="20"/>
        </w:rPr>
      </w:pPr>
      <w:r>
        <w:rPr>
          <w:sz w:val="20"/>
          <w:szCs w:val="20"/>
        </w:rPr>
        <w:t>If the</w:t>
      </w:r>
      <w:r>
        <w:rPr>
          <w:sz w:val="20"/>
          <w:szCs w:val="20"/>
        </w:rPr>
        <w:t xml:space="preserve"> </w:t>
      </w:r>
      <w:r>
        <w:rPr>
          <w:sz w:val="20"/>
          <w:szCs w:val="20"/>
        </w:rPr>
        <w:t xml:space="preserve">proposed </w:t>
      </w:r>
      <w:r>
        <w:rPr>
          <w:sz w:val="20"/>
          <w:szCs w:val="20"/>
        </w:rPr>
        <w:t>change</w:t>
      </w:r>
      <w:r>
        <w:rPr>
          <w:sz w:val="20"/>
          <w:szCs w:val="20"/>
        </w:rPr>
        <w:t>s to the definitions are</w:t>
      </w:r>
      <w:r>
        <w:rPr>
          <w:sz w:val="20"/>
          <w:szCs w:val="20"/>
        </w:rPr>
        <w:t xml:space="preserve"> accepted, the acronyms used elsewhere need to be updated</w:t>
      </w:r>
      <w:r>
        <w:rPr>
          <w:sz w:val="20"/>
          <w:szCs w:val="20"/>
        </w:rPr>
        <w:t>.</w:t>
      </w:r>
    </w:p>
    <w:p w14:paraId="619AB0E8" w14:textId="45DAAC38" w:rsidR="008E4065" w:rsidRDefault="00B174C8" w:rsidP="00591FBE">
      <w:pPr>
        <w:pStyle w:val="ListParagraph"/>
        <w:numPr>
          <w:ilvl w:val="0"/>
          <w:numId w:val="1"/>
        </w:numPr>
        <w:rPr>
          <w:sz w:val="20"/>
          <w:szCs w:val="20"/>
        </w:rPr>
      </w:pPr>
      <w:r>
        <w:rPr>
          <w:sz w:val="20"/>
          <w:szCs w:val="20"/>
        </w:rPr>
        <w:t>Add new footnote to table. No comment</w:t>
      </w:r>
    </w:p>
    <w:p w14:paraId="7F143FC4" w14:textId="1547AE68" w:rsidR="00B174C8" w:rsidRDefault="00B174C8" w:rsidP="00591FBE">
      <w:pPr>
        <w:pStyle w:val="ListParagraph"/>
        <w:numPr>
          <w:ilvl w:val="0"/>
          <w:numId w:val="1"/>
        </w:numPr>
        <w:rPr>
          <w:sz w:val="20"/>
          <w:szCs w:val="20"/>
        </w:rPr>
      </w:pPr>
      <w:r>
        <w:rPr>
          <w:sz w:val="20"/>
          <w:szCs w:val="20"/>
        </w:rPr>
        <w:t>Modify footnote u in the table. No comment</w:t>
      </w:r>
    </w:p>
    <w:p w14:paraId="1FE73606" w14:textId="0D2D6934" w:rsidR="008443E3" w:rsidRDefault="00B174C8" w:rsidP="00591FBE">
      <w:pPr>
        <w:pStyle w:val="ListParagraph"/>
        <w:numPr>
          <w:ilvl w:val="0"/>
          <w:numId w:val="1"/>
        </w:numPr>
        <w:rPr>
          <w:sz w:val="20"/>
          <w:szCs w:val="20"/>
        </w:rPr>
      </w:pPr>
      <w:r w:rsidRPr="00B174C8">
        <w:rPr>
          <w:sz w:val="20"/>
          <w:szCs w:val="20"/>
        </w:rPr>
        <w:t>Modify the footnote ‘v’ in Table 4.2.2(1)</w:t>
      </w:r>
      <w:r w:rsidR="008443E3">
        <w:rPr>
          <w:sz w:val="20"/>
          <w:szCs w:val="20"/>
        </w:rPr>
        <w:t>. This comment makes sense. The in</w:t>
      </w:r>
      <w:r w:rsidR="009844B5">
        <w:rPr>
          <w:sz w:val="20"/>
          <w:szCs w:val="20"/>
        </w:rPr>
        <w:t>t</w:t>
      </w:r>
      <w:r w:rsidR="008443E3">
        <w:rPr>
          <w:sz w:val="20"/>
          <w:szCs w:val="20"/>
        </w:rPr>
        <w:t>ent of the last sentence in v.2 does not seem to be carried through to the provisions in footnote ‘ac’.</w:t>
      </w:r>
    </w:p>
    <w:p w14:paraId="1BD2B10F" w14:textId="4097DE0C" w:rsidR="008443E3" w:rsidRPr="008443E3" w:rsidRDefault="008443E3" w:rsidP="008443E3">
      <w:pPr>
        <w:pStyle w:val="ListParagraph"/>
        <w:numPr>
          <w:ilvl w:val="1"/>
          <w:numId w:val="1"/>
        </w:numPr>
        <w:rPr>
          <w:sz w:val="20"/>
          <w:szCs w:val="20"/>
        </w:rPr>
      </w:pPr>
      <w:r w:rsidRPr="007C095F">
        <w:rPr>
          <w:rFonts w:cstheme="minorHAnsi"/>
          <w:color w:val="FF0000"/>
          <w:sz w:val="20"/>
          <w:szCs w:val="20"/>
          <w:highlight w:val="yellow"/>
          <w:u w:val="single"/>
        </w:rPr>
        <w:t>The COP of a HPWH shall also be adjusted for the temperature of its supply air intake</w:t>
      </w:r>
      <w:r w:rsidRPr="008443E3">
        <w:rPr>
          <w:rFonts w:cstheme="minorHAnsi"/>
          <w:color w:val="FF0000"/>
          <w:sz w:val="20"/>
          <w:szCs w:val="20"/>
          <w:u w:val="single"/>
        </w:rPr>
        <w:t xml:space="preserve"> and the tank heat transfer shall be adjusted for the temperature of the space</w:t>
      </w:r>
    </w:p>
    <w:p w14:paraId="15E999FE" w14:textId="1BEDEA07" w:rsidR="008443E3" w:rsidRPr="008443E3" w:rsidRDefault="008443E3" w:rsidP="008443E3">
      <w:pPr>
        <w:pStyle w:val="ListParagraph"/>
        <w:numPr>
          <w:ilvl w:val="0"/>
          <w:numId w:val="1"/>
        </w:numPr>
        <w:rPr>
          <w:color w:val="000000" w:themeColor="text1"/>
          <w:sz w:val="20"/>
          <w:szCs w:val="20"/>
        </w:rPr>
      </w:pPr>
      <w:r w:rsidRPr="008443E3">
        <w:rPr>
          <w:rFonts w:cstheme="minorHAnsi"/>
          <w:color w:val="000000" w:themeColor="text1"/>
          <w:sz w:val="20"/>
          <w:szCs w:val="20"/>
        </w:rPr>
        <w:t>Add new footnote ‘ac’</w:t>
      </w:r>
    </w:p>
    <w:p w14:paraId="7364F919" w14:textId="2037146C" w:rsidR="008443E3" w:rsidRDefault="008443E3" w:rsidP="008443E3">
      <w:pPr>
        <w:pStyle w:val="ListParagraph"/>
        <w:numPr>
          <w:ilvl w:val="1"/>
          <w:numId w:val="1"/>
        </w:numPr>
        <w:rPr>
          <w:rFonts w:cstheme="minorHAnsi"/>
          <w:color w:val="FF0000"/>
          <w:sz w:val="20"/>
          <w:szCs w:val="20"/>
          <w:u w:val="single"/>
        </w:rPr>
      </w:pPr>
      <w:r w:rsidRPr="008443E3">
        <w:rPr>
          <w:rFonts w:cstheme="minorHAnsi"/>
          <w:color w:val="FF0000"/>
          <w:sz w:val="20"/>
          <w:szCs w:val="20"/>
          <w:u w:val="single"/>
        </w:rPr>
        <w:t xml:space="preserve">Where a Hybrid Integrated Heat Pump Water Heater is installed, </w:t>
      </w:r>
      <w:r w:rsidRPr="007C095F">
        <w:rPr>
          <w:rFonts w:cstheme="minorHAnsi"/>
          <w:color w:val="FF0000"/>
          <w:sz w:val="20"/>
          <w:szCs w:val="20"/>
          <w:highlight w:val="yellow"/>
          <w:u w:val="single"/>
        </w:rPr>
        <w:t>the rated UEF shall be used</w:t>
      </w:r>
      <w:r w:rsidRPr="008443E3">
        <w:rPr>
          <w:rFonts w:cstheme="minorHAnsi"/>
          <w:color w:val="FF0000"/>
          <w:sz w:val="20"/>
          <w:szCs w:val="20"/>
          <w:u w:val="single"/>
        </w:rPr>
        <w:t xml:space="preserve"> if one of the following conditions is met for each water heater</w:t>
      </w:r>
    </w:p>
    <w:p w14:paraId="25A0CAD9" w14:textId="2A82FB3E" w:rsidR="00433FE7" w:rsidRDefault="00433FE7" w:rsidP="008443E3">
      <w:pPr>
        <w:pStyle w:val="ListParagraph"/>
        <w:numPr>
          <w:ilvl w:val="1"/>
          <w:numId w:val="1"/>
        </w:numPr>
        <w:rPr>
          <w:sz w:val="20"/>
          <w:szCs w:val="20"/>
        </w:rPr>
      </w:pPr>
      <w:r>
        <w:rPr>
          <w:sz w:val="20"/>
          <w:szCs w:val="20"/>
        </w:rPr>
        <w:t>If the COP of the HPWH is required to be adjusted due to the temperature of the intake air, then the UEF also needs to be adjusted. This is independent of the air flow or space requirements in footnote ‘ac’.</w:t>
      </w:r>
    </w:p>
    <w:p w14:paraId="0548F041" w14:textId="77777777" w:rsidR="00945454" w:rsidRDefault="00433FE7" w:rsidP="008443E3">
      <w:pPr>
        <w:pStyle w:val="ListParagraph"/>
        <w:numPr>
          <w:ilvl w:val="1"/>
          <w:numId w:val="1"/>
        </w:numPr>
        <w:rPr>
          <w:sz w:val="20"/>
          <w:szCs w:val="20"/>
        </w:rPr>
      </w:pPr>
      <w:r>
        <w:rPr>
          <w:sz w:val="20"/>
          <w:szCs w:val="20"/>
        </w:rPr>
        <w:t>Footnote</w:t>
      </w:r>
      <w:r w:rsidR="009844B5">
        <w:rPr>
          <w:sz w:val="20"/>
          <w:szCs w:val="20"/>
        </w:rPr>
        <w:t xml:space="preserve"> ‘</w:t>
      </w:r>
      <w:proofErr w:type="spellStart"/>
      <w:proofErr w:type="gramStart"/>
      <w:r w:rsidR="009844B5">
        <w:rPr>
          <w:sz w:val="20"/>
          <w:szCs w:val="20"/>
        </w:rPr>
        <w:t>ac.i</w:t>
      </w:r>
      <w:proofErr w:type="spellEnd"/>
      <w:proofErr w:type="gramEnd"/>
      <w:r w:rsidR="00945454">
        <w:rPr>
          <w:sz w:val="20"/>
          <w:szCs w:val="20"/>
        </w:rPr>
        <w:t xml:space="preserve">’. Yes, the ducts need to take air from and exhaust air back to the same pressure zone. </w:t>
      </w:r>
    </w:p>
    <w:p w14:paraId="125C62B7" w14:textId="62C2C78C" w:rsidR="00433FE7" w:rsidRDefault="00945454" w:rsidP="00945454">
      <w:pPr>
        <w:pStyle w:val="ListParagraph"/>
        <w:numPr>
          <w:ilvl w:val="2"/>
          <w:numId w:val="1"/>
        </w:numPr>
        <w:rPr>
          <w:sz w:val="20"/>
          <w:szCs w:val="20"/>
        </w:rPr>
      </w:pPr>
      <w:r>
        <w:rPr>
          <w:sz w:val="20"/>
          <w:szCs w:val="20"/>
        </w:rPr>
        <w:t xml:space="preserve">It is also necessary for this to be true for each HPWH that is installed. It is possible to combine the airflow requirements of the HPWH in the </w:t>
      </w:r>
      <w:proofErr w:type="gramStart"/>
      <w:r>
        <w:rPr>
          <w:sz w:val="20"/>
          <w:szCs w:val="20"/>
        </w:rPr>
        <w:t>space, and</w:t>
      </w:r>
      <w:proofErr w:type="gramEnd"/>
      <w:r>
        <w:rPr>
          <w:sz w:val="20"/>
          <w:szCs w:val="20"/>
        </w:rPr>
        <w:t xml:space="preserve"> provide ductworks that can handle the combined air flow. The airflow for the majority of the HPWH sold in the US today have compressors of about 300 watts and fans of about 120 cfm. This means about 40 cfm per 100 watts. The airflow can be met by either forced or natural ventilation, or a combination of the two. </w:t>
      </w:r>
    </w:p>
    <w:p w14:paraId="5CFDE47D" w14:textId="7B814462" w:rsidR="00453672" w:rsidRPr="00453672" w:rsidRDefault="00453672" w:rsidP="00453672">
      <w:pPr>
        <w:pStyle w:val="ListParagraph"/>
        <w:numPr>
          <w:ilvl w:val="2"/>
          <w:numId w:val="1"/>
        </w:numPr>
        <w:rPr>
          <w:sz w:val="20"/>
          <w:szCs w:val="20"/>
        </w:rPr>
      </w:pPr>
      <w:r>
        <w:rPr>
          <w:sz w:val="20"/>
          <w:szCs w:val="20"/>
        </w:rPr>
        <w:lastRenderedPageBreak/>
        <w:t>To keep the COP high (more efficient) the temperature of the intake air needs to be at or above 65F.</w:t>
      </w:r>
      <w:r>
        <w:rPr>
          <w:sz w:val="20"/>
          <w:szCs w:val="20"/>
        </w:rPr>
        <w:t xml:space="preserve"> It is</w:t>
      </w:r>
      <w:r w:rsidRPr="00453672">
        <w:rPr>
          <w:sz w:val="20"/>
          <w:szCs w:val="20"/>
        </w:rPr>
        <w:t xml:space="preserve"> also necessary to prevent the short circuiting of the exhaust air back to the intake.</w:t>
      </w:r>
    </w:p>
    <w:p w14:paraId="6E9EB080" w14:textId="75389870" w:rsidR="009D01DB" w:rsidRPr="007C095F" w:rsidRDefault="00945454" w:rsidP="007C095F">
      <w:pPr>
        <w:pStyle w:val="ListParagraph"/>
        <w:numPr>
          <w:ilvl w:val="2"/>
          <w:numId w:val="1"/>
        </w:numPr>
        <w:rPr>
          <w:sz w:val="20"/>
          <w:szCs w:val="20"/>
        </w:rPr>
      </w:pPr>
      <w:r>
        <w:rPr>
          <w:sz w:val="20"/>
          <w:szCs w:val="20"/>
        </w:rPr>
        <w:t xml:space="preserve">To minimize the risks of condensation on surfaces, it is critical to bring the temperature of the air exhausting from the HPWH to above the dew point as quickly as possible. </w:t>
      </w:r>
    </w:p>
    <w:p w14:paraId="14467F43" w14:textId="45013A68" w:rsidR="003A4BB8" w:rsidRPr="003A4BB8" w:rsidRDefault="00945454" w:rsidP="003A4BB8">
      <w:pPr>
        <w:pStyle w:val="ListParagraph"/>
        <w:numPr>
          <w:ilvl w:val="1"/>
          <w:numId w:val="1"/>
        </w:numPr>
        <w:rPr>
          <w:sz w:val="20"/>
          <w:szCs w:val="20"/>
        </w:rPr>
      </w:pPr>
      <w:r>
        <w:rPr>
          <w:sz w:val="20"/>
          <w:szCs w:val="20"/>
        </w:rPr>
        <w:t>Footnote ‘</w:t>
      </w:r>
      <w:proofErr w:type="spellStart"/>
      <w:proofErr w:type="gramStart"/>
      <w:r>
        <w:rPr>
          <w:sz w:val="20"/>
          <w:szCs w:val="20"/>
        </w:rPr>
        <w:t>ac.ii</w:t>
      </w:r>
      <w:proofErr w:type="spellEnd"/>
      <w:proofErr w:type="gramEnd"/>
      <w:r>
        <w:rPr>
          <w:sz w:val="20"/>
          <w:szCs w:val="20"/>
        </w:rPr>
        <w:t>’.</w:t>
      </w:r>
      <w:r w:rsidR="009D01DB">
        <w:rPr>
          <w:sz w:val="20"/>
          <w:szCs w:val="20"/>
        </w:rPr>
        <w:t xml:space="preserve"> </w:t>
      </w:r>
      <w:r w:rsidR="00BE3380">
        <w:rPr>
          <w:sz w:val="20"/>
          <w:szCs w:val="20"/>
        </w:rPr>
        <w:t>The free area requirement needs to be proportional to both the size of the HPWH’s compressor, and the number of each HPWH located in a space. It</w:t>
      </w:r>
      <w:r w:rsidR="003A4BB8">
        <w:rPr>
          <w:sz w:val="20"/>
          <w:szCs w:val="20"/>
        </w:rPr>
        <w:t xml:space="preserve"> would be better if the </w:t>
      </w:r>
      <w:r w:rsidR="009D01DB">
        <w:rPr>
          <w:sz w:val="20"/>
          <w:szCs w:val="20"/>
        </w:rPr>
        <w:t xml:space="preserve">free area requirement </w:t>
      </w:r>
      <w:r w:rsidR="00BE3380">
        <w:rPr>
          <w:sz w:val="20"/>
          <w:szCs w:val="20"/>
        </w:rPr>
        <w:t>was</w:t>
      </w:r>
      <w:r w:rsidR="009D01DB">
        <w:rPr>
          <w:sz w:val="20"/>
          <w:szCs w:val="20"/>
        </w:rPr>
        <w:t xml:space="preserve"> 80 square inches per 100 watts of compressor power.</w:t>
      </w:r>
      <w:r w:rsidR="003A4BB8">
        <w:rPr>
          <w:sz w:val="20"/>
          <w:szCs w:val="20"/>
        </w:rPr>
        <w:t xml:space="preserve"> </w:t>
      </w:r>
      <w:r w:rsidR="003A4BB8" w:rsidRPr="003A4BB8">
        <w:rPr>
          <w:sz w:val="20"/>
          <w:szCs w:val="20"/>
        </w:rPr>
        <w:t>This recommendation</w:t>
      </w:r>
      <w:r w:rsidR="003A4BB8" w:rsidRPr="003A4BB8">
        <w:rPr>
          <w:sz w:val="20"/>
          <w:szCs w:val="20"/>
        </w:rPr>
        <w:t xml:space="preserve"> is based on the research done in the Amazing Shrinking Room tests sponsored by NEEA. The figure shows that a full louver door and grilles located near the ceiling and the floor resulted in a COP above 3.0. The net free area is about 240 square inches for HPWH with 300-watt compressors. Or 80 square inched per 100 watts</w:t>
      </w:r>
      <w:r w:rsidR="003A4BB8">
        <w:rPr>
          <w:sz w:val="20"/>
          <w:szCs w:val="20"/>
        </w:rPr>
        <w:t>.</w:t>
      </w:r>
    </w:p>
    <w:p w14:paraId="1A49CDD1" w14:textId="36B21BB5" w:rsidR="003A4BB8" w:rsidRPr="003A4BB8" w:rsidRDefault="003A4BB8" w:rsidP="003A4BB8">
      <w:pPr>
        <w:ind w:left="360"/>
        <w:jc w:val="center"/>
        <w:rPr>
          <w:rFonts w:ascii="Arial" w:hAnsi="Arial" w:cs="Arial"/>
          <w:sz w:val="20"/>
          <w:szCs w:val="20"/>
        </w:rPr>
      </w:pPr>
      <w:r>
        <w:rPr>
          <w:noProof/>
        </w:rPr>
        <w:drawing>
          <wp:inline distT="0" distB="0" distL="0" distR="0" wp14:anchorId="0E009914" wp14:editId="47FD3B01">
            <wp:extent cx="4216400" cy="2717800"/>
            <wp:effectExtent l="0" t="0" r="0" b="0"/>
            <wp:docPr id="749355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55607" name=""/>
                    <pic:cNvPicPr/>
                  </pic:nvPicPr>
                  <pic:blipFill>
                    <a:blip r:embed="rId9"/>
                    <a:stretch>
                      <a:fillRect/>
                    </a:stretch>
                  </pic:blipFill>
                  <pic:spPr>
                    <a:xfrm>
                      <a:off x="0" y="0"/>
                      <a:ext cx="4216400" cy="2717800"/>
                    </a:xfrm>
                    <a:prstGeom prst="rect">
                      <a:avLst/>
                    </a:prstGeom>
                  </pic:spPr>
                </pic:pic>
              </a:graphicData>
            </a:graphic>
          </wp:inline>
        </w:drawing>
      </w:r>
    </w:p>
    <w:p w14:paraId="7F2D4E56" w14:textId="03DE93C5" w:rsidR="003A4BB8" w:rsidRDefault="003A4BB8" w:rsidP="003A4BB8">
      <w:pPr>
        <w:pStyle w:val="ListParagraph"/>
        <w:ind w:left="1440"/>
        <w:rPr>
          <w:sz w:val="20"/>
          <w:szCs w:val="20"/>
        </w:rPr>
      </w:pPr>
      <w:r w:rsidRPr="003A4BB8">
        <w:rPr>
          <w:sz w:val="20"/>
          <w:szCs w:val="20"/>
        </w:rPr>
        <w:t>Source: NEEA REPORT #E22-334 Heat Pump Water Heaters in Small Spaces Lab Testing: “The Amazing Shrinking Room”</w:t>
      </w:r>
    </w:p>
    <w:p w14:paraId="454C2CE1" w14:textId="77777777" w:rsidR="003A4BB8" w:rsidRPr="003A4BB8" w:rsidRDefault="003A4BB8" w:rsidP="003A4BB8">
      <w:pPr>
        <w:pStyle w:val="ListParagraph"/>
        <w:ind w:left="1440"/>
        <w:rPr>
          <w:sz w:val="20"/>
          <w:szCs w:val="20"/>
        </w:rPr>
      </w:pPr>
    </w:p>
    <w:p w14:paraId="38407699" w14:textId="77777777" w:rsidR="007C095F" w:rsidRPr="007C095F" w:rsidRDefault="007C095F" w:rsidP="007C095F">
      <w:pPr>
        <w:pStyle w:val="ListParagraph"/>
        <w:numPr>
          <w:ilvl w:val="1"/>
          <w:numId w:val="1"/>
        </w:numPr>
        <w:rPr>
          <w:color w:val="000000" w:themeColor="text1"/>
          <w:sz w:val="20"/>
          <w:szCs w:val="20"/>
        </w:rPr>
      </w:pPr>
      <w:r w:rsidRPr="007C095F">
        <w:rPr>
          <w:sz w:val="20"/>
          <w:szCs w:val="20"/>
        </w:rPr>
        <w:t>Footnote ‘</w:t>
      </w:r>
      <w:proofErr w:type="spellStart"/>
      <w:r w:rsidRPr="007C095F">
        <w:rPr>
          <w:sz w:val="20"/>
          <w:szCs w:val="20"/>
        </w:rPr>
        <w:t>ac.iii</w:t>
      </w:r>
      <w:proofErr w:type="spellEnd"/>
      <w:r w:rsidRPr="007C095F">
        <w:rPr>
          <w:sz w:val="20"/>
          <w:szCs w:val="20"/>
        </w:rPr>
        <w:t xml:space="preserve">’. The Hybrid </w:t>
      </w:r>
      <w:proofErr w:type="spellStart"/>
      <w:r w:rsidRPr="007C095F">
        <w:rPr>
          <w:sz w:val="20"/>
          <w:szCs w:val="20"/>
        </w:rPr>
        <w:t>iHPWH</w:t>
      </w:r>
      <w:proofErr w:type="spellEnd"/>
      <w:r w:rsidRPr="007C095F">
        <w:rPr>
          <w:sz w:val="20"/>
          <w:szCs w:val="20"/>
        </w:rPr>
        <w:t xml:space="preserve"> is within an enclosed space that has a volume equal to or greater than 700 ft</w:t>
      </w:r>
      <w:proofErr w:type="gramStart"/>
      <w:r w:rsidRPr="007C095F">
        <w:rPr>
          <w:sz w:val="20"/>
          <w:szCs w:val="20"/>
        </w:rPr>
        <w:t>3 .</w:t>
      </w:r>
      <w:proofErr w:type="gramEnd"/>
      <w:r w:rsidRPr="007C095F">
        <w:rPr>
          <w:sz w:val="20"/>
          <w:szCs w:val="20"/>
        </w:rPr>
        <w:t xml:space="preserve"> </w:t>
      </w:r>
    </w:p>
    <w:p w14:paraId="4F9E2F75" w14:textId="77777777" w:rsidR="007C095F" w:rsidRPr="007C095F" w:rsidRDefault="007C095F" w:rsidP="007C095F">
      <w:pPr>
        <w:pStyle w:val="ListParagraph"/>
        <w:numPr>
          <w:ilvl w:val="2"/>
          <w:numId w:val="1"/>
        </w:numPr>
        <w:rPr>
          <w:color w:val="000000" w:themeColor="text1"/>
          <w:sz w:val="20"/>
          <w:szCs w:val="20"/>
        </w:rPr>
      </w:pPr>
      <w:r w:rsidRPr="007C095F">
        <w:rPr>
          <w:sz w:val="20"/>
          <w:szCs w:val="20"/>
        </w:rPr>
        <w:t xml:space="preserve">The size of the room is not relevant. A heat pump water heater installed indoors needs access to all the thermal resources within the building (e.g. space conditioning system, internal sensible and latent gains, solar heat gains, ventilation gains, air infiltration gains). An air source HPWH needs access to air with as much energy as possible to achieve its rated efficiency. </w:t>
      </w:r>
    </w:p>
    <w:p w14:paraId="3BB0B90E" w14:textId="479762C4" w:rsidR="007C095F" w:rsidRPr="00C33D9E" w:rsidRDefault="00AA760C" w:rsidP="007C095F">
      <w:pPr>
        <w:pStyle w:val="ListParagraph"/>
        <w:numPr>
          <w:ilvl w:val="2"/>
          <w:numId w:val="1"/>
        </w:numPr>
        <w:rPr>
          <w:color w:val="000000" w:themeColor="text1"/>
          <w:sz w:val="20"/>
          <w:szCs w:val="20"/>
        </w:rPr>
      </w:pPr>
      <w:r>
        <w:rPr>
          <w:sz w:val="20"/>
          <w:szCs w:val="20"/>
        </w:rPr>
        <w:t>Installations should</w:t>
      </w:r>
      <w:r w:rsidR="007C095F" w:rsidRPr="007C095F">
        <w:rPr>
          <w:sz w:val="20"/>
          <w:szCs w:val="20"/>
        </w:rPr>
        <w:t xml:space="preserve"> ensure unrestricted access to the full set of thermal resources available. Restricting access to new “warm” air, causes the recirculated air inside the space to cool down,</w:t>
      </w:r>
      <w:r>
        <w:rPr>
          <w:sz w:val="20"/>
          <w:szCs w:val="20"/>
        </w:rPr>
        <w:t xml:space="preserve"> lowering the COP and</w:t>
      </w:r>
      <w:r w:rsidR="007C095F" w:rsidRPr="007C095F">
        <w:rPr>
          <w:sz w:val="20"/>
          <w:szCs w:val="20"/>
        </w:rPr>
        <w:t xml:space="preserve"> increasing the risk of</w:t>
      </w:r>
      <w:r w:rsidR="007C095F" w:rsidRPr="007C095F">
        <w:rPr>
          <w:sz w:val="20"/>
          <w:szCs w:val="20"/>
        </w:rPr>
        <w:t xml:space="preserve"> condensation.</w:t>
      </w:r>
    </w:p>
    <w:p w14:paraId="4C2E51C8" w14:textId="4030990D" w:rsidR="00C33D9E" w:rsidRPr="00C33D9E" w:rsidRDefault="00C33D9E" w:rsidP="00C33D9E">
      <w:pPr>
        <w:pStyle w:val="ListParagraph"/>
        <w:numPr>
          <w:ilvl w:val="1"/>
          <w:numId w:val="1"/>
        </w:numPr>
        <w:rPr>
          <w:color w:val="000000" w:themeColor="text1"/>
          <w:sz w:val="20"/>
          <w:szCs w:val="20"/>
        </w:rPr>
      </w:pPr>
      <w:r>
        <w:rPr>
          <w:sz w:val="20"/>
          <w:szCs w:val="20"/>
        </w:rPr>
        <w:t>Footnote ‘ac’ equation</w:t>
      </w:r>
    </w:p>
    <w:p w14:paraId="0E5DD4B5" w14:textId="1A327892" w:rsidR="00C33D9E" w:rsidRPr="00AA760C" w:rsidRDefault="00C33D9E" w:rsidP="00C33D9E">
      <w:pPr>
        <w:pStyle w:val="ListParagraph"/>
        <w:numPr>
          <w:ilvl w:val="2"/>
          <w:numId w:val="1"/>
        </w:numPr>
        <w:rPr>
          <w:color w:val="000000" w:themeColor="text1"/>
          <w:sz w:val="20"/>
          <w:szCs w:val="20"/>
        </w:rPr>
      </w:pPr>
      <w:r>
        <w:rPr>
          <w:sz w:val="20"/>
          <w:szCs w:val="20"/>
        </w:rPr>
        <w:t>Recommend removing Relative Volume from the equation.</w:t>
      </w:r>
    </w:p>
    <w:p w14:paraId="42836F9B" w14:textId="24B89B81" w:rsidR="00AA760C" w:rsidRPr="00AA760C" w:rsidRDefault="00AA760C" w:rsidP="00AA760C">
      <w:pPr>
        <w:pStyle w:val="ListParagraph"/>
        <w:numPr>
          <w:ilvl w:val="1"/>
          <w:numId w:val="1"/>
        </w:numPr>
        <w:rPr>
          <w:color w:val="000000" w:themeColor="text1"/>
          <w:sz w:val="20"/>
          <w:szCs w:val="20"/>
        </w:rPr>
      </w:pPr>
      <w:r>
        <w:rPr>
          <w:sz w:val="20"/>
          <w:szCs w:val="20"/>
        </w:rPr>
        <w:t>Recommend that footnote ‘ac’ only allow for the use of the rated UEF</w:t>
      </w:r>
      <w:r w:rsidR="00FC31D8">
        <w:rPr>
          <w:sz w:val="20"/>
          <w:szCs w:val="20"/>
        </w:rPr>
        <w:t xml:space="preserve"> </w:t>
      </w:r>
      <w:r>
        <w:rPr>
          <w:sz w:val="20"/>
          <w:szCs w:val="20"/>
        </w:rPr>
        <w:t>if:</w:t>
      </w:r>
    </w:p>
    <w:p w14:paraId="51FFC3E7" w14:textId="748FF38C" w:rsidR="00FC31D8" w:rsidRPr="00FC31D8" w:rsidRDefault="00AA760C" w:rsidP="00FC31D8">
      <w:pPr>
        <w:pStyle w:val="ListParagraph"/>
        <w:numPr>
          <w:ilvl w:val="2"/>
          <w:numId w:val="1"/>
        </w:numPr>
        <w:rPr>
          <w:color w:val="000000" w:themeColor="text1"/>
          <w:sz w:val="20"/>
          <w:szCs w:val="20"/>
        </w:rPr>
      </w:pPr>
      <w:r>
        <w:rPr>
          <w:sz w:val="20"/>
          <w:szCs w:val="20"/>
        </w:rPr>
        <w:t>the intake air is above 65F</w:t>
      </w:r>
      <w:r w:rsidR="00FC31D8">
        <w:rPr>
          <w:sz w:val="20"/>
          <w:szCs w:val="20"/>
        </w:rPr>
        <w:t>.</w:t>
      </w:r>
    </w:p>
    <w:p w14:paraId="5DEC852F" w14:textId="1E8D67E5" w:rsidR="00FC31D8" w:rsidRPr="00FC31D8" w:rsidRDefault="00FC31D8" w:rsidP="00FC31D8">
      <w:pPr>
        <w:pStyle w:val="ListParagraph"/>
        <w:numPr>
          <w:ilvl w:val="3"/>
          <w:numId w:val="1"/>
        </w:numPr>
        <w:rPr>
          <w:color w:val="000000" w:themeColor="text1"/>
          <w:sz w:val="20"/>
          <w:szCs w:val="20"/>
        </w:rPr>
      </w:pPr>
      <w:r>
        <w:rPr>
          <w:sz w:val="20"/>
          <w:szCs w:val="20"/>
        </w:rPr>
        <w:lastRenderedPageBreak/>
        <w:t>Where the intake air is colder, the COP needs to be adjusted for temperature in accordance with footnote v.2.</w:t>
      </w:r>
    </w:p>
    <w:p w14:paraId="535C3FF6" w14:textId="2357E19B" w:rsidR="00AA760C" w:rsidRPr="00AA760C" w:rsidRDefault="00AA760C" w:rsidP="00AA760C">
      <w:pPr>
        <w:pStyle w:val="ListParagraph"/>
        <w:numPr>
          <w:ilvl w:val="2"/>
          <w:numId w:val="1"/>
        </w:numPr>
        <w:rPr>
          <w:color w:val="000000" w:themeColor="text1"/>
          <w:sz w:val="20"/>
          <w:szCs w:val="20"/>
        </w:rPr>
      </w:pPr>
      <w:r>
        <w:rPr>
          <w:sz w:val="20"/>
          <w:szCs w:val="20"/>
        </w:rPr>
        <w:t>there is unrestricted access to new thermal resource</w:t>
      </w:r>
    </w:p>
    <w:p w14:paraId="10077CF9" w14:textId="6D0B730B" w:rsidR="00AA760C" w:rsidRPr="00FC31D8" w:rsidRDefault="00AA760C" w:rsidP="00AA760C">
      <w:pPr>
        <w:pStyle w:val="ListParagraph"/>
        <w:numPr>
          <w:ilvl w:val="2"/>
          <w:numId w:val="1"/>
        </w:numPr>
        <w:rPr>
          <w:color w:val="000000" w:themeColor="text1"/>
          <w:sz w:val="20"/>
          <w:szCs w:val="20"/>
        </w:rPr>
      </w:pPr>
      <w:r>
        <w:rPr>
          <w:sz w:val="20"/>
          <w:szCs w:val="20"/>
        </w:rPr>
        <w:t xml:space="preserve">if the exhaust air is prevented from </w:t>
      </w:r>
      <w:r w:rsidR="00FC31D8">
        <w:rPr>
          <w:sz w:val="20"/>
          <w:szCs w:val="20"/>
        </w:rPr>
        <w:t>short circuiting into the intake</w:t>
      </w:r>
    </w:p>
    <w:p w14:paraId="7651A459" w14:textId="7D1D329F" w:rsidR="00FC31D8" w:rsidRPr="0069150A" w:rsidRDefault="00FC31D8" w:rsidP="00AA760C">
      <w:pPr>
        <w:pStyle w:val="ListParagraph"/>
        <w:numPr>
          <w:ilvl w:val="2"/>
          <w:numId w:val="1"/>
        </w:numPr>
        <w:rPr>
          <w:color w:val="000000" w:themeColor="text1"/>
          <w:sz w:val="20"/>
          <w:szCs w:val="20"/>
        </w:rPr>
      </w:pPr>
      <w:r>
        <w:rPr>
          <w:sz w:val="20"/>
          <w:szCs w:val="20"/>
        </w:rPr>
        <w:t>if the airflow is proportional to the number of HPWH and the size of the compressor installed in a space.</w:t>
      </w:r>
    </w:p>
    <w:p w14:paraId="627FC4AE" w14:textId="70FA361A" w:rsidR="0069150A" w:rsidRPr="0069150A" w:rsidRDefault="0069150A" w:rsidP="0069150A">
      <w:pPr>
        <w:pStyle w:val="ListParagraph"/>
        <w:numPr>
          <w:ilvl w:val="2"/>
          <w:numId w:val="1"/>
        </w:numPr>
        <w:rPr>
          <w:color w:val="000000" w:themeColor="text1"/>
          <w:sz w:val="20"/>
          <w:szCs w:val="20"/>
        </w:rPr>
      </w:pPr>
      <w:r w:rsidRPr="00094C12">
        <w:rPr>
          <w:rFonts w:cstheme="minorHAnsi"/>
          <w:color w:val="000000" w:themeColor="text1"/>
          <w:sz w:val="20"/>
          <w:szCs w:val="20"/>
        </w:rPr>
        <w:t xml:space="preserve">the exhaust air is discharged </w:t>
      </w:r>
      <w:r>
        <w:rPr>
          <w:rFonts w:cstheme="minorHAnsi"/>
          <w:color w:val="000000" w:themeColor="text1"/>
          <w:sz w:val="20"/>
          <w:szCs w:val="20"/>
        </w:rPr>
        <w:t>to</w:t>
      </w:r>
      <w:r w:rsidRPr="00094C12">
        <w:rPr>
          <w:rFonts w:cstheme="minorHAnsi"/>
          <w:color w:val="000000" w:themeColor="text1"/>
          <w:sz w:val="20"/>
          <w:szCs w:val="20"/>
        </w:rPr>
        <w:t xml:space="preserve"> the </w:t>
      </w:r>
      <w:r>
        <w:rPr>
          <w:rFonts w:cstheme="minorHAnsi"/>
          <w:color w:val="000000" w:themeColor="text1"/>
          <w:sz w:val="20"/>
          <w:szCs w:val="20"/>
        </w:rPr>
        <w:t xml:space="preserve">same </w:t>
      </w:r>
      <w:r w:rsidRPr="00094C12">
        <w:rPr>
          <w:rFonts w:cstheme="minorHAnsi"/>
          <w:color w:val="000000" w:themeColor="text1"/>
          <w:sz w:val="20"/>
          <w:szCs w:val="20"/>
        </w:rPr>
        <w:t>space from which the intake air is supplied</w:t>
      </w:r>
      <w:r>
        <w:rPr>
          <w:rFonts w:cstheme="minorHAnsi"/>
          <w:color w:val="000000" w:themeColor="text1"/>
          <w:sz w:val="20"/>
          <w:szCs w:val="20"/>
        </w:rPr>
        <w:t xml:space="preserve"> (really the same pressure zone)</w:t>
      </w:r>
      <w:r w:rsidRPr="00094C12">
        <w:rPr>
          <w:rFonts w:cstheme="minorHAnsi"/>
          <w:color w:val="000000" w:themeColor="text1"/>
          <w:sz w:val="20"/>
          <w:szCs w:val="20"/>
        </w:rPr>
        <w:t>.</w:t>
      </w:r>
    </w:p>
    <w:p w14:paraId="46AFD7CD" w14:textId="0A973A19" w:rsidR="00971F24" w:rsidRPr="00094C12" w:rsidRDefault="00971F24" w:rsidP="00971F24">
      <w:pPr>
        <w:pStyle w:val="ListParagraph"/>
        <w:numPr>
          <w:ilvl w:val="0"/>
          <w:numId w:val="1"/>
        </w:numPr>
        <w:rPr>
          <w:color w:val="000000" w:themeColor="text1"/>
          <w:sz w:val="20"/>
          <w:szCs w:val="20"/>
        </w:rPr>
      </w:pPr>
      <w:r w:rsidRPr="00971F24">
        <w:rPr>
          <w:rFonts w:cstheme="minorHAnsi"/>
          <w:color w:val="000000" w:themeColor="text1"/>
          <w:sz w:val="20"/>
          <w:szCs w:val="20"/>
        </w:rPr>
        <w:t>Modify ‘Service Hot Water Equipment’ section from ‘Table 4.5.2(1)</w:t>
      </w:r>
      <w:r>
        <w:rPr>
          <w:rFonts w:cstheme="minorHAnsi"/>
          <w:color w:val="000000" w:themeColor="text1"/>
          <w:sz w:val="20"/>
          <w:szCs w:val="20"/>
        </w:rPr>
        <w:t>.</w:t>
      </w:r>
    </w:p>
    <w:p w14:paraId="0E70156F" w14:textId="77777777" w:rsidR="00094C12" w:rsidRPr="00094C12" w:rsidRDefault="00094C12" w:rsidP="00094C12">
      <w:pPr>
        <w:pStyle w:val="ListParagraph"/>
        <w:numPr>
          <w:ilvl w:val="1"/>
          <w:numId w:val="1"/>
        </w:numPr>
        <w:rPr>
          <w:color w:val="000000" w:themeColor="text1"/>
          <w:sz w:val="20"/>
          <w:szCs w:val="20"/>
        </w:rPr>
      </w:pPr>
      <w:r>
        <w:rPr>
          <w:rFonts w:cstheme="minorHAnsi"/>
          <w:color w:val="000000" w:themeColor="text1"/>
          <w:sz w:val="20"/>
          <w:szCs w:val="20"/>
        </w:rPr>
        <w:t xml:space="preserve">The volume of the space where the HPWH is installed should be documented. Regardless of the size of that space. </w:t>
      </w:r>
    </w:p>
    <w:p w14:paraId="6E6B4322" w14:textId="62EAC39B" w:rsidR="00971F24" w:rsidRPr="00094C12" w:rsidRDefault="00094C12" w:rsidP="00094C12">
      <w:pPr>
        <w:pStyle w:val="ListParagraph"/>
        <w:numPr>
          <w:ilvl w:val="1"/>
          <w:numId w:val="1"/>
        </w:numPr>
        <w:rPr>
          <w:color w:val="000000" w:themeColor="text1"/>
          <w:sz w:val="20"/>
          <w:szCs w:val="20"/>
        </w:rPr>
      </w:pPr>
      <w:r>
        <w:rPr>
          <w:rFonts w:cstheme="minorHAnsi"/>
          <w:color w:val="000000" w:themeColor="text1"/>
          <w:sz w:val="20"/>
          <w:szCs w:val="20"/>
        </w:rPr>
        <w:t>The</w:t>
      </w:r>
      <w:r w:rsidRPr="00094C12">
        <w:rPr>
          <w:rFonts w:cstheme="minorHAnsi"/>
          <w:color w:val="000000" w:themeColor="text1"/>
          <w:sz w:val="20"/>
          <w:szCs w:val="20"/>
        </w:rPr>
        <w:t xml:space="preserve"> net free area should </w:t>
      </w:r>
      <w:proofErr w:type="gramStart"/>
      <w:r w:rsidRPr="00094C12">
        <w:rPr>
          <w:rFonts w:cstheme="minorHAnsi"/>
          <w:color w:val="000000" w:themeColor="text1"/>
          <w:sz w:val="20"/>
          <w:szCs w:val="20"/>
        </w:rPr>
        <w:t>documented</w:t>
      </w:r>
      <w:proofErr w:type="gramEnd"/>
      <w:r w:rsidRPr="00094C12">
        <w:rPr>
          <w:rFonts w:cstheme="minorHAnsi"/>
          <w:color w:val="000000" w:themeColor="text1"/>
          <w:sz w:val="20"/>
          <w:szCs w:val="20"/>
        </w:rPr>
        <w:t xml:space="preserve">. As should the type (full louvered, half louvered door, grilles, location of grilles, large openings). And whether the </w:t>
      </w:r>
      <w:r w:rsidRPr="00094C12">
        <w:rPr>
          <w:rFonts w:cstheme="minorHAnsi"/>
          <w:color w:val="000000" w:themeColor="text1"/>
          <w:sz w:val="20"/>
          <w:szCs w:val="20"/>
        </w:rPr>
        <w:t xml:space="preserve">exhaust air is discharged </w:t>
      </w:r>
      <w:r>
        <w:rPr>
          <w:rFonts w:cstheme="minorHAnsi"/>
          <w:color w:val="000000" w:themeColor="text1"/>
          <w:sz w:val="20"/>
          <w:szCs w:val="20"/>
        </w:rPr>
        <w:t>to</w:t>
      </w:r>
      <w:r w:rsidRPr="00094C12">
        <w:rPr>
          <w:rFonts w:cstheme="minorHAnsi"/>
          <w:color w:val="000000" w:themeColor="text1"/>
          <w:sz w:val="20"/>
          <w:szCs w:val="20"/>
        </w:rPr>
        <w:t xml:space="preserve"> the </w:t>
      </w:r>
      <w:r>
        <w:rPr>
          <w:rFonts w:cstheme="minorHAnsi"/>
          <w:color w:val="000000" w:themeColor="text1"/>
          <w:sz w:val="20"/>
          <w:szCs w:val="20"/>
        </w:rPr>
        <w:t xml:space="preserve">same </w:t>
      </w:r>
      <w:r w:rsidRPr="00094C12">
        <w:rPr>
          <w:rFonts w:cstheme="minorHAnsi"/>
          <w:color w:val="000000" w:themeColor="text1"/>
          <w:sz w:val="20"/>
          <w:szCs w:val="20"/>
        </w:rPr>
        <w:t>space from which the intake air is supplied</w:t>
      </w:r>
      <w:r>
        <w:rPr>
          <w:rFonts w:cstheme="minorHAnsi"/>
          <w:color w:val="000000" w:themeColor="text1"/>
          <w:sz w:val="20"/>
          <w:szCs w:val="20"/>
        </w:rPr>
        <w:t xml:space="preserve"> (really the same pressure zone)</w:t>
      </w:r>
      <w:r w:rsidRPr="00094C12">
        <w:rPr>
          <w:rFonts w:cstheme="minorHAnsi"/>
          <w:color w:val="000000" w:themeColor="text1"/>
          <w:sz w:val="20"/>
          <w:szCs w:val="20"/>
        </w:rPr>
        <w:t>.</w:t>
      </w:r>
    </w:p>
    <w:p w14:paraId="570BCA27" w14:textId="22A365EF" w:rsidR="0069150A" w:rsidRDefault="001C7F0E" w:rsidP="00094C12">
      <w:pPr>
        <w:pStyle w:val="ListParagraph"/>
        <w:numPr>
          <w:ilvl w:val="1"/>
          <w:numId w:val="1"/>
        </w:numPr>
        <w:rPr>
          <w:color w:val="000000" w:themeColor="text1"/>
          <w:sz w:val="20"/>
          <w:szCs w:val="20"/>
        </w:rPr>
      </w:pPr>
      <w:r>
        <w:rPr>
          <w:color w:val="000000" w:themeColor="text1"/>
          <w:sz w:val="20"/>
          <w:szCs w:val="20"/>
        </w:rPr>
        <w:t>Ducts need to be inspected to</w:t>
      </w:r>
      <w:r w:rsidR="0069150A">
        <w:rPr>
          <w:color w:val="000000" w:themeColor="text1"/>
          <w:sz w:val="20"/>
          <w:szCs w:val="20"/>
        </w:rPr>
        <w:t xml:space="preserve"> ensure that:</w:t>
      </w:r>
    </w:p>
    <w:p w14:paraId="48D7AD15" w14:textId="718A3778" w:rsidR="001C7F0E" w:rsidRDefault="0069150A" w:rsidP="0069150A">
      <w:pPr>
        <w:pStyle w:val="ListParagraph"/>
        <w:numPr>
          <w:ilvl w:val="2"/>
          <w:numId w:val="1"/>
        </w:numPr>
        <w:rPr>
          <w:color w:val="000000" w:themeColor="text1"/>
          <w:sz w:val="20"/>
          <w:szCs w:val="20"/>
        </w:rPr>
      </w:pPr>
      <w:r>
        <w:rPr>
          <w:color w:val="000000" w:themeColor="text1"/>
          <w:sz w:val="20"/>
          <w:szCs w:val="20"/>
        </w:rPr>
        <w:t xml:space="preserve">the </w:t>
      </w:r>
      <w:r w:rsidR="001C7F0E">
        <w:rPr>
          <w:color w:val="000000" w:themeColor="text1"/>
          <w:sz w:val="20"/>
          <w:szCs w:val="20"/>
        </w:rPr>
        <w:t xml:space="preserve">diameter and the elbows do not restrict the airflow. </w:t>
      </w:r>
    </w:p>
    <w:p w14:paraId="757A13E1" w14:textId="5E7EF8E4" w:rsidR="001C7F0E" w:rsidRDefault="0069150A" w:rsidP="001C7F0E">
      <w:pPr>
        <w:pStyle w:val="ListParagraph"/>
        <w:numPr>
          <w:ilvl w:val="2"/>
          <w:numId w:val="1"/>
        </w:numPr>
        <w:rPr>
          <w:sz w:val="20"/>
          <w:szCs w:val="20"/>
        </w:rPr>
      </w:pPr>
      <w:r>
        <w:rPr>
          <w:sz w:val="20"/>
          <w:szCs w:val="20"/>
        </w:rPr>
        <w:t>they are</w:t>
      </w:r>
      <w:r w:rsidR="001C7F0E" w:rsidRPr="001C7F0E">
        <w:rPr>
          <w:sz w:val="20"/>
          <w:szCs w:val="20"/>
        </w:rPr>
        <w:t xml:space="preserve"> insulated to prevent condensation. </w:t>
      </w:r>
      <w:r w:rsidR="001C7F0E" w:rsidRPr="001C7F0E">
        <w:rPr>
          <w:sz w:val="20"/>
          <w:szCs w:val="20"/>
        </w:rPr>
        <w:t xml:space="preserve">Exhaust ducts and ducts that transfer air between unconditioned and conditioned spaces </w:t>
      </w:r>
      <w:r>
        <w:rPr>
          <w:sz w:val="20"/>
          <w:szCs w:val="20"/>
        </w:rPr>
        <w:t>need to</w:t>
      </w:r>
      <w:r w:rsidR="001C7F0E" w:rsidRPr="001C7F0E">
        <w:rPr>
          <w:sz w:val="20"/>
          <w:szCs w:val="20"/>
        </w:rPr>
        <w:t xml:space="preserve"> be insulated to not less than R-8 and installed with a vapor barrier to prevent the accumulation of condensation on interior and exterior duct surfaces.</w:t>
      </w:r>
    </w:p>
    <w:p w14:paraId="4EF2241A" w14:textId="0E943923" w:rsidR="001C7F0E" w:rsidRPr="00CC2DF1" w:rsidRDefault="0069150A" w:rsidP="00CC2DF1">
      <w:pPr>
        <w:pStyle w:val="ListParagraph"/>
        <w:numPr>
          <w:ilvl w:val="2"/>
          <w:numId w:val="1"/>
        </w:numPr>
        <w:rPr>
          <w:sz w:val="20"/>
          <w:szCs w:val="20"/>
        </w:rPr>
      </w:pPr>
      <w:r w:rsidRPr="00094C12">
        <w:rPr>
          <w:rFonts w:cstheme="minorHAnsi"/>
          <w:color w:val="000000" w:themeColor="text1"/>
          <w:sz w:val="20"/>
          <w:szCs w:val="20"/>
        </w:rPr>
        <w:t xml:space="preserve">the exhaust air is discharged </w:t>
      </w:r>
      <w:r>
        <w:rPr>
          <w:rFonts w:cstheme="minorHAnsi"/>
          <w:color w:val="000000" w:themeColor="text1"/>
          <w:sz w:val="20"/>
          <w:szCs w:val="20"/>
        </w:rPr>
        <w:t>to</w:t>
      </w:r>
      <w:r w:rsidRPr="00094C12">
        <w:rPr>
          <w:rFonts w:cstheme="minorHAnsi"/>
          <w:color w:val="000000" w:themeColor="text1"/>
          <w:sz w:val="20"/>
          <w:szCs w:val="20"/>
        </w:rPr>
        <w:t xml:space="preserve"> the </w:t>
      </w:r>
      <w:r>
        <w:rPr>
          <w:rFonts w:cstheme="minorHAnsi"/>
          <w:color w:val="000000" w:themeColor="text1"/>
          <w:sz w:val="20"/>
          <w:szCs w:val="20"/>
        </w:rPr>
        <w:t xml:space="preserve">same </w:t>
      </w:r>
      <w:r w:rsidRPr="00094C12">
        <w:rPr>
          <w:rFonts w:cstheme="minorHAnsi"/>
          <w:color w:val="000000" w:themeColor="text1"/>
          <w:sz w:val="20"/>
          <w:szCs w:val="20"/>
        </w:rPr>
        <w:t>space from which the intake air is supplied</w:t>
      </w:r>
      <w:r>
        <w:rPr>
          <w:rFonts w:cstheme="minorHAnsi"/>
          <w:color w:val="000000" w:themeColor="text1"/>
          <w:sz w:val="20"/>
          <w:szCs w:val="20"/>
        </w:rPr>
        <w:t xml:space="preserve"> (really the same pressure zone)</w:t>
      </w:r>
      <w:r w:rsidRPr="00094C12">
        <w:rPr>
          <w:rFonts w:cstheme="minorHAnsi"/>
          <w:color w:val="000000" w:themeColor="text1"/>
          <w:sz w:val="20"/>
          <w:szCs w:val="20"/>
        </w:rPr>
        <w:t>.</w:t>
      </w:r>
    </w:p>
    <w:p w14:paraId="7FE7E922" w14:textId="678912F3" w:rsidR="0000630F" w:rsidRDefault="00CC2DF1" w:rsidP="00CC2DF1">
      <w:pPr>
        <w:pStyle w:val="ListParagraph"/>
        <w:numPr>
          <w:ilvl w:val="0"/>
          <w:numId w:val="1"/>
        </w:numPr>
        <w:rPr>
          <w:rFonts w:cstheme="minorHAnsi"/>
          <w:color w:val="000000" w:themeColor="text1"/>
          <w:sz w:val="20"/>
          <w:szCs w:val="20"/>
        </w:rPr>
      </w:pPr>
      <w:r w:rsidRPr="00CC2DF1">
        <w:rPr>
          <w:rFonts w:cstheme="minorHAnsi"/>
          <w:color w:val="000000" w:themeColor="text1"/>
          <w:sz w:val="20"/>
          <w:szCs w:val="20"/>
        </w:rPr>
        <w:t>Modify ‘Building Element: Service Hot Water (SHW) Equipment’ table within Normative Appendix B</w:t>
      </w:r>
    </w:p>
    <w:p w14:paraId="7B559756" w14:textId="0C768B29" w:rsidR="00CC2DF1" w:rsidRDefault="00CC2DF1" w:rsidP="00CC2DF1">
      <w:pPr>
        <w:pStyle w:val="ListParagraph"/>
        <w:numPr>
          <w:ilvl w:val="1"/>
          <w:numId w:val="1"/>
        </w:numPr>
        <w:rPr>
          <w:rFonts w:cstheme="minorHAnsi"/>
          <w:color w:val="000000" w:themeColor="text1"/>
          <w:sz w:val="20"/>
          <w:szCs w:val="20"/>
        </w:rPr>
      </w:pPr>
      <w:r>
        <w:rPr>
          <w:rFonts w:cstheme="minorHAnsi"/>
          <w:color w:val="000000" w:themeColor="text1"/>
          <w:sz w:val="20"/>
          <w:szCs w:val="20"/>
        </w:rPr>
        <w:t xml:space="preserve">As written, it is only necessary to document if </w:t>
      </w:r>
      <w:r w:rsidRPr="00CC2DF1">
        <w:rPr>
          <w:rFonts w:cstheme="minorHAnsi"/>
          <w:color w:val="000000" w:themeColor="text1"/>
          <w:sz w:val="20"/>
          <w:szCs w:val="20"/>
        </w:rPr>
        <w:t>a Hybrid Integrated Heat Pump Water Heater</w:t>
      </w:r>
      <w:r>
        <w:rPr>
          <w:rFonts w:cstheme="minorHAnsi"/>
          <w:color w:val="000000" w:themeColor="text1"/>
          <w:sz w:val="20"/>
          <w:szCs w:val="20"/>
        </w:rPr>
        <w:t xml:space="preserve"> has been installed. As mentioned above, there are two types of integrated HPWH. What happens if someone installs the type that is </w:t>
      </w:r>
      <w:r w:rsidRPr="00CC2DF1">
        <w:rPr>
          <w:rFonts w:cstheme="minorHAnsi"/>
          <w:color w:val="000000" w:themeColor="text1"/>
          <w:sz w:val="20"/>
          <w:szCs w:val="20"/>
          <w:u w:val="single"/>
        </w:rPr>
        <w:t>not</w:t>
      </w:r>
      <w:r>
        <w:rPr>
          <w:rFonts w:cstheme="minorHAnsi"/>
          <w:color w:val="000000" w:themeColor="text1"/>
          <w:sz w:val="20"/>
          <w:szCs w:val="20"/>
        </w:rPr>
        <w:t xml:space="preserve"> hybrid? Does it get rated?</w:t>
      </w:r>
    </w:p>
    <w:p w14:paraId="3E8AB6A2" w14:textId="24F4E503" w:rsidR="00CC2DF1" w:rsidRPr="00CC2DF1" w:rsidRDefault="00CC2DF1" w:rsidP="00CC2DF1">
      <w:pPr>
        <w:pStyle w:val="ListParagraph"/>
        <w:numPr>
          <w:ilvl w:val="1"/>
          <w:numId w:val="1"/>
        </w:numPr>
        <w:rPr>
          <w:rFonts w:cstheme="minorHAnsi"/>
          <w:color w:val="000000" w:themeColor="text1"/>
          <w:sz w:val="20"/>
          <w:szCs w:val="20"/>
        </w:rPr>
      </w:pPr>
      <w:r>
        <w:rPr>
          <w:rFonts w:cstheme="minorHAnsi"/>
          <w:color w:val="000000" w:themeColor="text1"/>
          <w:sz w:val="20"/>
          <w:szCs w:val="20"/>
        </w:rPr>
        <w:t>Recommend that the type of air-source heat pump water heater be documented. Since it is possible to have more than one standalone water heater serve a single dwelling unit, the number of water heaters and t</w:t>
      </w:r>
      <w:r w:rsidR="007F079F">
        <w:rPr>
          <w:rFonts w:cstheme="minorHAnsi"/>
          <w:color w:val="000000" w:themeColor="text1"/>
          <w:sz w:val="20"/>
          <w:szCs w:val="20"/>
        </w:rPr>
        <w:t>he characteristics of each should be recorded.</w:t>
      </w:r>
    </w:p>
    <w:p w14:paraId="06FC283C" w14:textId="77777777" w:rsidR="00F52043" w:rsidRDefault="00F52043" w:rsidP="0000630F">
      <w:pPr>
        <w:rPr>
          <w:b/>
          <w:bCs/>
        </w:rPr>
      </w:pPr>
    </w:p>
    <w:p w14:paraId="148EE62C" w14:textId="28E7670A" w:rsidR="007F079F" w:rsidRDefault="00F52043" w:rsidP="0000630F">
      <w:pPr>
        <w:rPr>
          <w:b/>
          <w:bCs/>
        </w:rPr>
      </w:pPr>
      <w:r>
        <w:rPr>
          <w:b/>
          <w:bCs/>
        </w:rPr>
        <w:t>Please read</w:t>
      </w:r>
      <w:r w:rsidR="00C0133B">
        <w:rPr>
          <w:b/>
          <w:bCs/>
        </w:rPr>
        <w:t xml:space="preserve"> the testimony submitted for the 2027 IECC comments</w:t>
      </w:r>
      <w:r>
        <w:rPr>
          <w:b/>
          <w:bCs/>
        </w:rPr>
        <w:t xml:space="preserve"> </w:t>
      </w:r>
      <w:r w:rsidRPr="00F52043">
        <w:rPr>
          <w:b/>
          <w:bCs/>
        </w:rPr>
        <w:t>IRCE3-24</w:t>
      </w:r>
      <w:r>
        <w:rPr>
          <w:b/>
          <w:bCs/>
        </w:rPr>
        <w:t xml:space="preserve"> and </w:t>
      </w:r>
      <w:r w:rsidRPr="00F52043">
        <w:rPr>
          <w:b/>
          <w:bCs/>
        </w:rPr>
        <w:t>RE76-24</w:t>
      </w:r>
      <w:r w:rsidR="00C0133B">
        <w:rPr>
          <w:b/>
          <w:bCs/>
        </w:rPr>
        <w:t xml:space="preserve"> for additional discussion behind the recommended changes below.</w:t>
      </w:r>
    </w:p>
    <w:p w14:paraId="010BBE21" w14:textId="77777777" w:rsidR="00177E7C" w:rsidRDefault="00177E7C">
      <w:pPr>
        <w:rPr>
          <w:b/>
          <w:bCs/>
        </w:rPr>
      </w:pPr>
      <w:r>
        <w:rPr>
          <w:b/>
          <w:bCs/>
        </w:rPr>
        <w:br w:type="page"/>
      </w:r>
    </w:p>
    <w:p w14:paraId="3ADFCCE6" w14:textId="3D8060BB" w:rsidR="000E18FA" w:rsidRDefault="0000630F" w:rsidP="0000630F">
      <w:pPr>
        <w:rPr>
          <w:i/>
          <w:iCs/>
          <w:sz w:val="20"/>
          <w:szCs w:val="20"/>
        </w:rPr>
      </w:pPr>
      <w:r>
        <w:rPr>
          <w:b/>
          <w:bCs/>
        </w:rPr>
        <w:lastRenderedPageBreak/>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3C807129" w14:textId="3A89A373" w:rsidR="00E21896" w:rsidRDefault="00255E22">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082F0260" w14:textId="45E575AF" w:rsidR="00E21896" w:rsidRDefault="005A75B4" w:rsidP="00E21896">
      <w:pPr>
        <w:pStyle w:val="ListParagraph"/>
        <w:numPr>
          <w:ilvl w:val="0"/>
          <w:numId w:val="4"/>
        </w:numPr>
        <w:rPr>
          <w:rFonts w:cstheme="minorHAnsi"/>
          <w:color w:val="000000" w:themeColor="text1"/>
          <w:sz w:val="20"/>
          <w:szCs w:val="20"/>
        </w:rPr>
      </w:pPr>
      <w:r>
        <w:rPr>
          <w:rFonts w:cstheme="minorHAnsi"/>
          <w:color w:val="000000" w:themeColor="text1"/>
          <w:sz w:val="20"/>
          <w:szCs w:val="20"/>
        </w:rPr>
        <w:t>Definitions</w:t>
      </w:r>
    </w:p>
    <w:p w14:paraId="680F927C" w14:textId="7063F534" w:rsidR="0000221D" w:rsidRDefault="0000221D" w:rsidP="0000221D">
      <w:pPr>
        <w:pStyle w:val="ListParagraph"/>
        <w:numPr>
          <w:ilvl w:val="1"/>
          <w:numId w:val="4"/>
        </w:numPr>
        <w:rPr>
          <w:rFonts w:cstheme="minorHAnsi"/>
          <w:color w:val="000000" w:themeColor="text1"/>
          <w:sz w:val="20"/>
          <w:szCs w:val="20"/>
        </w:rPr>
      </w:pPr>
      <w:r>
        <w:rPr>
          <w:rFonts w:cstheme="minorHAnsi"/>
          <w:color w:val="000000" w:themeColor="text1"/>
          <w:sz w:val="20"/>
          <w:szCs w:val="20"/>
        </w:rPr>
        <w:t>If the existing definitions are kept.</w:t>
      </w:r>
    </w:p>
    <w:p w14:paraId="07EF11CA" w14:textId="77777777" w:rsidR="0000221D" w:rsidRPr="0000221D" w:rsidRDefault="0000221D" w:rsidP="0000221D">
      <w:pPr>
        <w:pStyle w:val="ListParagraph"/>
        <w:numPr>
          <w:ilvl w:val="2"/>
          <w:numId w:val="4"/>
        </w:numPr>
        <w:rPr>
          <w:rFonts w:cs="Arial"/>
          <w:color w:val="000000" w:themeColor="text1"/>
          <w:sz w:val="20"/>
          <w:szCs w:val="20"/>
        </w:rPr>
      </w:pPr>
      <w:r w:rsidRPr="0000221D">
        <w:rPr>
          <w:rStyle w:val="markedcontent"/>
          <w:rFonts w:cs="Arial"/>
          <w:b/>
          <w:bCs/>
          <w:i/>
          <w:iCs/>
          <w:color w:val="000000" w:themeColor="text1"/>
          <w:sz w:val="20"/>
          <w:szCs w:val="20"/>
        </w:rPr>
        <w:t>Heat Pump Water Heater (HPWH)</w:t>
      </w:r>
      <w:r w:rsidRPr="0000221D">
        <w:rPr>
          <w:rStyle w:val="markedcontent"/>
          <w:rFonts w:cs="Arial"/>
          <w:i/>
          <w:iCs/>
          <w:color w:val="000000" w:themeColor="text1"/>
          <w:sz w:val="20"/>
          <w:szCs w:val="20"/>
        </w:rPr>
        <w:t xml:space="preserve"> </w:t>
      </w:r>
      <w:r w:rsidRPr="0000221D">
        <w:rPr>
          <w:rStyle w:val="markedcontent"/>
          <w:rFonts w:cs="Arial"/>
          <w:color w:val="000000" w:themeColor="text1"/>
          <w:sz w:val="20"/>
          <w:szCs w:val="20"/>
        </w:rPr>
        <w:t xml:space="preserve">- </w:t>
      </w:r>
      <w:r w:rsidRPr="0000221D">
        <w:rPr>
          <w:rFonts w:cs="Arial"/>
          <w:color w:val="000000" w:themeColor="text1"/>
          <w:sz w:val="20"/>
          <w:szCs w:val="20"/>
        </w:rPr>
        <w:t>A water heater that transfers thermal energy from one temperature level to another temperature level for the purpose of heating water, including all ancillary equipment such as fans, storage tanks, or controls necessary for the device to perform its function.</w:t>
      </w:r>
    </w:p>
    <w:p w14:paraId="5F329B0B" w14:textId="57739384" w:rsidR="0000221D" w:rsidRPr="0000221D" w:rsidRDefault="0000221D" w:rsidP="0000221D">
      <w:pPr>
        <w:pStyle w:val="ListParagraph"/>
        <w:numPr>
          <w:ilvl w:val="2"/>
          <w:numId w:val="4"/>
        </w:numPr>
        <w:rPr>
          <w:rStyle w:val="markedcontent"/>
          <w:rFonts w:cs="Arial"/>
          <w:color w:val="000000" w:themeColor="text1"/>
          <w:sz w:val="20"/>
          <w:szCs w:val="20"/>
        </w:rPr>
      </w:pPr>
      <w:r w:rsidRPr="0000221D">
        <w:rPr>
          <w:rStyle w:val="markedcontent"/>
          <w:rFonts w:cs="Arial"/>
          <w:b/>
          <w:bCs/>
          <w:i/>
          <w:iCs/>
          <w:color w:val="000000" w:themeColor="text1"/>
          <w:sz w:val="20"/>
          <w:szCs w:val="20"/>
        </w:rPr>
        <w:t>Hybrid Integrated Heat Pump Water Heater (</w:t>
      </w:r>
      <w:proofErr w:type="spellStart"/>
      <w:r w:rsidRPr="0000221D">
        <w:rPr>
          <w:rStyle w:val="markedcontent"/>
          <w:rFonts w:cs="Arial"/>
          <w:b/>
          <w:bCs/>
          <w:i/>
          <w:iCs/>
          <w:color w:val="000000" w:themeColor="text1"/>
          <w:sz w:val="20"/>
          <w:szCs w:val="20"/>
        </w:rPr>
        <w:t>iHPWH</w:t>
      </w:r>
      <w:proofErr w:type="spellEnd"/>
      <w:r w:rsidRPr="0000221D">
        <w:rPr>
          <w:rStyle w:val="markedcontent"/>
          <w:rFonts w:cs="Arial"/>
          <w:b/>
          <w:bCs/>
          <w:i/>
          <w:iCs/>
          <w:color w:val="000000" w:themeColor="text1"/>
          <w:sz w:val="20"/>
          <w:szCs w:val="20"/>
        </w:rPr>
        <w:t>)</w:t>
      </w:r>
      <w:r w:rsidRPr="0000221D">
        <w:rPr>
          <w:rStyle w:val="markedcontent"/>
          <w:rFonts w:cs="Arial"/>
          <w:color w:val="000000" w:themeColor="text1"/>
          <w:sz w:val="20"/>
          <w:szCs w:val="20"/>
        </w:rPr>
        <w:t xml:space="preserve"> - A Heat Pump Water Heater where </w:t>
      </w:r>
      <w:r w:rsidRPr="0000221D">
        <w:rPr>
          <w:rFonts w:cs="Arial"/>
          <w:color w:val="000000" w:themeColor="text1"/>
          <w:sz w:val="20"/>
          <w:szCs w:val="20"/>
        </w:rPr>
        <w:t>the air-source heat pump is integrated into the unitary water heater</w:t>
      </w:r>
      <w:r w:rsidRPr="0000221D">
        <w:rPr>
          <w:rFonts w:cs="Arial"/>
          <w:strike/>
          <w:color w:val="000000" w:themeColor="text1"/>
          <w:sz w:val="20"/>
          <w:szCs w:val="20"/>
          <w:highlight w:val="yellow"/>
        </w:rPr>
        <w:t>, usually above the storage tank</w:t>
      </w:r>
      <w:r w:rsidRPr="0000221D">
        <w:rPr>
          <w:rFonts w:cs="Arial"/>
          <w:color w:val="000000" w:themeColor="text1"/>
          <w:sz w:val="20"/>
          <w:szCs w:val="20"/>
        </w:rPr>
        <w:t>; there are electric resistance elements in the storage tank allowing hybrid water heating by the heat pump or electric resistance elements or both simultaneously.</w:t>
      </w:r>
    </w:p>
    <w:p w14:paraId="26DF38A3" w14:textId="623B9B76" w:rsidR="0000221D" w:rsidRDefault="0000221D" w:rsidP="0000221D">
      <w:pPr>
        <w:pStyle w:val="ListParagraph"/>
        <w:numPr>
          <w:ilvl w:val="1"/>
          <w:numId w:val="4"/>
        </w:numPr>
        <w:rPr>
          <w:rFonts w:cstheme="minorHAnsi"/>
          <w:color w:val="000000" w:themeColor="text1"/>
          <w:sz w:val="20"/>
          <w:szCs w:val="20"/>
        </w:rPr>
      </w:pPr>
      <w:r>
        <w:rPr>
          <w:rFonts w:cstheme="minorHAnsi"/>
          <w:color w:val="000000" w:themeColor="text1"/>
          <w:sz w:val="20"/>
          <w:szCs w:val="20"/>
        </w:rPr>
        <w:t>Proposed.</w:t>
      </w:r>
    </w:p>
    <w:p w14:paraId="56110628" w14:textId="79671CBD" w:rsidR="005A75B4" w:rsidRPr="00177E7C" w:rsidRDefault="0000221D" w:rsidP="0000221D">
      <w:pPr>
        <w:pStyle w:val="ListParagraph"/>
        <w:numPr>
          <w:ilvl w:val="2"/>
          <w:numId w:val="4"/>
        </w:numPr>
        <w:rPr>
          <w:rFonts w:cstheme="minorHAnsi"/>
          <w:color w:val="000000" w:themeColor="text1"/>
          <w:sz w:val="20"/>
          <w:szCs w:val="20"/>
          <w:highlight w:val="yellow"/>
          <w:u w:val="single"/>
        </w:rPr>
      </w:pPr>
      <w:r w:rsidRPr="00177E7C">
        <w:rPr>
          <w:rFonts w:cstheme="minorHAnsi"/>
          <w:b/>
          <w:bCs/>
          <w:i/>
          <w:iCs/>
          <w:color w:val="000000" w:themeColor="text1"/>
          <w:sz w:val="20"/>
          <w:szCs w:val="20"/>
          <w:highlight w:val="yellow"/>
          <w:u w:val="single"/>
        </w:rPr>
        <w:t>Heat Pump Water Heater (HPWH)</w:t>
      </w:r>
      <w:r w:rsidRPr="00177E7C">
        <w:rPr>
          <w:rFonts w:cstheme="minorHAnsi"/>
          <w:b/>
          <w:bCs/>
          <w:i/>
          <w:iCs/>
          <w:color w:val="000000" w:themeColor="text1"/>
          <w:sz w:val="20"/>
          <w:szCs w:val="20"/>
          <w:highlight w:val="yellow"/>
          <w:u w:val="single"/>
        </w:rPr>
        <w:t>, Air-Source</w:t>
      </w:r>
      <w:r w:rsidRPr="00177E7C">
        <w:rPr>
          <w:rFonts w:cstheme="minorHAnsi"/>
          <w:b/>
          <w:bCs/>
          <w:i/>
          <w:iCs/>
          <w:color w:val="000000" w:themeColor="text1"/>
          <w:sz w:val="20"/>
          <w:szCs w:val="20"/>
          <w:highlight w:val="yellow"/>
          <w:u w:val="single"/>
        </w:rPr>
        <w:t>.</w:t>
      </w:r>
      <w:r w:rsidRPr="00177E7C">
        <w:rPr>
          <w:rFonts w:cstheme="minorHAnsi"/>
          <w:color w:val="000000" w:themeColor="text1"/>
          <w:sz w:val="20"/>
          <w:szCs w:val="20"/>
          <w:highlight w:val="yellow"/>
          <w:u w:val="single"/>
        </w:rPr>
        <w:t xml:space="preserve"> A water heating system</w:t>
      </w:r>
      <w:r w:rsidRPr="00177E7C">
        <w:rPr>
          <w:rFonts w:cstheme="minorHAnsi"/>
          <w:color w:val="000000" w:themeColor="text1"/>
          <w:sz w:val="20"/>
          <w:szCs w:val="20"/>
          <w:highlight w:val="yellow"/>
          <w:u w:val="single"/>
        </w:rPr>
        <w:t xml:space="preserve"> </w:t>
      </w:r>
      <w:r w:rsidRPr="00177E7C">
        <w:rPr>
          <w:rFonts w:cstheme="minorHAnsi"/>
          <w:color w:val="000000" w:themeColor="text1"/>
          <w:sz w:val="20"/>
          <w:szCs w:val="20"/>
          <w:highlight w:val="yellow"/>
          <w:u w:val="single"/>
        </w:rPr>
        <w:t xml:space="preserve">containing a heat pump and a storage tank, where the heat pump extracts thermal energy from </w:t>
      </w:r>
      <w:r w:rsidRPr="00177E7C">
        <w:rPr>
          <w:rFonts w:cstheme="minorHAnsi"/>
          <w:color w:val="000000" w:themeColor="text1"/>
          <w:sz w:val="20"/>
          <w:szCs w:val="20"/>
          <w:highlight w:val="yellow"/>
          <w:u w:val="single"/>
        </w:rPr>
        <w:t>the air</w:t>
      </w:r>
      <w:r w:rsidRPr="00177E7C">
        <w:rPr>
          <w:rFonts w:cstheme="minorHAnsi"/>
          <w:color w:val="000000" w:themeColor="text1"/>
          <w:sz w:val="20"/>
          <w:szCs w:val="20"/>
          <w:highlight w:val="yellow"/>
          <w:u w:val="single"/>
        </w:rPr>
        <w:t xml:space="preserve"> and transfers it to the water.</w:t>
      </w:r>
    </w:p>
    <w:p w14:paraId="49D3E7EA" w14:textId="77777777" w:rsidR="0000221D" w:rsidRPr="0000221D" w:rsidRDefault="0000221D" w:rsidP="0000221D">
      <w:pPr>
        <w:pStyle w:val="ListParagraph"/>
        <w:numPr>
          <w:ilvl w:val="2"/>
          <w:numId w:val="4"/>
        </w:numPr>
        <w:rPr>
          <w:rFonts w:cs="Arial"/>
          <w:strike/>
          <w:color w:val="000000" w:themeColor="text1"/>
          <w:sz w:val="20"/>
          <w:szCs w:val="20"/>
        </w:rPr>
      </w:pPr>
      <w:r w:rsidRPr="0000221D">
        <w:rPr>
          <w:rStyle w:val="markedcontent"/>
          <w:rFonts w:cs="Arial"/>
          <w:b/>
          <w:bCs/>
          <w:i/>
          <w:iCs/>
          <w:strike/>
          <w:color w:val="000000" w:themeColor="text1"/>
          <w:sz w:val="20"/>
          <w:szCs w:val="20"/>
        </w:rPr>
        <w:t>Heat Pump Water Heater (HPWH)</w:t>
      </w:r>
      <w:r w:rsidRPr="0000221D">
        <w:rPr>
          <w:rStyle w:val="markedcontent"/>
          <w:rFonts w:cs="Arial"/>
          <w:i/>
          <w:iCs/>
          <w:strike/>
          <w:color w:val="000000" w:themeColor="text1"/>
          <w:sz w:val="20"/>
          <w:szCs w:val="20"/>
        </w:rPr>
        <w:t xml:space="preserve"> </w:t>
      </w:r>
      <w:r w:rsidRPr="0000221D">
        <w:rPr>
          <w:rStyle w:val="markedcontent"/>
          <w:rFonts w:cs="Arial"/>
          <w:strike/>
          <w:color w:val="000000" w:themeColor="text1"/>
          <w:sz w:val="20"/>
          <w:szCs w:val="20"/>
        </w:rPr>
        <w:t xml:space="preserve">- </w:t>
      </w:r>
      <w:r w:rsidRPr="0000221D">
        <w:rPr>
          <w:rFonts w:cs="Arial"/>
          <w:strike/>
          <w:color w:val="000000" w:themeColor="text1"/>
          <w:sz w:val="20"/>
          <w:szCs w:val="20"/>
        </w:rPr>
        <w:t>A water heater that transfers thermal energy from one temperature level to another temperature level for the purpose of heating water, including all ancillary equipment such as fans, storage tanks, or controls necessary for the device to perform its function.</w:t>
      </w:r>
    </w:p>
    <w:p w14:paraId="6174D28C" w14:textId="77777777" w:rsidR="0000221D" w:rsidRPr="0000221D" w:rsidRDefault="0000221D" w:rsidP="0000221D">
      <w:pPr>
        <w:pStyle w:val="ListParagraph"/>
        <w:numPr>
          <w:ilvl w:val="2"/>
          <w:numId w:val="4"/>
        </w:numPr>
        <w:rPr>
          <w:rStyle w:val="markedcontent"/>
          <w:rFonts w:cs="Arial"/>
          <w:strike/>
          <w:color w:val="000000" w:themeColor="text1"/>
          <w:sz w:val="20"/>
          <w:szCs w:val="20"/>
        </w:rPr>
      </w:pPr>
      <w:r w:rsidRPr="0000221D">
        <w:rPr>
          <w:rStyle w:val="markedcontent"/>
          <w:rFonts w:cs="Arial"/>
          <w:b/>
          <w:bCs/>
          <w:i/>
          <w:iCs/>
          <w:strike/>
          <w:color w:val="000000" w:themeColor="text1"/>
          <w:sz w:val="20"/>
          <w:szCs w:val="20"/>
        </w:rPr>
        <w:t>Hybrid Integrated Heat Pump Water Heater (</w:t>
      </w:r>
      <w:proofErr w:type="spellStart"/>
      <w:r w:rsidRPr="0000221D">
        <w:rPr>
          <w:rStyle w:val="markedcontent"/>
          <w:rFonts w:cs="Arial"/>
          <w:b/>
          <w:bCs/>
          <w:i/>
          <w:iCs/>
          <w:strike/>
          <w:color w:val="000000" w:themeColor="text1"/>
          <w:sz w:val="20"/>
          <w:szCs w:val="20"/>
        </w:rPr>
        <w:t>iHPWH</w:t>
      </w:r>
      <w:proofErr w:type="spellEnd"/>
      <w:r w:rsidRPr="0000221D">
        <w:rPr>
          <w:rStyle w:val="markedcontent"/>
          <w:rFonts w:cs="Arial"/>
          <w:b/>
          <w:bCs/>
          <w:i/>
          <w:iCs/>
          <w:strike/>
          <w:color w:val="000000" w:themeColor="text1"/>
          <w:sz w:val="20"/>
          <w:szCs w:val="20"/>
        </w:rPr>
        <w:t>)</w:t>
      </w:r>
      <w:r w:rsidRPr="0000221D">
        <w:rPr>
          <w:rStyle w:val="markedcontent"/>
          <w:rFonts w:cs="Arial"/>
          <w:strike/>
          <w:color w:val="000000" w:themeColor="text1"/>
          <w:sz w:val="20"/>
          <w:szCs w:val="20"/>
        </w:rPr>
        <w:t xml:space="preserve"> - A Heat Pump Water Heater where </w:t>
      </w:r>
      <w:r w:rsidRPr="0000221D">
        <w:rPr>
          <w:rFonts w:cs="Arial"/>
          <w:strike/>
          <w:color w:val="000000" w:themeColor="text1"/>
          <w:sz w:val="20"/>
          <w:szCs w:val="20"/>
        </w:rPr>
        <w:t>the air-source heat pump is integrated into the unitary water heater, usually above the storage tank; there are electric resistance elements in the storage tank allowing hybrid water heating by the heat pump or electric resistance elements or both simultaneously.</w:t>
      </w:r>
    </w:p>
    <w:p w14:paraId="6DD61AED" w14:textId="77777777" w:rsidR="0000221D" w:rsidRPr="0000221D" w:rsidRDefault="0000221D" w:rsidP="0000221D">
      <w:pPr>
        <w:pStyle w:val="ListParagraph"/>
        <w:numPr>
          <w:ilvl w:val="2"/>
          <w:numId w:val="4"/>
        </w:numPr>
        <w:rPr>
          <w:rFonts w:cstheme="minorHAnsi"/>
          <w:color w:val="000000" w:themeColor="text1"/>
          <w:sz w:val="20"/>
          <w:szCs w:val="20"/>
          <w:u w:val="single"/>
        </w:rPr>
      </w:pPr>
    </w:p>
    <w:p w14:paraId="4C8BE90D" w14:textId="77777777" w:rsidR="002619AF" w:rsidRPr="002619AF" w:rsidRDefault="002619AF" w:rsidP="006F19D7">
      <w:pPr>
        <w:pStyle w:val="ListParagraph"/>
        <w:numPr>
          <w:ilvl w:val="0"/>
          <w:numId w:val="4"/>
        </w:numPr>
        <w:rPr>
          <w:color w:val="000000" w:themeColor="text1"/>
          <w:sz w:val="20"/>
          <w:szCs w:val="20"/>
        </w:rPr>
      </w:pPr>
      <w:r>
        <w:rPr>
          <w:sz w:val="20"/>
          <w:szCs w:val="20"/>
        </w:rPr>
        <w:t>Acronyms</w:t>
      </w:r>
    </w:p>
    <w:p w14:paraId="44DC4224" w14:textId="77777777" w:rsidR="0000221D" w:rsidRPr="0000221D" w:rsidRDefault="0000221D" w:rsidP="002619AF">
      <w:pPr>
        <w:pStyle w:val="ListParagraph"/>
        <w:numPr>
          <w:ilvl w:val="1"/>
          <w:numId w:val="4"/>
        </w:numPr>
        <w:rPr>
          <w:color w:val="000000" w:themeColor="text1"/>
          <w:sz w:val="20"/>
          <w:szCs w:val="20"/>
        </w:rPr>
      </w:pPr>
      <w:r>
        <w:rPr>
          <w:sz w:val="20"/>
          <w:szCs w:val="20"/>
        </w:rPr>
        <w:t>Existing</w:t>
      </w:r>
    </w:p>
    <w:p w14:paraId="6BE517C8" w14:textId="3D7F2455" w:rsidR="00BB471B" w:rsidRPr="00BB471B" w:rsidRDefault="00BB471B" w:rsidP="00BB471B">
      <w:pPr>
        <w:pStyle w:val="ListParagraph"/>
        <w:numPr>
          <w:ilvl w:val="2"/>
          <w:numId w:val="4"/>
        </w:numPr>
        <w:spacing w:before="180"/>
        <w:rPr>
          <w:rFonts w:cs="Arial"/>
          <w:color w:val="000000" w:themeColor="text1"/>
          <w:sz w:val="20"/>
          <w:szCs w:val="20"/>
          <w:u w:val="single"/>
        </w:rPr>
      </w:pPr>
      <w:r w:rsidRPr="00BB471B">
        <w:rPr>
          <w:rStyle w:val="markedcontent"/>
          <w:rFonts w:cs="Arial"/>
          <w:b/>
          <w:bCs/>
          <w:i/>
          <w:iCs/>
          <w:color w:val="000000" w:themeColor="text1"/>
          <w:sz w:val="20"/>
          <w:szCs w:val="20"/>
          <w:u w:val="single"/>
        </w:rPr>
        <w:t xml:space="preserve">HPWH – </w:t>
      </w:r>
      <w:r w:rsidRPr="00BB471B">
        <w:rPr>
          <w:rStyle w:val="markedcontent"/>
          <w:rFonts w:cs="Arial"/>
          <w:color w:val="000000" w:themeColor="text1"/>
          <w:sz w:val="20"/>
          <w:szCs w:val="20"/>
          <w:u w:val="single"/>
        </w:rPr>
        <w:t>Heat pump water heater</w:t>
      </w:r>
    </w:p>
    <w:p w14:paraId="643E5189" w14:textId="0D575F06" w:rsidR="006F19D7" w:rsidRPr="002619AF" w:rsidRDefault="002619AF" w:rsidP="0000221D">
      <w:pPr>
        <w:pStyle w:val="ListParagraph"/>
        <w:numPr>
          <w:ilvl w:val="2"/>
          <w:numId w:val="4"/>
        </w:numPr>
        <w:rPr>
          <w:color w:val="000000" w:themeColor="text1"/>
          <w:sz w:val="20"/>
          <w:szCs w:val="20"/>
        </w:rPr>
      </w:pPr>
      <w:proofErr w:type="spellStart"/>
      <w:r w:rsidRPr="00BB471B">
        <w:rPr>
          <w:b/>
          <w:bCs/>
          <w:i/>
          <w:iCs/>
          <w:sz w:val="20"/>
          <w:szCs w:val="20"/>
        </w:rPr>
        <w:t>iHPWH</w:t>
      </w:r>
      <w:proofErr w:type="spellEnd"/>
      <w:r w:rsidRPr="00BB471B">
        <w:rPr>
          <w:b/>
          <w:bCs/>
          <w:i/>
          <w:iCs/>
          <w:sz w:val="20"/>
          <w:szCs w:val="20"/>
        </w:rPr>
        <w:t xml:space="preserve"> </w:t>
      </w:r>
      <w:r>
        <w:rPr>
          <w:sz w:val="20"/>
          <w:szCs w:val="20"/>
        </w:rPr>
        <w:t xml:space="preserve">– </w:t>
      </w:r>
      <w:r w:rsidRPr="002619AF">
        <w:rPr>
          <w:sz w:val="20"/>
          <w:szCs w:val="20"/>
          <w:highlight w:val="yellow"/>
          <w:u w:val="single"/>
        </w:rPr>
        <w:t>Hybrid</w:t>
      </w:r>
      <w:r>
        <w:rPr>
          <w:sz w:val="20"/>
          <w:szCs w:val="20"/>
        </w:rPr>
        <w:t xml:space="preserve"> integrated heat pump water heater</w:t>
      </w:r>
    </w:p>
    <w:p w14:paraId="4D8DAE69" w14:textId="6CFB6061" w:rsidR="00BB471B" w:rsidRPr="00BB471B" w:rsidRDefault="00BB471B" w:rsidP="00BB471B">
      <w:pPr>
        <w:pStyle w:val="ListParagraph"/>
        <w:numPr>
          <w:ilvl w:val="1"/>
          <w:numId w:val="4"/>
        </w:numPr>
        <w:rPr>
          <w:color w:val="000000" w:themeColor="text1"/>
          <w:sz w:val="20"/>
          <w:szCs w:val="20"/>
        </w:rPr>
      </w:pPr>
      <w:r>
        <w:rPr>
          <w:sz w:val="20"/>
          <w:szCs w:val="20"/>
        </w:rPr>
        <w:t xml:space="preserve">Proposed </w:t>
      </w:r>
    </w:p>
    <w:p w14:paraId="37030ED1" w14:textId="77777777" w:rsidR="00BB471B" w:rsidRPr="00BB471B" w:rsidRDefault="00BB471B" w:rsidP="00BB471B">
      <w:pPr>
        <w:pStyle w:val="ListParagraph"/>
        <w:numPr>
          <w:ilvl w:val="2"/>
          <w:numId w:val="4"/>
        </w:numPr>
        <w:spacing w:before="180"/>
        <w:rPr>
          <w:rFonts w:cs="Arial"/>
          <w:color w:val="000000" w:themeColor="text1"/>
          <w:sz w:val="20"/>
          <w:szCs w:val="20"/>
          <w:u w:val="single"/>
        </w:rPr>
      </w:pPr>
      <w:r w:rsidRPr="00BB471B">
        <w:rPr>
          <w:rStyle w:val="markedcontent"/>
          <w:rFonts w:cs="Arial"/>
          <w:b/>
          <w:bCs/>
          <w:i/>
          <w:iCs/>
          <w:color w:val="000000" w:themeColor="text1"/>
          <w:sz w:val="20"/>
          <w:szCs w:val="20"/>
          <w:u w:val="single"/>
        </w:rPr>
        <w:t xml:space="preserve">HPWH – </w:t>
      </w:r>
      <w:r w:rsidRPr="00BB471B">
        <w:rPr>
          <w:rStyle w:val="markedcontent"/>
          <w:rFonts w:cs="Arial"/>
          <w:color w:val="000000" w:themeColor="text1"/>
          <w:sz w:val="20"/>
          <w:szCs w:val="20"/>
          <w:u w:val="single"/>
        </w:rPr>
        <w:t>Heat pump water heater</w:t>
      </w:r>
    </w:p>
    <w:p w14:paraId="0B5C29B7" w14:textId="2B2B2E62" w:rsidR="00BB471B" w:rsidRPr="00BB471B" w:rsidRDefault="00BB471B" w:rsidP="00BB471B">
      <w:pPr>
        <w:pStyle w:val="ListParagraph"/>
        <w:numPr>
          <w:ilvl w:val="2"/>
          <w:numId w:val="4"/>
        </w:numPr>
        <w:rPr>
          <w:strike/>
          <w:color w:val="000000" w:themeColor="text1"/>
          <w:sz w:val="20"/>
          <w:szCs w:val="20"/>
        </w:rPr>
      </w:pPr>
      <w:proofErr w:type="spellStart"/>
      <w:r w:rsidRPr="00BB471B">
        <w:rPr>
          <w:b/>
          <w:bCs/>
          <w:i/>
          <w:iCs/>
          <w:strike/>
          <w:sz w:val="20"/>
          <w:szCs w:val="20"/>
        </w:rPr>
        <w:t>iHPWH</w:t>
      </w:r>
      <w:proofErr w:type="spellEnd"/>
      <w:r w:rsidRPr="00BB471B">
        <w:rPr>
          <w:b/>
          <w:bCs/>
          <w:i/>
          <w:iCs/>
          <w:strike/>
          <w:sz w:val="20"/>
          <w:szCs w:val="20"/>
        </w:rPr>
        <w:t xml:space="preserve"> </w:t>
      </w:r>
      <w:r w:rsidRPr="00BB471B">
        <w:rPr>
          <w:strike/>
          <w:sz w:val="20"/>
          <w:szCs w:val="20"/>
        </w:rPr>
        <w:t>–</w:t>
      </w:r>
      <w:r w:rsidRPr="00BB471B">
        <w:rPr>
          <w:strike/>
          <w:sz w:val="20"/>
          <w:szCs w:val="20"/>
        </w:rPr>
        <w:t>I</w:t>
      </w:r>
      <w:r w:rsidRPr="00BB471B">
        <w:rPr>
          <w:strike/>
          <w:sz w:val="20"/>
          <w:szCs w:val="20"/>
        </w:rPr>
        <w:t>ntegrated heat pump water heater</w:t>
      </w:r>
    </w:p>
    <w:p w14:paraId="156CCE69" w14:textId="19E1FE04" w:rsidR="006F19D7" w:rsidRPr="006F19D7" w:rsidRDefault="002619AF" w:rsidP="006F19D7">
      <w:pPr>
        <w:pStyle w:val="ListParagraph"/>
        <w:numPr>
          <w:ilvl w:val="0"/>
          <w:numId w:val="4"/>
        </w:numPr>
        <w:rPr>
          <w:color w:val="000000" w:themeColor="text1"/>
          <w:sz w:val="20"/>
          <w:szCs w:val="20"/>
        </w:rPr>
      </w:pPr>
      <w:r>
        <w:rPr>
          <w:color w:val="000000" w:themeColor="text1"/>
          <w:sz w:val="20"/>
          <w:szCs w:val="20"/>
        </w:rPr>
        <w:t>No comment</w:t>
      </w:r>
    </w:p>
    <w:p w14:paraId="04AD7F7E" w14:textId="327459E5" w:rsidR="006F19D7" w:rsidRPr="006F19D7" w:rsidRDefault="002619AF" w:rsidP="006F19D7">
      <w:pPr>
        <w:pStyle w:val="ListParagraph"/>
        <w:numPr>
          <w:ilvl w:val="0"/>
          <w:numId w:val="4"/>
        </w:numPr>
        <w:rPr>
          <w:color w:val="000000" w:themeColor="text1"/>
          <w:sz w:val="20"/>
          <w:szCs w:val="20"/>
        </w:rPr>
      </w:pPr>
      <w:r>
        <w:rPr>
          <w:color w:val="000000" w:themeColor="text1"/>
          <w:sz w:val="20"/>
          <w:szCs w:val="20"/>
        </w:rPr>
        <w:t>No comment</w:t>
      </w:r>
    </w:p>
    <w:p w14:paraId="26D4E184" w14:textId="769A2745" w:rsidR="006F19D7" w:rsidRPr="00C33D9E" w:rsidRDefault="002619AF" w:rsidP="006F19D7">
      <w:pPr>
        <w:pStyle w:val="ListParagraph"/>
        <w:numPr>
          <w:ilvl w:val="0"/>
          <w:numId w:val="4"/>
        </w:numPr>
        <w:rPr>
          <w:color w:val="000000" w:themeColor="text1"/>
          <w:sz w:val="20"/>
          <w:szCs w:val="20"/>
        </w:rPr>
      </w:pPr>
      <w:r>
        <w:rPr>
          <w:color w:val="000000" w:themeColor="text1"/>
          <w:sz w:val="20"/>
          <w:szCs w:val="20"/>
        </w:rPr>
        <w:t>No comment</w:t>
      </w:r>
    </w:p>
    <w:p w14:paraId="49239B63" w14:textId="2961B9AE" w:rsidR="00C33D9E" w:rsidRDefault="00C33D9E" w:rsidP="006F19D7">
      <w:pPr>
        <w:pStyle w:val="ListParagraph"/>
        <w:numPr>
          <w:ilvl w:val="0"/>
          <w:numId w:val="4"/>
        </w:numPr>
        <w:rPr>
          <w:color w:val="000000" w:themeColor="text1"/>
          <w:sz w:val="20"/>
          <w:szCs w:val="20"/>
        </w:rPr>
      </w:pPr>
      <w:r>
        <w:rPr>
          <w:color w:val="000000" w:themeColor="text1"/>
          <w:sz w:val="20"/>
          <w:szCs w:val="20"/>
        </w:rPr>
        <w:t>Modify new Footnote ‘ac’</w:t>
      </w:r>
    </w:p>
    <w:p w14:paraId="4D262315" w14:textId="7B74C041" w:rsidR="00C33D9E" w:rsidRPr="00C33D9E" w:rsidRDefault="00C33D9E" w:rsidP="00C33D9E">
      <w:pPr>
        <w:ind w:left="720" w:hanging="360"/>
        <w:rPr>
          <w:rFonts w:cstheme="minorHAnsi"/>
          <w:color w:val="000000" w:themeColor="text1"/>
          <w:sz w:val="20"/>
          <w:szCs w:val="20"/>
        </w:rPr>
      </w:pPr>
      <w:r w:rsidRPr="00C33D9E">
        <w:rPr>
          <w:color w:val="000000" w:themeColor="text1"/>
          <w:sz w:val="20"/>
          <w:szCs w:val="20"/>
        </w:rPr>
        <w:t xml:space="preserve">ac. </w:t>
      </w:r>
      <w:r w:rsidRPr="00C33D9E">
        <w:rPr>
          <w:rFonts w:cstheme="minorHAnsi"/>
          <w:color w:val="000000" w:themeColor="text1"/>
          <w:sz w:val="20"/>
          <w:szCs w:val="20"/>
        </w:rPr>
        <w:tab/>
        <w:t xml:space="preserve">Where a </w:t>
      </w:r>
      <w:r w:rsidRPr="00177E7C">
        <w:rPr>
          <w:rFonts w:cstheme="minorHAnsi"/>
          <w:strike/>
          <w:color w:val="000000" w:themeColor="text1"/>
          <w:sz w:val="20"/>
          <w:szCs w:val="20"/>
          <w:highlight w:val="yellow"/>
        </w:rPr>
        <w:t>Hybrid Integrated</w:t>
      </w:r>
      <w:r w:rsidR="00177E7C">
        <w:rPr>
          <w:rFonts w:cstheme="minorHAnsi"/>
          <w:color w:val="000000" w:themeColor="text1"/>
          <w:sz w:val="20"/>
          <w:szCs w:val="20"/>
        </w:rPr>
        <w:t xml:space="preserve"> </w:t>
      </w:r>
      <w:r w:rsidRPr="00C33D9E">
        <w:rPr>
          <w:rFonts w:cstheme="minorHAnsi"/>
          <w:color w:val="000000" w:themeColor="text1"/>
          <w:sz w:val="20"/>
          <w:szCs w:val="20"/>
        </w:rPr>
        <w:t xml:space="preserve">Heat Pump Water Heater is installed, </w:t>
      </w:r>
      <w:r w:rsidRPr="00C33D9E">
        <w:rPr>
          <w:rFonts w:cstheme="minorHAnsi"/>
          <w:color w:val="000000" w:themeColor="text1"/>
          <w:sz w:val="20"/>
          <w:szCs w:val="20"/>
          <w:highlight w:val="yellow"/>
        </w:rPr>
        <w:t xml:space="preserve">the rated UEF </w:t>
      </w:r>
      <w:r w:rsidR="00177E7C" w:rsidRPr="00177E7C">
        <w:rPr>
          <w:rFonts w:cstheme="minorHAnsi"/>
          <w:color w:val="000000" w:themeColor="text1"/>
          <w:sz w:val="20"/>
          <w:szCs w:val="20"/>
          <w:highlight w:val="yellow"/>
          <w:u w:val="single"/>
        </w:rPr>
        <w:t>or COP, as applicable</w:t>
      </w:r>
      <w:r w:rsidR="00177E7C">
        <w:rPr>
          <w:rFonts w:cstheme="minorHAnsi"/>
          <w:color w:val="000000" w:themeColor="text1"/>
          <w:sz w:val="20"/>
          <w:szCs w:val="20"/>
          <w:highlight w:val="yellow"/>
        </w:rPr>
        <w:t xml:space="preserve"> </w:t>
      </w:r>
      <w:r w:rsidRPr="00C33D9E">
        <w:rPr>
          <w:rFonts w:cstheme="minorHAnsi"/>
          <w:color w:val="000000" w:themeColor="text1"/>
          <w:sz w:val="20"/>
          <w:szCs w:val="20"/>
          <w:highlight w:val="yellow"/>
        </w:rPr>
        <w:t xml:space="preserve">shall be used </w:t>
      </w:r>
      <w:r w:rsidRPr="00C33D9E">
        <w:rPr>
          <w:rFonts w:cstheme="minorHAnsi"/>
          <w:color w:val="000000" w:themeColor="text1"/>
          <w:sz w:val="20"/>
          <w:szCs w:val="20"/>
          <w:highlight w:val="yellow"/>
          <w:u w:val="single"/>
        </w:rPr>
        <w:t xml:space="preserve">as the starting point for the simulation </w:t>
      </w:r>
      <w:r w:rsidRPr="00C33D9E">
        <w:rPr>
          <w:rFonts w:cstheme="minorHAnsi"/>
          <w:color w:val="000000" w:themeColor="text1"/>
          <w:sz w:val="20"/>
          <w:szCs w:val="20"/>
          <w:highlight w:val="yellow"/>
        </w:rPr>
        <w:t>if one</w:t>
      </w:r>
      <w:r w:rsidRPr="00C33D9E">
        <w:rPr>
          <w:rFonts w:cstheme="minorHAnsi"/>
          <w:color w:val="000000" w:themeColor="text1"/>
          <w:sz w:val="20"/>
          <w:szCs w:val="20"/>
        </w:rPr>
        <w:t xml:space="preserve"> of the following conditions is met for each water heater: </w:t>
      </w:r>
    </w:p>
    <w:p w14:paraId="332FB2E9" w14:textId="1E479F55" w:rsidR="00C33D9E" w:rsidRPr="00C33D9E" w:rsidRDefault="00C33D9E" w:rsidP="00C33D9E">
      <w:pPr>
        <w:pStyle w:val="ListParagraph"/>
        <w:numPr>
          <w:ilvl w:val="2"/>
          <w:numId w:val="4"/>
        </w:numPr>
        <w:ind w:left="1620"/>
        <w:rPr>
          <w:color w:val="000000" w:themeColor="text1"/>
          <w:sz w:val="20"/>
          <w:szCs w:val="20"/>
        </w:rPr>
      </w:pPr>
      <w:r w:rsidRPr="00C33D9E">
        <w:rPr>
          <w:rFonts w:cstheme="minorHAnsi"/>
          <w:color w:val="000000" w:themeColor="text1"/>
          <w:sz w:val="20"/>
          <w:szCs w:val="20"/>
        </w:rPr>
        <w:lastRenderedPageBreak/>
        <w:t xml:space="preserve">A ducted intake and exhaust </w:t>
      </w:r>
      <w:proofErr w:type="gramStart"/>
      <w:r w:rsidRPr="00C33D9E">
        <w:rPr>
          <w:rFonts w:cstheme="minorHAnsi"/>
          <w:color w:val="000000" w:themeColor="text1"/>
          <w:sz w:val="20"/>
          <w:szCs w:val="20"/>
        </w:rPr>
        <w:t>is</w:t>
      </w:r>
      <w:proofErr w:type="gramEnd"/>
      <w:r w:rsidRPr="00C33D9E">
        <w:rPr>
          <w:rFonts w:cstheme="minorHAnsi"/>
          <w:color w:val="000000" w:themeColor="text1"/>
          <w:sz w:val="20"/>
          <w:szCs w:val="20"/>
        </w:rPr>
        <w:t xml:space="preserve"> installed and the incoming air is drawn from the same space as the space to which the exhaust is discharged. </w:t>
      </w:r>
      <w:r w:rsidRPr="00F62532">
        <w:rPr>
          <w:color w:val="000000" w:themeColor="text1"/>
          <w:sz w:val="20"/>
          <w:szCs w:val="20"/>
          <w:highlight w:val="yellow"/>
          <w:u w:val="single"/>
        </w:rPr>
        <w:t>T</w:t>
      </w:r>
      <w:r w:rsidRPr="00F62532">
        <w:rPr>
          <w:color w:val="000000" w:themeColor="text1"/>
          <w:sz w:val="20"/>
          <w:szCs w:val="20"/>
          <w:highlight w:val="yellow"/>
          <w:u w:val="single"/>
        </w:rPr>
        <w:t>he diameter of the ducts and the elbows do not restrict the airflow</w:t>
      </w:r>
      <w:r w:rsidRPr="00F62532">
        <w:rPr>
          <w:color w:val="000000" w:themeColor="text1"/>
          <w:sz w:val="20"/>
          <w:szCs w:val="20"/>
          <w:highlight w:val="yellow"/>
          <w:u w:val="single"/>
        </w:rPr>
        <w:t xml:space="preserve"> below the unrestricted cfm of the HPWH’s fan</w:t>
      </w:r>
      <w:r w:rsidRPr="00F62532">
        <w:rPr>
          <w:color w:val="000000" w:themeColor="text1"/>
          <w:sz w:val="20"/>
          <w:szCs w:val="20"/>
          <w:highlight w:val="yellow"/>
          <w:u w:val="single"/>
        </w:rPr>
        <w:t xml:space="preserve">. </w:t>
      </w:r>
      <w:r w:rsidR="00F62532" w:rsidRPr="00F62532">
        <w:rPr>
          <w:color w:val="000000" w:themeColor="text1"/>
          <w:sz w:val="20"/>
          <w:szCs w:val="20"/>
          <w:highlight w:val="yellow"/>
          <w:u w:val="single"/>
        </w:rPr>
        <w:t xml:space="preserve">The airflow is proportional to the number of HPWH installed in the space. </w:t>
      </w:r>
      <w:proofErr w:type="gramStart"/>
      <w:r w:rsidRPr="00F62532">
        <w:rPr>
          <w:sz w:val="20"/>
          <w:szCs w:val="20"/>
          <w:highlight w:val="yellow"/>
          <w:u w:val="single"/>
        </w:rPr>
        <w:t>E</w:t>
      </w:r>
      <w:r w:rsidRPr="00F62532">
        <w:rPr>
          <w:sz w:val="20"/>
          <w:szCs w:val="20"/>
          <w:highlight w:val="yellow"/>
          <w:u w:val="single"/>
        </w:rPr>
        <w:t>xhaust</w:t>
      </w:r>
      <w:proofErr w:type="gramEnd"/>
      <w:r w:rsidRPr="00F62532">
        <w:rPr>
          <w:sz w:val="20"/>
          <w:szCs w:val="20"/>
          <w:highlight w:val="yellow"/>
          <w:u w:val="single"/>
        </w:rPr>
        <w:t xml:space="preserve"> ducts and ducts that transfer air between unconditioned and conditioned spaces </w:t>
      </w:r>
      <w:r w:rsidRPr="00F62532">
        <w:rPr>
          <w:sz w:val="20"/>
          <w:szCs w:val="20"/>
          <w:highlight w:val="yellow"/>
          <w:u w:val="single"/>
        </w:rPr>
        <w:t>are</w:t>
      </w:r>
      <w:r w:rsidRPr="00F62532">
        <w:rPr>
          <w:sz w:val="20"/>
          <w:szCs w:val="20"/>
          <w:highlight w:val="yellow"/>
          <w:u w:val="single"/>
        </w:rPr>
        <w:t xml:space="preserve"> insulated to not less than R-8 and installed with a vapor barrier to prevent the accumulation of condensation on interior and exterior duct surfaces.</w:t>
      </w:r>
      <w:r>
        <w:rPr>
          <w:sz w:val="20"/>
          <w:szCs w:val="20"/>
        </w:rPr>
        <w:t xml:space="preserve"> </w:t>
      </w:r>
    </w:p>
    <w:p w14:paraId="641E7376" w14:textId="77777777" w:rsidR="00F62532" w:rsidRPr="00F62532" w:rsidRDefault="00C33D9E" w:rsidP="00F62532">
      <w:pPr>
        <w:pStyle w:val="ListParagraph"/>
        <w:numPr>
          <w:ilvl w:val="2"/>
          <w:numId w:val="4"/>
        </w:numPr>
        <w:ind w:left="1620"/>
        <w:rPr>
          <w:color w:val="000000" w:themeColor="text1"/>
          <w:sz w:val="20"/>
          <w:szCs w:val="20"/>
          <w:highlight w:val="yellow"/>
          <w:u w:val="single"/>
        </w:rPr>
      </w:pPr>
      <w:r w:rsidRPr="00C33D9E">
        <w:rPr>
          <w:rFonts w:cstheme="minorHAnsi"/>
          <w:color w:val="000000" w:themeColor="text1"/>
          <w:sz w:val="20"/>
          <w:szCs w:val="20"/>
        </w:rPr>
        <w:t xml:space="preserve">The enclosed space containing the water heater is verified to have a total net free opening area to an adjacent heated or conditioned space of no less than </w:t>
      </w:r>
      <w:r w:rsidRPr="00F62532">
        <w:rPr>
          <w:rFonts w:cstheme="minorHAnsi"/>
          <w:strike/>
          <w:color w:val="000000" w:themeColor="text1"/>
          <w:sz w:val="20"/>
          <w:szCs w:val="20"/>
        </w:rPr>
        <w:t>300</w:t>
      </w:r>
      <w:r w:rsidRPr="00C33D9E">
        <w:rPr>
          <w:rFonts w:cstheme="minorHAnsi"/>
          <w:color w:val="000000" w:themeColor="text1"/>
          <w:sz w:val="20"/>
          <w:szCs w:val="20"/>
        </w:rPr>
        <w:t xml:space="preserve"> </w:t>
      </w:r>
      <w:r w:rsidR="00F62532" w:rsidRPr="00F62532">
        <w:rPr>
          <w:rFonts w:cstheme="minorHAnsi"/>
          <w:color w:val="000000" w:themeColor="text1"/>
          <w:sz w:val="20"/>
          <w:szCs w:val="20"/>
          <w:highlight w:val="yellow"/>
          <w:u w:val="single"/>
        </w:rPr>
        <w:t xml:space="preserve">80 </w:t>
      </w:r>
      <w:r w:rsidRPr="00F62532">
        <w:rPr>
          <w:rFonts w:cstheme="minorHAnsi"/>
          <w:color w:val="000000" w:themeColor="text1"/>
          <w:sz w:val="20"/>
          <w:szCs w:val="20"/>
          <w:highlight w:val="yellow"/>
          <w:u w:val="single"/>
        </w:rPr>
        <w:t>in</w:t>
      </w:r>
      <w:r w:rsidRPr="00F62532">
        <w:rPr>
          <w:rFonts w:cstheme="minorHAnsi"/>
          <w:color w:val="000000" w:themeColor="text1"/>
          <w:sz w:val="20"/>
          <w:szCs w:val="20"/>
          <w:highlight w:val="yellow"/>
          <w:u w:val="single"/>
          <w:vertAlign w:val="superscript"/>
        </w:rPr>
        <w:t>2</w:t>
      </w:r>
      <w:r w:rsidR="00F62532" w:rsidRPr="00F62532">
        <w:rPr>
          <w:rFonts w:cstheme="minorHAnsi"/>
          <w:color w:val="000000" w:themeColor="text1"/>
          <w:sz w:val="20"/>
          <w:szCs w:val="20"/>
          <w:highlight w:val="yellow"/>
          <w:u w:val="single"/>
        </w:rPr>
        <w:t>per 100 watts of compressor power</w:t>
      </w:r>
      <w:r w:rsidR="00F62532" w:rsidRPr="00F62532">
        <w:rPr>
          <w:rFonts w:cstheme="minorHAnsi"/>
          <w:color w:val="000000" w:themeColor="text1"/>
          <w:sz w:val="20"/>
          <w:szCs w:val="20"/>
          <w:highlight w:val="yellow"/>
        </w:rPr>
        <w:t>,</w:t>
      </w:r>
      <w:r w:rsidR="00F62532">
        <w:rPr>
          <w:rFonts w:cstheme="minorHAnsi"/>
          <w:color w:val="000000" w:themeColor="text1"/>
          <w:sz w:val="20"/>
          <w:szCs w:val="20"/>
        </w:rPr>
        <w:t xml:space="preserve"> </w:t>
      </w:r>
      <w:r w:rsidRPr="00C33D9E">
        <w:rPr>
          <w:rFonts w:cstheme="minorHAnsi"/>
          <w:color w:val="000000" w:themeColor="text1"/>
          <w:sz w:val="20"/>
          <w:szCs w:val="20"/>
        </w:rPr>
        <w:t xml:space="preserve">using any combination of grilles, louvers, door undercuts, or a louvered door. </w:t>
      </w:r>
      <w:r w:rsidR="00F62532" w:rsidRPr="00F62532">
        <w:rPr>
          <w:color w:val="000000" w:themeColor="text1"/>
          <w:sz w:val="20"/>
          <w:szCs w:val="20"/>
          <w:highlight w:val="yellow"/>
          <w:u w:val="single"/>
        </w:rPr>
        <w:t xml:space="preserve">The </w:t>
      </w:r>
      <w:r w:rsidR="00F62532" w:rsidRPr="00F62532">
        <w:rPr>
          <w:color w:val="000000" w:themeColor="text1"/>
          <w:sz w:val="20"/>
          <w:szCs w:val="20"/>
          <w:highlight w:val="yellow"/>
          <w:u w:val="single"/>
        </w:rPr>
        <w:t>net free area</w:t>
      </w:r>
      <w:r w:rsidR="00F62532" w:rsidRPr="00F62532">
        <w:rPr>
          <w:color w:val="000000" w:themeColor="text1"/>
          <w:sz w:val="20"/>
          <w:szCs w:val="20"/>
          <w:highlight w:val="yellow"/>
          <w:u w:val="single"/>
        </w:rPr>
        <w:t xml:space="preserve"> is proportional to the number of HPWH installed in the space.</w:t>
      </w:r>
      <w:r w:rsidR="00F62532" w:rsidRPr="00F62532">
        <w:rPr>
          <w:color w:val="000000" w:themeColor="text1"/>
          <w:sz w:val="20"/>
          <w:szCs w:val="20"/>
          <w:highlight w:val="yellow"/>
          <w:u w:val="single"/>
        </w:rPr>
        <w:t xml:space="preserve"> </w:t>
      </w:r>
      <w:r w:rsidR="00F62532" w:rsidRPr="00F62532">
        <w:rPr>
          <w:rFonts w:cstheme="minorHAnsi"/>
          <w:color w:val="000000" w:themeColor="text1"/>
          <w:sz w:val="20"/>
          <w:szCs w:val="20"/>
          <w:highlight w:val="yellow"/>
          <w:u w:val="single"/>
        </w:rPr>
        <w:t>T</w:t>
      </w:r>
      <w:r w:rsidR="00F62532" w:rsidRPr="00F62532">
        <w:rPr>
          <w:rFonts w:cstheme="minorHAnsi"/>
          <w:color w:val="000000" w:themeColor="text1"/>
          <w:sz w:val="20"/>
          <w:szCs w:val="20"/>
          <w:highlight w:val="yellow"/>
          <w:u w:val="single"/>
        </w:rPr>
        <w:t>he exhaust air is discharged to the same space from which the intake air is supplied</w:t>
      </w:r>
      <w:r w:rsidR="00F62532" w:rsidRPr="00F62532">
        <w:rPr>
          <w:rFonts w:cstheme="minorHAnsi"/>
          <w:color w:val="000000" w:themeColor="text1"/>
          <w:sz w:val="20"/>
          <w:szCs w:val="20"/>
          <w:highlight w:val="yellow"/>
          <w:u w:val="single"/>
        </w:rPr>
        <w:t xml:space="preserve">. </w:t>
      </w:r>
    </w:p>
    <w:p w14:paraId="5743DEDD" w14:textId="6141187A" w:rsidR="00C33D9E" w:rsidRPr="00177E7C" w:rsidRDefault="00C33D9E" w:rsidP="00C33D9E">
      <w:pPr>
        <w:pStyle w:val="ListParagraph"/>
        <w:numPr>
          <w:ilvl w:val="2"/>
          <w:numId w:val="4"/>
        </w:numPr>
        <w:ind w:left="1620"/>
        <w:rPr>
          <w:color w:val="000000" w:themeColor="text1"/>
          <w:sz w:val="20"/>
          <w:szCs w:val="20"/>
          <w:u w:val="single"/>
        </w:rPr>
      </w:pPr>
      <w:r w:rsidRPr="00F62532">
        <w:rPr>
          <w:rFonts w:cstheme="minorHAnsi"/>
          <w:strike/>
          <w:color w:val="000000" w:themeColor="text1"/>
          <w:sz w:val="20"/>
          <w:szCs w:val="20"/>
          <w:highlight w:val="yellow"/>
        </w:rPr>
        <w:t xml:space="preserve">The Hybrid </w:t>
      </w:r>
      <w:proofErr w:type="spellStart"/>
      <w:r w:rsidRPr="00F62532">
        <w:rPr>
          <w:rFonts w:cstheme="minorHAnsi"/>
          <w:strike/>
          <w:color w:val="000000" w:themeColor="text1"/>
          <w:sz w:val="20"/>
          <w:szCs w:val="20"/>
          <w:highlight w:val="yellow"/>
        </w:rPr>
        <w:t>iHPWH</w:t>
      </w:r>
      <w:proofErr w:type="spellEnd"/>
      <w:r w:rsidRPr="00F62532">
        <w:rPr>
          <w:rFonts w:cstheme="minorHAnsi"/>
          <w:strike/>
          <w:color w:val="000000" w:themeColor="text1"/>
          <w:sz w:val="20"/>
          <w:szCs w:val="20"/>
          <w:highlight w:val="yellow"/>
        </w:rPr>
        <w:t xml:space="preserve"> is</w:t>
      </w:r>
      <w:r w:rsidRPr="00F62532">
        <w:rPr>
          <w:rFonts w:cstheme="minorHAnsi"/>
          <w:strike/>
          <w:color w:val="000000" w:themeColor="text1"/>
          <w:sz w:val="20"/>
          <w:szCs w:val="20"/>
        </w:rPr>
        <w:t xml:space="preserve"> within an enclosed space that has a volume equal to or greater than 700 ft</w:t>
      </w:r>
      <w:r w:rsidRPr="00F62532">
        <w:rPr>
          <w:rFonts w:cstheme="minorHAnsi"/>
          <w:strike/>
          <w:color w:val="000000" w:themeColor="text1"/>
          <w:sz w:val="20"/>
          <w:szCs w:val="20"/>
          <w:vertAlign w:val="superscript"/>
        </w:rPr>
        <w:t>3</w:t>
      </w:r>
      <w:r w:rsidRPr="00F62532">
        <w:rPr>
          <w:rFonts w:cstheme="minorHAnsi"/>
          <w:color w:val="000000" w:themeColor="text1"/>
          <w:sz w:val="20"/>
          <w:szCs w:val="20"/>
        </w:rPr>
        <w:t>.</w:t>
      </w:r>
    </w:p>
    <w:p w14:paraId="61C9A13B" w14:textId="3DA21F1D" w:rsidR="00C33D9E" w:rsidRPr="00C33D9E" w:rsidRDefault="00C33D9E" w:rsidP="00C33D9E">
      <w:pPr>
        <w:ind w:firstLine="720"/>
        <w:rPr>
          <w:rFonts w:cs="Calibri"/>
          <w:color w:val="000000" w:themeColor="text1"/>
          <w:sz w:val="20"/>
          <w:szCs w:val="20"/>
        </w:rPr>
      </w:pPr>
      <w:r w:rsidRPr="00C33D9E">
        <w:rPr>
          <w:rFonts w:cs="Calibri"/>
          <w:color w:val="000000" w:themeColor="text1"/>
          <w:sz w:val="20"/>
          <w:szCs w:val="20"/>
          <w:highlight w:val="yellow"/>
        </w:rPr>
        <w:t xml:space="preserve">For all other </w:t>
      </w:r>
      <w:r w:rsidRPr="00F62532">
        <w:rPr>
          <w:rFonts w:cs="Calibri"/>
          <w:strike/>
          <w:color w:val="000000" w:themeColor="text1"/>
          <w:sz w:val="20"/>
          <w:szCs w:val="20"/>
          <w:highlight w:val="yellow"/>
        </w:rPr>
        <w:t xml:space="preserve">Hybrid </w:t>
      </w:r>
      <w:proofErr w:type="spellStart"/>
      <w:r w:rsidRPr="00F62532">
        <w:rPr>
          <w:rFonts w:cs="Calibri"/>
          <w:strike/>
          <w:color w:val="000000" w:themeColor="text1"/>
          <w:sz w:val="20"/>
          <w:szCs w:val="20"/>
          <w:highlight w:val="yellow"/>
        </w:rPr>
        <w:t>iHPWH</w:t>
      </w:r>
      <w:proofErr w:type="spellEnd"/>
      <w:r w:rsidRPr="00C33D9E">
        <w:rPr>
          <w:rFonts w:cs="Calibri"/>
          <w:color w:val="000000" w:themeColor="text1"/>
          <w:sz w:val="20"/>
          <w:szCs w:val="20"/>
          <w:highlight w:val="yellow"/>
        </w:rPr>
        <w:t xml:space="preserve"> </w:t>
      </w:r>
      <w:r w:rsidR="00F62532" w:rsidRPr="00F62532">
        <w:rPr>
          <w:rFonts w:cs="Calibri"/>
          <w:color w:val="000000" w:themeColor="text1"/>
          <w:sz w:val="20"/>
          <w:szCs w:val="20"/>
          <w:highlight w:val="yellow"/>
          <w:u w:val="single"/>
        </w:rPr>
        <w:t>air-source HPWH</w:t>
      </w:r>
      <w:r w:rsidR="00F62532">
        <w:rPr>
          <w:rFonts w:cs="Calibri"/>
          <w:color w:val="000000" w:themeColor="text1"/>
          <w:sz w:val="20"/>
          <w:szCs w:val="20"/>
          <w:highlight w:val="yellow"/>
        </w:rPr>
        <w:t xml:space="preserve"> </w:t>
      </w:r>
      <w:r w:rsidRPr="00C33D9E">
        <w:rPr>
          <w:rFonts w:cs="Calibri"/>
          <w:color w:val="000000" w:themeColor="text1"/>
          <w:sz w:val="20"/>
          <w:szCs w:val="20"/>
          <w:highlight w:val="yellow"/>
        </w:rPr>
        <w:t>installations</w:t>
      </w:r>
      <w:r w:rsidRPr="00C33D9E">
        <w:rPr>
          <w:rFonts w:cs="Calibri"/>
          <w:color w:val="000000" w:themeColor="text1"/>
          <w:sz w:val="20"/>
          <w:szCs w:val="20"/>
        </w:rPr>
        <w:t>, the maximum allowable COP (</w:t>
      </w:r>
      <w:proofErr w:type="spellStart"/>
      <w:r w:rsidRPr="00C33D9E">
        <w:rPr>
          <w:rFonts w:cs="Calibri"/>
          <w:color w:val="000000" w:themeColor="text1"/>
          <w:sz w:val="20"/>
          <w:szCs w:val="20"/>
        </w:rPr>
        <w:t>COP</w:t>
      </w:r>
      <w:r w:rsidRPr="00C33D9E">
        <w:rPr>
          <w:rFonts w:cs="Calibri"/>
          <w:color w:val="000000" w:themeColor="text1"/>
          <w:sz w:val="20"/>
          <w:szCs w:val="20"/>
          <w:vertAlign w:val="subscript"/>
        </w:rPr>
        <w:t>eff</w:t>
      </w:r>
      <w:proofErr w:type="spellEnd"/>
      <w:r w:rsidRPr="00C33D9E">
        <w:rPr>
          <w:rFonts w:cs="Calibri"/>
          <w:color w:val="000000" w:themeColor="text1"/>
          <w:sz w:val="20"/>
          <w:szCs w:val="20"/>
        </w:rPr>
        <w:t>) shall be determined by the equation below.</w:t>
      </w:r>
    </w:p>
    <w:p w14:paraId="0F3B4DF8" w14:textId="77777777" w:rsidR="00C33D9E" w:rsidRPr="00C33D9E" w:rsidRDefault="00C33D9E" w:rsidP="00C33D9E">
      <w:pPr>
        <w:ind w:firstLine="720"/>
        <w:rPr>
          <w:rFonts w:cs="Calibri"/>
          <w:color w:val="000000" w:themeColor="text1"/>
          <w:sz w:val="20"/>
          <w:szCs w:val="20"/>
        </w:rPr>
      </w:pPr>
      <w:proofErr w:type="spellStart"/>
      <w:r w:rsidRPr="00C33D9E">
        <w:rPr>
          <w:rFonts w:cs="Calibri"/>
          <w:color w:val="000000" w:themeColor="text1"/>
          <w:sz w:val="20"/>
          <w:szCs w:val="20"/>
        </w:rPr>
        <w:t>COP</w:t>
      </w:r>
      <w:r w:rsidRPr="00C33D9E">
        <w:rPr>
          <w:rFonts w:cs="Calibri"/>
          <w:color w:val="000000" w:themeColor="text1"/>
          <w:sz w:val="20"/>
          <w:szCs w:val="20"/>
          <w:vertAlign w:val="subscript"/>
        </w:rPr>
        <w:t>eff</w:t>
      </w:r>
      <w:proofErr w:type="spellEnd"/>
      <w:r w:rsidRPr="00C33D9E">
        <w:rPr>
          <w:rFonts w:cs="Calibri"/>
          <w:color w:val="000000" w:themeColor="text1"/>
          <w:sz w:val="20"/>
          <w:szCs w:val="20"/>
        </w:rPr>
        <w:t xml:space="preserve"> = (</w:t>
      </w:r>
      <w:proofErr w:type="spellStart"/>
      <w:r w:rsidRPr="00C33D9E">
        <w:rPr>
          <w:rFonts w:cs="Calibri"/>
          <w:color w:val="000000" w:themeColor="text1"/>
          <w:sz w:val="20"/>
          <w:szCs w:val="20"/>
        </w:rPr>
        <w:t>COP</w:t>
      </w:r>
      <w:r w:rsidRPr="00C33D9E">
        <w:rPr>
          <w:rFonts w:cs="Calibri"/>
          <w:color w:val="000000" w:themeColor="text1"/>
          <w:sz w:val="20"/>
          <w:szCs w:val="20"/>
          <w:vertAlign w:val="subscript"/>
        </w:rPr>
        <w:t>comp</w:t>
      </w:r>
      <w:proofErr w:type="spellEnd"/>
      <w:r w:rsidRPr="00C33D9E">
        <w:rPr>
          <w:rFonts w:cs="Calibri"/>
          <w:color w:val="000000" w:themeColor="text1"/>
          <w:sz w:val="20"/>
          <w:szCs w:val="20"/>
          <w:vertAlign w:val="subscript"/>
        </w:rPr>
        <w:t xml:space="preserve"> </w:t>
      </w:r>
      <w:r w:rsidRPr="00C33D9E">
        <w:rPr>
          <w:rFonts w:cs="Calibri"/>
          <w:color w:val="000000" w:themeColor="text1"/>
          <w:sz w:val="20"/>
          <w:szCs w:val="20"/>
        </w:rPr>
        <w:t xml:space="preserve">- 1.53) * (1 - </w:t>
      </w:r>
      <w:proofErr w:type="gramStart"/>
      <w:r w:rsidRPr="00C33D9E">
        <w:rPr>
          <w:rFonts w:cs="Calibri"/>
          <w:color w:val="000000" w:themeColor="text1"/>
          <w:sz w:val="20"/>
          <w:szCs w:val="20"/>
        </w:rPr>
        <w:t>( 1.009</w:t>
      </w:r>
      <w:proofErr w:type="gramEnd"/>
      <w:r w:rsidRPr="00C33D9E">
        <w:rPr>
          <w:rFonts w:cs="Calibri"/>
          <w:color w:val="000000" w:themeColor="text1"/>
          <w:sz w:val="20"/>
          <w:szCs w:val="20"/>
        </w:rPr>
        <w:t xml:space="preserve"> * exp(-5.492*(</w:t>
      </w:r>
      <w:r w:rsidRPr="00F62532">
        <w:rPr>
          <w:rFonts w:cs="Calibri"/>
          <w:strike/>
          <w:color w:val="000000" w:themeColor="text1"/>
          <w:sz w:val="20"/>
          <w:szCs w:val="20"/>
          <w:highlight w:val="yellow"/>
        </w:rPr>
        <w:t>RV</w:t>
      </w:r>
      <w:r w:rsidRPr="00C33D9E">
        <w:rPr>
          <w:rFonts w:cs="Calibri"/>
          <w:color w:val="000000" w:themeColor="text1"/>
          <w:sz w:val="20"/>
          <w:szCs w:val="20"/>
        </w:rPr>
        <w:t>) ) ) ) + 1.53</w:t>
      </w:r>
    </w:p>
    <w:p w14:paraId="712AEE65" w14:textId="77777777" w:rsidR="00C33D9E" w:rsidRPr="00C33D9E" w:rsidRDefault="00C33D9E" w:rsidP="00C33D9E">
      <w:pPr>
        <w:spacing w:after="0"/>
        <w:ind w:left="720"/>
        <w:rPr>
          <w:rFonts w:cstheme="minorHAnsi"/>
          <w:color w:val="000000" w:themeColor="text1"/>
          <w:sz w:val="20"/>
          <w:szCs w:val="20"/>
        </w:rPr>
      </w:pPr>
      <w:r w:rsidRPr="00C33D9E">
        <w:rPr>
          <w:rFonts w:cstheme="minorHAnsi"/>
          <w:color w:val="000000" w:themeColor="text1"/>
          <w:sz w:val="20"/>
          <w:szCs w:val="20"/>
        </w:rPr>
        <w:t>Where:</w:t>
      </w:r>
    </w:p>
    <w:p w14:paraId="17088797" w14:textId="77777777" w:rsidR="00C33D9E" w:rsidRPr="00C33D9E" w:rsidRDefault="00C33D9E" w:rsidP="00C33D9E">
      <w:pPr>
        <w:spacing w:after="0"/>
        <w:ind w:left="1080"/>
        <w:rPr>
          <w:rFonts w:cstheme="minorHAnsi"/>
          <w:color w:val="000000" w:themeColor="text1"/>
          <w:sz w:val="20"/>
          <w:szCs w:val="20"/>
        </w:rPr>
      </w:pPr>
      <w:r w:rsidRPr="00C33D9E">
        <w:rPr>
          <w:rFonts w:cstheme="minorHAnsi"/>
          <w:color w:val="000000" w:themeColor="text1"/>
          <w:sz w:val="20"/>
          <w:szCs w:val="20"/>
        </w:rPr>
        <w:t xml:space="preserve">  </w:t>
      </w:r>
      <w:proofErr w:type="spellStart"/>
      <w:r w:rsidRPr="00C33D9E">
        <w:rPr>
          <w:rFonts w:cstheme="minorHAnsi"/>
          <w:color w:val="000000" w:themeColor="text1"/>
          <w:sz w:val="20"/>
          <w:szCs w:val="20"/>
        </w:rPr>
        <w:t>COP</w:t>
      </w:r>
      <w:r w:rsidRPr="00C33D9E">
        <w:rPr>
          <w:rFonts w:cstheme="minorHAnsi"/>
          <w:color w:val="000000" w:themeColor="text1"/>
          <w:sz w:val="20"/>
          <w:szCs w:val="20"/>
          <w:vertAlign w:val="subscript"/>
        </w:rPr>
        <w:t>comp</w:t>
      </w:r>
      <w:proofErr w:type="spellEnd"/>
      <w:r w:rsidRPr="00C33D9E">
        <w:rPr>
          <w:rFonts w:cstheme="minorHAnsi"/>
          <w:color w:val="000000" w:themeColor="text1"/>
          <w:sz w:val="20"/>
          <w:szCs w:val="20"/>
        </w:rPr>
        <w:t xml:space="preserve"> = Heat pump compressor COP at the rated UEF</w:t>
      </w:r>
    </w:p>
    <w:p w14:paraId="4EC71CEE" w14:textId="49007EB7" w:rsidR="00C33D9E" w:rsidRPr="00177E7C" w:rsidRDefault="00C33D9E" w:rsidP="00177E7C">
      <w:pPr>
        <w:ind w:left="1170"/>
        <w:rPr>
          <w:rFonts w:cstheme="minorHAnsi"/>
          <w:strike/>
          <w:color w:val="000000" w:themeColor="text1"/>
          <w:sz w:val="20"/>
          <w:szCs w:val="20"/>
        </w:rPr>
      </w:pPr>
      <w:r w:rsidRPr="00F62532">
        <w:rPr>
          <w:rFonts w:cstheme="minorHAnsi"/>
          <w:strike/>
          <w:color w:val="000000" w:themeColor="text1"/>
          <w:sz w:val="20"/>
          <w:szCs w:val="20"/>
          <w:highlight w:val="yellow"/>
        </w:rPr>
        <w:t xml:space="preserve">RV = Relative Volume = MIN [(Hybrid </w:t>
      </w:r>
      <w:proofErr w:type="spellStart"/>
      <w:r w:rsidRPr="00F62532">
        <w:rPr>
          <w:rFonts w:cstheme="minorHAnsi"/>
          <w:strike/>
          <w:color w:val="000000" w:themeColor="text1"/>
          <w:sz w:val="20"/>
          <w:szCs w:val="20"/>
          <w:highlight w:val="yellow"/>
        </w:rPr>
        <w:t>iHPWH</w:t>
      </w:r>
      <w:proofErr w:type="spellEnd"/>
      <w:r w:rsidRPr="00F62532">
        <w:rPr>
          <w:rFonts w:cstheme="minorHAnsi"/>
          <w:strike/>
          <w:color w:val="000000" w:themeColor="text1"/>
          <w:sz w:val="20"/>
          <w:szCs w:val="20"/>
          <w:highlight w:val="yellow"/>
        </w:rPr>
        <w:t xml:space="preserve"> containment volume, ft</w:t>
      </w:r>
      <w:r w:rsidRPr="00F62532">
        <w:rPr>
          <w:rFonts w:cstheme="minorHAnsi"/>
          <w:strike/>
          <w:color w:val="000000" w:themeColor="text1"/>
          <w:sz w:val="20"/>
          <w:szCs w:val="20"/>
          <w:highlight w:val="yellow"/>
          <w:vertAlign w:val="superscript"/>
        </w:rPr>
        <w:t>3</w:t>
      </w:r>
      <w:r w:rsidRPr="00F62532">
        <w:rPr>
          <w:rFonts w:cstheme="minorHAnsi"/>
          <w:strike/>
          <w:color w:val="000000" w:themeColor="text1"/>
          <w:sz w:val="20"/>
          <w:szCs w:val="20"/>
          <w:highlight w:val="yellow"/>
        </w:rPr>
        <w:t>)/1500 ft</w:t>
      </w:r>
      <w:r w:rsidRPr="00F62532">
        <w:rPr>
          <w:rFonts w:cstheme="minorHAnsi"/>
          <w:strike/>
          <w:color w:val="000000" w:themeColor="text1"/>
          <w:sz w:val="20"/>
          <w:szCs w:val="20"/>
          <w:highlight w:val="yellow"/>
          <w:vertAlign w:val="superscript"/>
        </w:rPr>
        <w:t>3</w:t>
      </w:r>
      <w:r w:rsidRPr="00F62532">
        <w:rPr>
          <w:rFonts w:cstheme="minorHAnsi"/>
          <w:strike/>
          <w:color w:val="000000" w:themeColor="text1"/>
          <w:sz w:val="20"/>
          <w:szCs w:val="20"/>
          <w:highlight w:val="yellow"/>
        </w:rPr>
        <w:t>), 1.0]</w:t>
      </w:r>
    </w:p>
    <w:p w14:paraId="673A9AB7" w14:textId="77777777" w:rsidR="00C33D9E" w:rsidRPr="00C33D9E" w:rsidRDefault="00C33D9E" w:rsidP="00C33D9E">
      <w:pPr>
        <w:pStyle w:val="ListParagraph"/>
        <w:rPr>
          <w:color w:val="000000" w:themeColor="text1"/>
          <w:sz w:val="20"/>
          <w:szCs w:val="20"/>
        </w:rPr>
      </w:pPr>
    </w:p>
    <w:p w14:paraId="167896D0" w14:textId="69C51781" w:rsidR="00E21896" w:rsidRPr="006F19D7" w:rsidRDefault="006F19D7" w:rsidP="006F19D7">
      <w:pPr>
        <w:pStyle w:val="ListParagraph"/>
        <w:numPr>
          <w:ilvl w:val="0"/>
          <w:numId w:val="4"/>
        </w:numPr>
        <w:rPr>
          <w:color w:val="000000" w:themeColor="text1"/>
          <w:sz w:val="20"/>
          <w:szCs w:val="20"/>
        </w:rPr>
      </w:pPr>
      <w:r w:rsidRPr="00971F24">
        <w:rPr>
          <w:rFonts w:cstheme="minorHAnsi"/>
          <w:color w:val="000000" w:themeColor="text1"/>
          <w:sz w:val="20"/>
          <w:szCs w:val="20"/>
        </w:rPr>
        <w:t>Modify ‘Service Hot Water Equipment’ section from ‘Table 4.5.2(1)</w:t>
      </w:r>
      <w:r>
        <w:rPr>
          <w:rFonts w:cstheme="minorHAnsi"/>
          <w:color w:val="000000" w:themeColor="text1"/>
          <w:sz w:val="20"/>
          <w:szCs w:val="20"/>
        </w:rPr>
        <w:t>.</w:t>
      </w:r>
    </w:p>
    <w:p w14:paraId="01679206" w14:textId="4C2A3CD7" w:rsidR="006F19D7" w:rsidRPr="006F19D7" w:rsidRDefault="006F19D7" w:rsidP="006F19D7">
      <w:pPr>
        <w:pStyle w:val="ListParagraph"/>
        <w:numPr>
          <w:ilvl w:val="1"/>
          <w:numId w:val="4"/>
        </w:numPr>
        <w:rPr>
          <w:color w:val="000000" w:themeColor="text1"/>
          <w:sz w:val="20"/>
          <w:szCs w:val="20"/>
        </w:rPr>
      </w:pPr>
      <w:r>
        <w:rPr>
          <w:rFonts w:cstheme="minorHAnsi"/>
          <w:color w:val="000000" w:themeColor="text1"/>
          <w:sz w:val="20"/>
          <w:szCs w:val="20"/>
        </w:rPr>
        <w:t xml:space="preserve">Existing text: </w:t>
      </w:r>
      <w:r w:rsidRPr="006F19D7">
        <w:rPr>
          <w:rFonts w:cstheme="minorHAnsi"/>
          <w:color w:val="000000" w:themeColor="text1"/>
          <w:sz w:val="20"/>
          <w:szCs w:val="20"/>
        </w:rPr>
        <w:t>For Hybrid Integrated Heat Pump Water Heaters – containment volume (ft3) and the net free opening area (in2) of the space containing the water heater. If ducted, the space to which the exhaust air is discharged and the space from which the intake air is supplied</w:t>
      </w:r>
      <w:r>
        <w:rPr>
          <w:rFonts w:cstheme="minorHAnsi"/>
          <w:color w:val="000000" w:themeColor="text1"/>
          <w:sz w:val="20"/>
          <w:szCs w:val="20"/>
        </w:rPr>
        <w:t>.</w:t>
      </w:r>
    </w:p>
    <w:p w14:paraId="6885F5DD" w14:textId="303B8E6B" w:rsidR="006F19D7" w:rsidRPr="006F19D7" w:rsidRDefault="006F19D7" w:rsidP="006F19D7">
      <w:pPr>
        <w:pStyle w:val="ListParagraph"/>
        <w:numPr>
          <w:ilvl w:val="1"/>
          <w:numId w:val="4"/>
        </w:numPr>
        <w:rPr>
          <w:color w:val="000000" w:themeColor="text1"/>
          <w:sz w:val="20"/>
          <w:szCs w:val="20"/>
        </w:rPr>
      </w:pPr>
      <w:r>
        <w:rPr>
          <w:rFonts w:cstheme="minorHAnsi"/>
          <w:color w:val="000000" w:themeColor="text1"/>
          <w:sz w:val="20"/>
          <w:szCs w:val="20"/>
        </w:rPr>
        <w:t>Proposed change:</w:t>
      </w:r>
    </w:p>
    <w:p w14:paraId="55590120" w14:textId="77777777" w:rsidR="003E3A8A" w:rsidRPr="003E3A8A" w:rsidRDefault="006F19D7" w:rsidP="006F19D7">
      <w:pPr>
        <w:pStyle w:val="ListParagraph"/>
        <w:numPr>
          <w:ilvl w:val="2"/>
          <w:numId w:val="4"/>
        </w:numPr>
        <w:rPr>
          <w:color w:val="000000" w:themeColor="text1"/>
          <w:sz w:val="20"/>
          <w:szCs w:val="20"/>
        </w:rPr>
      </w:pPr>
      <w:r>
        <w:rPr>
          <w:rFonts w:cstheme="minorHAnsi"/>
          <w:color w:val="000000" w:themeColor="text1"/>
          <w:sz w:val="20"/>
          <w:szCs w:val="20"/>
        </w:rPr>
        <w:t xml:space="preserve">For </w:t>
      </w:r>
      <w:r w:rsidRPr="006F19D7">
        <w:rPr>
          <w:rFonts w:cstheme="minorHAnsi"/>
          <w:strike/>
          <w:color w:val="000000" w:themeColor="text1"/>
          <w:sz w:val="20"/>
          <w:szCs w:val="20"/>
        </w:rPr>
        <w:t>Hybrid Integrated</w:t>
      </w:r>
      <w:r w:rsidRPr="006F19D7">
        <w:rPr>
          <w:rFonts w:cstheme="minorHAnsi"/>
          <w:color w:val="000000" w:themeColor="text1"/>
          <w:sz w:val="20"/>
          <w:szCs w:val="20"/>
        </w:rPr>
        <w:t xml:space="preserve"> </w:t>
      </w:r>
      <w:r w:rsidRPr="006F19D7">
        <w:rPr>
          <w:rFonts w:cstheme="minorHAnsi"/>
          <w:color w:val="000000" w:themeColor="text1"/>
          <w:sz w:val="20"/>
          <w:szCs w:val="20"/>
          <w:u w:val="single"/>
        </w:rPr>
        <w:t>air-source</w:t>
      </w:r>
      <w:r>
        <w:rPr>
          <w:rFonts w:cstheme="minorHAnsi"/>
          <w:color w:val="000000" w:themeColor="text1"/>
          <w:sz w:val="20"/>
          <w:szCs w:val="20"/>
        </w:rPr>
        <w:t xml:space="preserve"> </w:t>
      </w:r>
      <w:r w:rsidRPr="006F19D7">
        <w:rPr>
          <w:rFonts w:cstheme="minorHAnsi"/>
          <w:color w:val="000000" w:themeColor="text1"/>
          <w:sz w:val="20"/>
          <w:szCs w:val="20"/>
        </w:rPr>
        <w:t>Heat Pump Water Heaters</w:t>
      </w:r>
    </w:p>
    <w:p w14:paraId="038ED50A" w14:textId="68E42981" w:rsidR="006F19D7" w:rsidRPr="003E3A8A" w:rsidRDefault="006F19D7" w:rsidP="003E3A8A">
      <w:pPr>
        <w:pStyle w:val="ListParagraph"/>
        <w:numPr>
          <w:ilvl w:val="3"/>
          <w:numId w:val="4"/>
        </w:numPr>
        <w:rPr>
          <w:color w:val="000000" w:themeColor="text1"/>
          <w:sz w:val="20"/>
          <w:szCs w:val="20"/>
        </w:rPr>
      </w:pPr>
      <w:r w:rsidRPr="006F19D7">
        <w:rPr>
          <w:rFonts w:cstheme="minorHAnsi"/>
          <w:color w:val="000000" w:themeColor="text1"/>
          <w:sz w:val="20"/>
          <w:szCs w:val="20"/>
        </w:rPr>
        <w:t>containment volume (ft3)</w:t>
      </w:r>
      <w:r w:rsidR="003E3A8A">
        <w:rPr>
          <w:rFonts w:cstheme="minorHAnsi"/>
          <w:color w:val="000000" w:themeColor="text1"/>
          <w:sz w:val="20"/>
          <w:szCs w:val="20"/>
        </w:rPr>
        <w:t xml:space="preserve"> of the space containing the water heater</w:t>
      </w:r>
    </w:p>
    <w:p w14:paraId="229120FE" w14:textId="57071F14" w:rsidR="003E3A8A" w:rsidRPr="003E3A8A" w:rsidRDefault="003E3A8A" w:rsidP="003E3A8A">
      <w:pPr>
        <w:pStyle w:val="ListParagraph"/>
        <w:numPr>
          <w:ilvl w:val="3"/>
          <w:numId w:val="4"/>
        </w:numPr>
        <w:rPr>
          <w:color w:val="000000" w:themeColor="text1"/>
          <w:sz w:val="20"/>
          <w:szCs w:val="20"/>
        </w:rPr>
      </w:pPr>
      <w:r w:rsidRPr="006F19D7">
        <w:rPr>
          <w:rFonts w:cstheme="minorHAnsi"/>
          <w:color w:val="000000" w:themeColor="text1"/>
          <w:sz w:val="20"/>
          <w:szCs w:val="20"/>
        </w:rPr>
        <w:t>the net free opening area (in2)</w:t>
      </w:r>
      <w:r>
        <w:rPr>
          <w:rFonts w:cstheme="minorHAnsi"/>
          <w:color w:val="000000" w:themeColor="text1"/>
          <w:sz w:val="20"/>
          <w:szCs w:val="20"/>
        </w:rPr>
        <w:t>, the type and location of the natural ventilation openings and whether the</w:t>
      </w:r>
      <w:r w:rsidRPr="006F19D7">
        <w:rPr>
          <w:rFonts w:cstheme="minorHAnsi"/>
          <w:color w:val="000000" w:themeColor="text1"/>
          <w:sz w:val="20"/>
          <w:szCs w:val="20"/>
        </w:rPr>
        <w:t xml:space="preserve"> exhaust air is discharged </w:t>
      </w:r>
      <w:r>
        <w:rPr>
          <w:rFonts w:cstheme="minorHAnsi"/>
          <w:color w:val="000000" w:themeColor="text1"/>
          <w:sz w:val="20"/>
          <w:szCs w:val="20"/>
        </w:rPr>
        <w:t>to</w:t>
      </w:r>
      <w:r w:rsidRPr="006F19D7">
        <w:rPr>
          <w:rFonts w:cstheme="minorHAnsi"/>
          <w:color w:val="000000" w:themeColor="text1"/>
          <w:sz w:val="20"/>
          <w:szCs w:val="20"/>
        </w:rPr>
        <w:t xml:space="preserve"> the space from which the intake air is supplied</w:t>
      </w:r>
    </w:p>
    <w:p w14:paraId="034C14EC" w14:textId="5EB196AE" w:rsidR="003E3A8A" w:rsidRDefault="003E3A8A" w:rsidP="003E3A8A">
      <w:pPr>
        <w:pStyle w:val="ListParagraph"/>
        <w:numPr>
          <w:ilvl w:val="3"/>
          <w:numId w:val="4"/>
        </w:numPr>
        <w:rPr>
          <w:color w:val="000000" w:themeColor="text1"/>
          <w:sz w:val="20"/>
          <w:szCs w:val="20"/>
        </w:rPr>
      </w:pPr>
      <w:r>
        <w:rPr>
          <w:color w:val="000000" w:themeColor="text1"/>
          <w:sz w:val="20"/>
          <w:szCs w:val="20"/>
        </w:rPr>
        <w:t>If ducted, verify that</w:t>
      </w:r>
    </w:p>
    <w:p w14:paraId="74C6A19B" w14:textId="75A00077" w:rsidR="003E3A8A" w:rsidRDefault="003E3A8A" w:rsidP="003E3A8A">
      <w:pPr>
        <w:pStyle w:val="ListParagraph"/>
        <w:numPr>
          <w:ilvl w:val="4"/>
          <w:numId w:val="4"/>
        </w:numPr>
        <w:rPr>
          <w:color w:val="000000" w:themeColor="text1"/>
          <w:sz w:val="20"/>
          <w:szCs w:val="20"/>
        </w:rPr>
      </w:pPr>
      <w:r>
        <w:rPr>
          <w:color w:val="000000" w:themeColor="text1"/>
          <w:sz w:val="20"/>
          <w:szCs w:val="20"/>
        </w:rPr>
        <w:t xml:space="preserve">the diameter </w:t>
      </w:r>
      <w:r>
        <w:rPr>
          <w:color w:val="000000" w:themeColor="text1"/>
          <w:sz w:val="20"/>
          <w:szCs w:val="20"/>
        </w:rPr>
        <w:t xml:space="preserve">of the ducts </w:t>
      </w:r>
      <w:r>
        <w:rPr>
          <w:color w:val="000000" w:themeColor="text1"/>
          <w:sz w:val="20"/>
          <w:szCs w:val="20"/>
        </w:rPr>
        <w:t xml:space="preserve">and the elbows do not restrict the airflow. </w:t>
      </w:r>
    </w:p>
    <w:p w14:paraId="0332A801" w14:textId="06ACACD4" w:rsidR="003E3A8A" w:rsidRDefault="000D07FC" w:rsidP="003E3A8A">
      <w:pPr>
        <w:pStyle w:val="ListParagraph"/>
        <w:numPr>
          <w:ilvl w:val="4"/>
          <w:numId w:val="4"/>
        </w:numPr>
        <w:rPr>
          <w:sz w:val="20"/>
          <w:szCs w:val="20"/>
        </w:rPr>
      </w:pPr>
      <w:r>
        <w:rPr>
          <w:sz w:val="20"/>
          <w:szCs w:val="20"/>
        </w:rPr>
        <w:t>ex</w:t>
      </w:r>
      <w:r w:rsidR="003E3A8A" w:rsidRPr="001C7F0E">
        <w:rPr>
          <w:sz w:val="20"/>
          <w:szCs w:val="20"/>
        </w:rPr>
        <w:t xml:space="preserve">haust ducts and ducts that transfer air between unconditioned and conditioned spaces </w:t>
      </w:r>
      <w:r w:rsidR="003E3A8A">
        <w:rPr>
          <w:sz w:val="20"/>
          <w:szCs w:val="20"/>
        </w:rPr>
        <w:t>need to</w:t>
      </w:r>
      <w:r w:rsidR="003E3A8A" w:rsidRPr="001C7F0E">
        <w:rPr>
          <w:sz w:val="20"/>
          <w:szCs w:val="20"/>
        </w:rPr>
        <w:t xml:space="preserve"> be insulated to not less than R-8 and installed with a vapor barrier to prevent the accumulation of condensation on interior and exterior duct surfaces.</w:t>
      </w:r>
    </w:p>
    <w:p w14:paraId="7C566845" w14:textId="30741A82" w:rsidR="003E3A8A" w:rsidRPr="0013792E" w:rsidRDefault="003E3A8A" w:rsidP="0013792E">
      <w:pPr>
        <w:pStyle w:val="ListParagraph"/>
        <w:numPr>
          <w:ilvl w:val="4"/>
          <w:numId w:val="4"/>
        </w:numPr>
        <w:rPr>
          <w:sz w:val="20"/>
          <w:szCs w:val="20"/>
        </w:rPr>
      </w:pPr>
      <w:r w:rsidRPr="00094C12">
        <w:rPr>
          <w:rFonts w:cstheme="minorHAnsi"/>
          <w:color w:val="000000" w:themeColor="text1"/>
          <w:sz w:val="20"/>
          <w:szCs w:val="20"/>
        </w:rPr>
        <w:t xml:space="preserve">the exhaust air is discharged </w:t>
      </w:r>
      <w:r>
        <w:rPr>
          <w:rFonts w:cstheme="minorHAnsi"/>
          <w:color w:val="000000" w:themeColor="text1"/>
          <w:sz w:val="20"/>
          <w:szCs w:val="20"/>
        </w:rPr>
        <w:t>to</w:t>
      </w:r>
      <w:r w:rsidRPr="00094C12">
        <w:rPr>
          <w:rFonts w:cstheme="minorHAnsi"/>
          <w:color w:val="000000" w:themeColor="text1"/>
          <w:sz w:val="20"/>
          <w:szCs w:val="20"/>
        </w:rPr>
        <w:t xml:space="preserve"> the </w:t>
      </w:r>
      <w:r>
        <w:rPr>
          <w:rFonts w:cstheme="minorHAnsi"/>
          <w:color w:val="000000" w:themeColor="text1"/>
          <w:sz w:val="20"/>
          <w:szCs w:val="20"/>
        </w:rPr>
        <w:t xml:space="preserve">same </w:t>
      </w:r>
      <w:r w:rsidRPr="00094C12">
        <w:rPr>
          <w:rFonts w:cstheme="minorHAnsi"/>
          <w:color w:val="000000" w:themeColor="text1"/>
          <w:sz w:val="20"/>
          <w:szCs w:val="20"/>
        </w:rPr>
        <w:t>space from which the intake air is supplied</w:t>
      </w:r>
      <w:r>
        <w:rPr>
          <w:rFonts w:cstheme="minorHAnsi"/>
          <w:color w:val="000000" w:themeColor="text1"/>
          <w:sz w:val="20"/>
          <w:szCs w:val="20"/>
        </w:rPr>
        <w:t xml:space="preserve"> (really the same pressure zone)</w:t>
      </w:r>
      <w:r w:rsidRPr="00094C12">
        <w:rPr>
          <w:rFonts w:cstheme="minorHAnsi"/>
          <w:color w:val="000000" w:themeColor="text1"/>
          <w:sz w:val="20"/>
          <w:szCs w:val="20"/>
        </w:rPr>
        <w:t>.</w:t>
      </w:r>
    </w:p>
    <w:p w14:paraId="1358EB62" w14:textId="0E7AC231" w:rsidR="00E21896" w:rsidRDefault="00E21896" w:rsidP="00E21896">
      <w:pPr>
        <w:pStyle w:val="ListParagraph"/>
        <w:numPr>
          <w:ilvl w:val="0"/>
          <w:numId w:val="4"/>
        </w:numPr>
        <w:rPr>
          <w:rFonts w:cstheme="minorHAnsi"/>
          <w:color w:val="000000" w:themeColor="text1"/>
          <w:sz w:val="20"/>
          <w:szCs w:val="20"/>
        </w:rPr>
      </w:pPr>
      <w:r w:rsidRPr="00CC2DF1">
        <w:rPr>
          <w:rFonts w:cstheme="minorHAnsi"/>
          <w:color w:val="000000" w:themeColor="text1"/>
          <w:sz w:val="20"/>
          <w:szCs w:val="20"/>
        </w:rPr>
        <w:t>Modify ‘Building Element: Service Hot Water (SHW) Equipment’ table within Normative Appendix B</w:t>
      </w:r>
    </w:p>
    <w:p w14:paraId="677BCC49" w14:textId="58E0AFBE" w:rsidR="00E21896" w:rsidRPr="00177E7C" w:rsidRDefault="00E21896" w:rsidP="00177E7C">
      <w:pPr>
        <w:pStyle w:val="ListParagraph"/>
        <w:numPr>
          <w:ilvl w:val="1"/>
          <w:numId w:val="4"/>
        </w:numPr>
        <w:rPr>
          <w:rFonts w:cstheme="minorHAnsi"/>
          <w:color w:val="000000" w:themeColor="text1"/>
          <w:sz w:val="20"/>
          <w:szCs w:val="20"/>
        </w:rPr>
      </w:pPr>
      <w:r>
        <w:rPr>
          <w:rFonts w:cstheme="minorHAnsi"/>
          <w:color w:val="000000" w:themeColor="text1"/>
          <w:sz w:val="20"/>
          <w:szCs w:val="20"/>
        </w:rPr>
        <w:t xml:space="preserve">Proposed change: </w:t>
      </w:r>
      <w:r w:rsidRPr="00E21896">
        <w:rPr>
          <w:rFonts w:cstheme="minorHAnsi"/>
          <w:color w:val="000000" w:themeColor="text1"/>
          <w:sz w:val="20"/>
          <w:szCs w:val="20"/>
        </w:rPr>
        <w:t xml:space="preserve">Identify whether the equipment is storage or instantaneous, identify its fuel source and record storage tank capacity in gallons. Also record whether the SHW </w:t>
      </w:r>
      <w:r w:rsidRPr="00E21896">
        <w:rPr>
          <w:rFonts w:cstheme="minorHAnsi"/>
          <w:color w:val="000000" w:themeColor="text1"/>
          <w:sz w:val="20"/>
          <w:szCs w:val="20"/>
        </w:rPr>
        <w:lastRenderedPageBreak/>
        <w:t xml:space="preserve">equipment is </w:t>
      </w:r>
      <w:r w:rsidRPr="00E21896">
        <w:rPr>
          <w:rFonts w:cstheme="minorHAnsi"/>
          <w:strike/>
          <w:color w:val="000000" w:themeColor="text1"/>
          <w:sz w:val="20"/>
          <w:szCs w:val="20"/>
          <w:highlight w:val="yellow"/>
        </w:rPr>
        <w:t>a Hybrid Integrated</w:t>
      </w:r>
      <w:r w:rsidRPr="00E21896">
        <w:rPr>
          <w:rFonts w:cstheme="minorHAnsi"/>
          <w:color w:val="000000" w:themeColor="text1"/>
          <w:sz w:val="20"/>
          <w:szCs w:val="20"/>
          <w:highlight w:val="yellow"/>
        </w:rPr>
        <w:t xml:space="preserve"> </w:t>
      </w:r>
      <w:r w:rsidRPr="00E21896">
        <w:rPr>
          <w:rFonts w:cstheme="minorHAnsi"/>
          <w:color w:val="000000" w:themeColor="text1"/>
          <w:sz w:val="20"/>
          <w:szCs w:val="20"/>
          <w:highlight w:val="yellow"/>
          <w:u w:val="single"/>
        </w:rPr>
        <w:t xml:space="preserve">an air-source </w:t>
      </w:r>
      <w:r w:rsidRPr="00E21896">
        <w:rPr>
          <w:rFonts w:cstheme="minorHAnsi"/>
          <w:color w:val="000000" w:themeColor="text1"/>
          <w:sz w:val="20"/>
          <w:szCs w:val="20"/>
          <w:highlight w:val="yellow"/>
        </w:rPr>
        <w:t xml:space="preserve">Heat Pump Water </w:t>
      </w:r>
      <w:proofErr w:type="gramStart"/>
      <w:r w:rsidRPr="00E21896">
        <w:rPr>
          <w:rFonts w:cstheme="minorHAnsi"/>
          <w:color w:val="000000" w:themeColor="text1"/>
          <w:sz w:val="20"/>
          <w:szCs w:val="20"/>
          <w:highlight w:val="yellow"/>
        </w:rPr>
        <w:t>Heater, or</w:t>
      </w:r>
      <w:proofErr w:type="gramEnd"/>
      <w:r w:rsidRPr="00E21896">
        <w:rPr>
          <w:rFonts w:cstheme="minorHAnsi"/>
          <w:color w:val="000000" w:themeColor="text1"/>
          <w:sz w:val="20"/>
          <w:szCs w:val="20"/>
        </w:rPr>
        <w:t xml:space="preserve"> supplemented by a desuperheater and/or if it is integrated with the space heating system.</w:t>
      </w:r>
    </w:p>
    <w:sectPr w:rsidR="00E21896" w:rsidRPr="00177E7C" w:rsidSect="0069150A">
      <w:headerReference w:type="default" r:id="rId10"/>
      <w:pgSz w:w="12240" w:h="15840"/>
      <w:pgMar w:top="1440" w:right="1440" w:bottom="126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321BC" w14:textId="77777777" w:rsidR="00316E36" w:rsidRDefault="00316E36" w:rsidP="00237923">
      <w:pPr>
        <w:spacing w:after="0" w:line="240" w:lineRule="auto"/>
      </w:pPr>
      <w:r>
        <w:separator/>
      </w:r>
    </w:p>
  </w:endnote>
  <w:endnote w:type="continuationSeparator" w:id="0">
    <w:p w14:paraId="679988C0" w14:textId="77777777" w:rsidR="00316E36" w:rsidRDefault="00316E36"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B0604020202020204"/>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244A5" w14:textId="77777777" w:rsidR="00316E36" w:rsidRDefault="00316E36" w:rsidP="00237923">
      <w:pPr>
        <w:spacing w:after="0" w:line="240" w:lineRule="auto"/>
      </w:pPr>
      <w:r>
        <w:separator/>
      </w:r>
    </w:p>
  </w:footnote>
  <w:footnote w:type="continuationSeparator" w:id="0">
    <w:p w14:paraId="44594169" w14:textId="77777777" w:rsidR="00316E36" w:rsidRDefault="00316E36"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95820"/>
    <w:multiLevelType w:val="hybridMultilevel"/>
    <w:tmpl w:val="0158F770"/>
    <w:lvl w:ilvl="0" w:tplc="EA2E70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40D15"/>
    <w:multiLevelType w:val="hybridMultilevel"/>
    <w:tmpl w:val="2F16C244"/>
    <w:styleLink w:val="Numbered"/>
    <w:lvl w:ilvl="0" w:tplc="52EA3E72">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FE082E66">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6714F962">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E0F8317C">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ED3A7666">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9F74BBD8">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EE76D9A2">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ADAADE36">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6590DF5E">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B103BF5"/>
    <w:multiLevelType w:val="hybridMultilevel"/>
    <w:tmpl w:val="5DF6316C"/>
    <w:lvl w:ilvl="0" w:tplc="7194BB0E">
      <w:start w:val="1"/>
      <w:numFmt w:val="lowerRoman"/>
      <w:lvlText w:val="%1."/>
      <w:lvlJc w:val="right"/>
      <w:pPr>
        <w:ind w:left="2160" w:hanging="360"/>
      </w:pPr>
      <w:rPr>
        <w:color w:val="FF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A1B698E"/>
    <w:multiLevelType w:val="hybridMultilevel"/>
    <w:tmpl w:val="0158F7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D0F38EA"/>
    <w:multiLevelType w:val="hybridMultilevel"/>
    <w:tmpl w:val="2F16C244"/>
    <w:numStyleLink w:val="Numbered"/>
  </w:abstractNum>
  <w:num w:numId="1" w16cid:durableId="1970625414">
    <w:abstractNumId w:val="0"/>
  </w:num>
  <w:num w:numId="2" w16cid:durableId="1234005443">
    <w:abstractNumId w:val="1"/>
  </w:num>
  <w:num w:numId="3" w16cid:durableId="274869254">
    <w:abstractNumId w:val="4"/>
  </w:num>
  <w:num w:numId="4" w16cid:durableId="744033069">
    <w:abstractNumId w:val="3"/>
  </w:num>
  <w:num w:numId="5" w16cid:durableId="1548058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221D"/>
    <w:rsid w:val="0000630F"/>
    <w:rsid w:val="00036584"/>
    <w:rsid w:val="00055E1A"/>
    <w:rsid w:val="00094C12"/>
    <w:rsid w:val="000D07FC"/>
    <w:rsid w:val="000E18FA"/>
    <w:rsid w:val="0013792E"/>
    <w:rsid w:val="00177E7C"/>
    <w:rsid w:val="001C7F0E"/>
    <w:rsid w:val="002377BD"/>
    <w:rsid w:val="00237923"/>
    <w:rsid w:val="00255E22"/>
    <w:rsid w:val="00257542"/>
    <w:rsid w:val="002619AF"/>
    <w:rsid w:val="00316E36"/>
    <w:rsid w:val="003A4BB8"/>
    <w:rsid w:val="003B6ED9"/>
    <w:rsid w:val="003E3A8A"/>
    <w:rsid w:val="00433FE7"/>
    <w:rsid w:val="00453672"/>
    <w:rsid w:val="00553D0D"/>
    <w:rsid w:val="00591FBE"/>
    <w:rsid w:val="005A75B4"/>
    <w:rsid w:val="005C1477"/>
    <w:rsid w:val="006030BA"/>
    <w:rsid w:val="0069150A"/>
    <w:rsid w:val="006F19D7"/>
    <w:rsid w:val="00787DFA"/>
    <w:rsid w:val="007C095F"/>
    <w:rsid w:val="007F079F"/>
    <w:rsid w:val="008443E3"/>
    <w:rsid w:val="008C2F70"/>
    <w:rsid w:val="008E4065"/>
    <w:rsid w:val="00945454"/>
    <w:rsid w:val="00971F24"/>
    <w:rsid w:val="00982656"/>
    <w:rsid w:val="009844B5"/>
    <w:rsid w:val="009D01DB"/>
    <w:rsid w:val="00A519E2"/>
    <w:rsid w:val="00A54086"/>
    <w:rsid w:val="00AA760C"/>
    <w:rsid w:val="00AB6728"/>
    <w:rsid w:val="00B174C8"/>
    <w:rsid w:val="00B633A1"/>
    <w:rsid w:val="00BB471B"/>
    <w:rsid w:val="00BE3380"/>
    <w:rsid w:val="00C0133B"/>
    <w:rsid w:val="00C33D9E"/>
    <w:rsid w:val="00CC2DF1"/>
    <w:rsid w:val="00CE01A3"/>
    <w:rsid w:val="00D824DE"/>
    <w:rsid w:val="00E21896"/>
    <w:rsid w:val="00E96B0A"/>
    <w:rsid w:val="00F44C65"/>
    <w:rsid w:val="00F52043"/>
    <w:rsid w:val="00F62532"/>
    <w:rsid w:val="00FC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link w:val="ListParagraphChar"/>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character" w:customStyle="1" w:styleId="markedcontent">
    <w:name w:val="markedcontent"/>
    <w:basedOn w:val="DefaultParagraphFont"/>
    <w:rsid w:val="00B174C8"/>
  </w:style>
  <w:style w:type="paragraph" w:customStyle="1" w:styleId="Body">
    <w:name w:val="Body"/>
    <w:rsid w:val="007C095F"/>
    <w:pPr>
      <w:pBdr>
        <w:top w:val="nil"/>
        <w:left w:val="nil"/>
        <w:bottom w:val="nil"/>
        <w:right w:val="nil"/>
        <w:between w:val="nil"/>
        <w:bar w:val="nil"/>
      </w:pBdr>
      <w:spacing w:after="0" w:line="240" w:lineRule="auto"/>
      <w:jc w:val="both"/>
    </w:pPr>
    <w:rPr>
      <w:rFonts w:ascii="Roboto" w:eastAsia="Roboto" w:hAnsi="Roboto" w:cs="Roboto"/>
      <w:color w:val="000000"/>
      <w:sz w:val="20"/>
      <w:szCs w:val="20"/>
      <w:u w:color="000000"/>
      <w:bdr w:val="nil"/>
      <w14:textOutline w14:w="0" w14:cap="flat" w14:cmpd="sng" w14:algn="ctr">
        <w14:noFill/>
        <w14:prstDash w14:val="solid"/>
        <w14:bevel/>
      </w14:textOutline>
      <w14:ligatures w14:val="none"/>
    </w:rPr>
  </w:style>
  <w:style w:type="numbering" w:customStyle="1" w:styleId="Numbered">
    <w:name w:val="Numbered"/>
    <w:rsid w:val="007C095F"/>
    <w:pPr>
      <w:numPr>
        <w:numId w:val="2"/>
      </w:numPr>
    </w:pPr>
  </w:style>
  <w:style w:type="character" w:customStyle="1" w:styleId="ListParagraphChar">
    <w:name w:val="List Paragraph Char"/>
    <w:basedOn w:val="DefaultParagraphFont"/>
    <w:link w:val="ListParagraph"/>
    <w:uiPriority w:val="34"/>
    <w:rsid w:val="00C33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Pages>
  <Words>1909</Words>
  <Characters>10791</Characters>
  <Application>Microsoft Office Word</Application>
  <DocSecurity>0</DocSecurity>
  <Lines>220</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Gary Klein</cp:lastModifiedBy>
  <cp:revision>29</cp:revision>
  <dcterms:created xsi:type="dcterms:W3CDTF">2025-01-17T19:38:00Z</dcterms:created>
  <dcterms:modified xsi:type="dcterms:W3CDTF">2025-01-18T01:04:00Z</dcterms:modified>
</cp:coreProperties>
</file>