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b w:val="1"/>
          <w:rtl w:val="0"/>
        </w:rPr>
        <w:t xml:space="preserve">Comment/Explanation</w:t>
      </w:r>
      <w:r w:rsidDel="00000000" w:rsidR="00000000" w:rsidRPr="00000000">
        <w:rPr>
          <w:b w:val="1"/>
          <w:color w:val="ff0000"/>
          <w:rtl w:val="0"/>
        </w:rPr>
        <w:t xml:space="preserve">*</w:t>
      </w:r>
      <w:r w:rsidDel="00000000" w:rsidR="00000000" w:rsidRPr="00000000">
        <w:rPr>
          <w:b w:val="1"/>
          <w:rtl w:val="0"/>
        </w:rPr>
        <w:t xml:space="preserve">: </w:t>
        <w:br w:type="textWrapping"/>
      </w:r>
      <w:r w:rsidDel="00000000" w:rsidR="00000000" w:rsidRPr="00000000">
        <w:rPr>
          <w:i w:val="1"/>
          <w:sz w:val="20"/>
          <w:szCs w:val="20"/>
          <w:rtl w:val="0"/>
        </w:rPr>
        <w:t xml:space="preserve">Include your justification for your proposed change to the draft standard below.</w:t>
      </w:r>
      <w:r w:rsidDel="00000000" w:rsidR="00000000" w:rsidRPr="00000000">
        <w:rPr>
          <w:sz w:val="20"/>
          <w:szCs w:val="20"/>
          <w:rtl w:val="0"/>
        </w:rPr>
        <w:br w:type="textWrapping"/>
        <w:t xml:space="preserve">_________________________________________________________________________________________</w:t>
      </w:r>
    </w:p>
    <w:p w:rsidR="00000000" w:rsidDel="00000000" w:rsidP="00000000" w:rsidRDefault="00000000" w:rsidRPr="00000000" w14:paraId="00000002">
      <w:pPr>
        <w:pStyle w:val="Heading1"/>
        <w:keepNext w:val="0"/>
        <w:keepLines w:val="0"/>
        <w:spacing w:after="0" w:before="240" w:line="156.31278260869567" w:lineRule="auto"/>
        <w:rPr>
          <w:rFonts w:ascii="Arial" w:cs="Arial" w:eastAsia="Arial" w:hAnsi="Arial"/>
          <w:b w:val="1"/>
          <w:color w:val="000000"/>
          <w:sz w:val="20"/>
          <w:szCs w:val="20"/>
        </w:rPr>
      </w:pPr>
      <w:bookmarkStart w:colFirst="0" w:colLast="0" w:name="_heading=h.s7tswelt2xfw" w:id="0"/>
      <w:bookmarkEnd w:id="0"/>
      <w:r w:rsidDel="00000000" w:rsidR="00000000" w:rsidRPr="00000000">
        <w:rPr>
          <w:rFonts w:ascii="Arial" w:cs="Arial" w:eastAsia="Arial" w:hAnsi="Arial"/>
          <w:b w:val="1"/>
          <w:color w:val="000000"/>
          <w:sz w:val="20"/>
          <w:szCs w:val="20"/>
          <w:rtl w:val="0"/>
        </w:rPr>
        <w:t xml:space="preserve">p.26</w:t>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Table 10.1.1 </w:t>
      </w:r>
      <w:r w:rsidDel="00000000" w:rsidR="00000000" w:rsidRPr="00000000">
        <w:rPr>
          <w:rtl w:val="0"/>
        </w:rPr>
      </w:r>
    </w:p>
    <w:p w:rsidR="00000000" w:rsidDel="00000000" w:rsidP="00000000" w:rsidRDefault="00000000" w:rsidRPr="00000000" w14:paraId="00000004">
      <w:pPr>
        <w:numPr>
          <w:ilvl w:val="0"/>
          <w:numId w:val="1"/>
        </w:numPr>
        <w:spacing w:after="0" w:afterAutospacing="0"/>
        <w:ind w:left="720" w:hanging="360"/>
        <w:rPr>
          <w:rFonts w:ascii="Arial" w:cs="Arial" w:eastAsia="Arial" w:hAnsi="Arial"/>
          <w:i w:val="1"/>
          <w:sz w:val="22"/>
          <w:szCs w:val="22"/>
          <w:u w:val="none"/>
        </w:rPr>
      </w:pPr>
      <w:r w:rsidDel="00000000" w:rsidR="00000000" w:rsidRPr="00000000">
        <w:rPr>
          <w:rFonts w:ascii="Arial" w:cs="Arial" w:eastAsia="Arial" w:hAnsi="Arial"/>
          <w:b w:val="1"/>
          <w:i w:val="1"/>
          <w:sz w:val="22"/>
          <w:szCs w:val="22"/>
          <w:rtl w:val="0"/>
        </w:rPr>
        <w:t xml:space="preserve">Foundations and Subgrade Enclosures</w:t>
      </w:r>
      <w:r w:rsidDel="00000000" w:rsidR="00000000" w:rsidRPr="00000000">
        <w:rPr>
          <w:rFonts w:ascii="Arial" w:cs="Arial" w:eastAsia="Arial" w:hAnsi="Arial"/>
          <w:i w:val="1"/>
          <w:sz w:val="22"/>
          <w:szCs w:val="22"/>
          <w:rtl w:val="0"/>
        </w:rPr>
        <w:t xml:space="preserve">  :Foundations and subgrade enclosures do not include windows as an assessed product, even though windows may be present in basement walls. Windows are only categorized under the "roof" and "exterior walls". The standard should be consistent and include windows in that category as well. </w:t>
      </w:r>
    </w:p>
    <w:p w:rsidR="00000000" w:rsidDel="00000000" w:rsidP="00000000" w:rsidRDefault="00000000" w:rsidRPr="00000000" w14:paraId="00000005">
      <w:pPr>
        <w:numPr>
          <w:ilvl w:val="0"/>
          <w:numId w:val="1"/>
        </w:numPr>
        <w:spacing w:after="0" w:afterAutospacing="0"/>
        <w:ind w:left="720" w:hanging="360"/>
        <w:rPr>
          <w:rFonts w:ascii="Arial" w:cs="Arial" w:eastAsia="Arial" w:hAnsi="Arial"/>
          <w:i w:val="1"/>
          <w:sz w:val="22"/>
          <w:szCs w:val="22"/>
          <w:u w:val="none"/>
        </w:rPr>
      </w:pPr>
      <w:r w:rsidDel="00000000" w:rsidR="00000000" w:rsidRPr="00000000">
        <w:rPr>
          <w:rFonts w:ascii="Arial" w:cs="Arial" w:eastAsia="Arial" w:hAnsi="Arial"/>
          <w:b w:val="1"/>
          <w:i w:val="1"/>
          <w:sz w:val="22"/>
          <w:szCs w:val="22"/>
          <w:rtl w:val="0"/>
        </w:rPr>
        <w:t xml:space="preserve">Roof: </w:t>
      </w:r>
      <w:r w:rsidDel="00000000" w:rsidR="00000000" w:rsidRPr="00000000">
        <w:rPr>
          <w:rFonts w:ascii="Arial" w:cs="Arial" w:eastAsia="Arial" w:hAnsi="Arial"/>
          <w:i w:val="1"/>
          <w:sz w:val="22"/>
          <w:szCs w:val="22"/>
          <w:rtl w:val="0"/>
        </w:rPr>
        <w:t xml:space="preserve">Roof insulation should be divided into two assessed products, similar to the approach for exterior walls: "Cavity insulation, roof" and "Continuous insulation, roof." This will ensure that the framing fraction is included, as is done with other cavity insulation.</w:t>
      </w:r>
    </w:p>
    <w:p w:rsidR="00000000" w:rsidDel="00000000" w:rsidP="00000000" w:rsidRDefault="00000000" w:rsidRPr="00000000" w14:paraId="00000006">
      <w:pPr>
        <w:numPr>
          <w:ilvl w:val="0"/>
          <w:numId w:val="1"/>
        </w:numPr>
        <w:spacing w:after="0" w:afterAutospacing="0"/>
        <w:ind w:left="720" w:hanging="360"/>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Roof: </w:t>
      </w:r>
      <w:r w:rsidDel="00000000" w:rsidR="00000000" w:rsidRPr="00000000">
        <w:rPr>
          <w:rFonts w:ascii="Arial" w:cs="Arial" w:eastAsia="Arial" w:hAnsi="Arial"/>
          <w:i w:val="1"/>
          <w:sz w:val="22"/>
          <w:szCs w:val="22"/>
          <w:rtl w:val="0"/>
        </w:rPr>
        <w:t xml:space="preserve">The definition of roof skylights should align with the definition of windows for exterior walls.</w:t>
      </w:r>
    </w:p>
    <w:p w:rsidR="00000000" w:rsidDel="00000000" w:rsidP="00000000" w:rsidRDefault="00000000" w:rsidRPr="00000000" w14:paraId="00000007">
      <w:pPr>
        <w:numPr>
          <w:ilvl w:val="0"/>
          <w:numId w:val="1"/>
        </w:numPr>
        <w:spacing w:after="0" w:afterAutospacing="0"/>
        <w:ind w:left="720" w:hanging="360"/>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Interior Construction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i w:val="1"/>
          <w:sz w:val="22"/>
          <w:szCs w:val="22"/>
          <w:rtl w:val="0"/>
        </w:rPr>
        <w:t xml:space="preserve">Floor cavity insulation is not currently listed as a assessed product, thought often part of residential construction for sound attenuation. I propose to add it. </w:t>
      </w:r>
    </w:p>
    <w:p w:rsidR="00000000" w:rsidDel="00000000" w:rsidP="00000000" w:rsidRDefault="00000000" w:rsidRPr="00000000" w14:paraId="00000008">
      <w:pPr>
        <w:numPr>
          <w:ilvl w:val="0"/>
          <w:numId w:val="1"/>
        </w:numPr>
        <w:ind w:left="720" w:hanging="360"/>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Interior Construction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i w:val="1"/>
          <w:sz w:val="22"/>
          <w:szCs w:val="22"/>
          <w:rtl w:val="0"/>
        </w:rPr>
        <w:t xml:space="preserve">The Dimension Takeoff Guidance for "Interior wall cavity insulation" describes the total treated exterior wall area, but it should refer to the interior wall area instead.</w:t>
      </w:r>
    </w:p>
    <w:p w:rsidR="00000000" w:rsidDel="00000000" w:rsidP="00000000" w:rsidRDefault="00000000" w:rsidRPr="00000000" w14:paraId="00000009">
      <w:pPr>
        <w:rPr>
          <w:i w:val="1"/>
          <w:sz w:val="20"/>
          <w:szCs w:val="2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i w:val="1"/>
          <w:sz w:val="20"/>
          <w:szCs w:val="20"/>
        </w:rPr>
      </w:pPr>
      <w:r w:rsidDel="00000000" w:rsidR="00000000" w:rsidRPr="00000000">
        <w:rPr>
          <w:b w:val="1"/>
          <w:rtl w:val="0"/>
        </w:rPr>
        <w:t xml:space="preserve">Proposed Change to the Draft Standard</w:t>
      </w:r>
      <w:r w:rsidDel="00000000" w:rsidR="00000000" w:rsidRPr="00000000">
        <w:rPr>
          <w:b w:val="1"/>
          <w:color w:val="ff0000"/>
          <w:rtl w:val="0"/>
        </w:rPr>
        <w:t xml:space="preserve">*</w:t>
      </w:r>
      <w:r w:rsidDel="00000000" w:rsidR="00000000" w:rsidRPr="00000000">
        <w:rPr>
          <w:rtl w:val="0"/>
        </w:rPr>
        <w:br w:type="textWrapping"/>
      </w:r>
      <w:r w:rsidDel="00000000" w:rsidR="00000000" w:rsidRPr="00000000">
        <w:rPr>
          <w:i w:val="1"/>
          <w:sz w:val="20"/>
          <w:szCs w:val="20"/>
          <w:rtl w:val="0"/>
        </w:rPr>
        <w:t xml:space="preserve">Use “strikethrough” and “underline” formatting to indicate all proposed changes. Changes must be shown with “hard-formatting” strikethrough and underline, </w:t>
      </w:r>
      <w:r w:rsidDel="00000000" w:rsidR="00000000" w:rsidRPr="00000000">
        <w:rPr>
          <w:i w:val="1"/>
          <w:sz w:val="20"/>
          <w:szCs w:val="20"/>
          <w:u w:val="single"/>
          <w:rtl w:val="0"/>
        </w:rPr>
        <w:t xml:space="preserve">not</w:t>
      </w:r>
      <w:r w:rsidDel="00000000" w:rsidR="00000000" w:rsidRPr="00000000">
        <w:rPr>
          <w:i w:val="1"/>
          <w:sz w:val="20"/>
          <w:szCs w:val="20"/>
          <w:rtl w:val="0"/>
        </w:rPr>
        <w:t xml:space="preserve"> “track changes”. </w:t>
      </w:r>
    </w:p>
    <w:p w:rsidR="00000000" w:rsidDel="00000000" w:rsidP="00000000" w:rsidRDefault="00000000" w:rsidRPr="00000000" w14:paraId="0000000D">
      <w:pPr>
        <w:rPr>
          <w:sz w:val="20"/>
          <w:szCs w:val="20"/>
        </w:rPr>
      </w:pPr>
      <w:r w:rsidDel="00000000" w:rsidR="00000000" w:rsidRPr="00000000">
        <w:rPr>
          <w:i w:val="1"/>
          <w:sz w:val="20"/>
          <w:szCs w:val="20"/>
          <w:rtl w:val="0"/>
        </w:rPr>
        <w:t xml:space="preserve">Use a color other than red to indicate proposed changes to the draft.</w:t>
        <w:br w:type="textWrapping"/>
      </w:r>
      <w:r w:rsidDel="00000000" w:rsidR="00000000" w:rsidRPr="00000000">
        <w:rPr>
          <w:sz w:val="20"/>
          <w:szCs w:val="20"/>
          <w:rtl w:val="0"/>
        </w:rPr>
        <w:t xml:space="preserve">____________________________________________________________________________________________</w:t>
      </w:r>
    </w:p>
    <w:p w:rsidR="00000000" w:rsidDel="00000000" w:rsidP="00000000" w:rsidRDefault="00000000" w:rsidRPr="00000000" w14:paraId="0000000E">
      <w:pPr>
        <w:rPr>
          <w:sz w:val="20"/>
          <w:szCs w:val="20"/>
        </w:rPr>
      </w:pPr>
      <w:r w:rsidDel="00000000" w:rsidR="00000000" w:rsidRPr="00000000">
        <w:rPr>
          <w:rtl w:val="0"/>
        </w:rPr>
      </w:r>
    </w:p>
    <w:tbl>
      <w:tblPr>
        <w:tblStyle w:val="Table1"/>
        <w:tblW w:w="6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450"/>
        <w:gridCol w:w="1590"/>
        <w:tblGridChange w:id="0">
          <w:tblGrid>
            <w:gridCol w:w="1950"/>
            <w:gridCol w:w="3450"/>
            <w:gridCol w:w="1590"/>
          </w:tblGrid>
        </w:tblGridChange>
      </w:tblGrid>
      <w:tr>
        <w:trPr>
          <w:cantSplit w:val="0"/>
          <w:trHeight w:val="360" w:hRule="atLeast"/>
          <w:tblHeader w:val="0"/>
        </w:trPr>
        <w:tc>
          <w:tcPr>
            <w:gridSpan w:val="3"/>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0F">
            <w:pPr>
              <w:spacing w:after="0" w:line="276" w:lineRule="auto"/>
              <w:jc w:val="cente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Foundations and Subgrade Enclosures</w:t>
            </w:r>
            <w:r w:rsidDel="00000000" w:rsidR="00000000" w:rsidRPr="00000000">
              <w:rPr>
                <w:rFonts w:ascii="Arial" w:cs="Arial" w:eastAsia="Arial" w:hAnsi="Arial"/>
                <w:sz w:val="22"/>
                <w:szCs w:val="22"/>
                <w:rtl w:val="0"/>
              </w:rPr>
              <w:t xml:space="preserve"> </w:t>
            </w:r>
          </w:p>
        </w:tc>
      </w:tr>
      <w:tr>
        <w:trPr>
          <w:cantSplit w:val="0"/>
          <w:trHeight w:val="39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2">
            <w:pPr>
              <w:spacing w:after="0"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Assessed Product</w:t>
            </w: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3">
            <w:pPr>
              <w:spacing w:after="0"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Dimension Takeoff Guidance</w:t>
            </w: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4">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Unit for result</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5">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Concrete footings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6">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perimeter of centerline of foundation wall x footing width x footing thickness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7">
            <w:pPr>
              <w:spacing w:after="0" w:line="276" w:lineRule="auto"/>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Volume, m</w:t>
            </w:r>
            <w:r w:rsidDel="00000000" w:rsidR="00000000" w:rsidRPr="00000000">
              <w:rPr>
                <w:rFonts w:ascii="Arial" w:cs="Arial" w:eastAsia="Arial" w:hAnsi="Arial"/>
                <w:sz w:val="18"/>
                <w:szCs w:val="18"/>
                <w:vertAlign w:val="superscript"/>
                <w:rtl w:val="0"/>
              </w:rPr>
              <w:t xml:space="preserve">3</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8">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Concrete pads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9">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perimeter of centerline of footings x footing depth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A">
            <w:pPr>
              <w:spacing w:after="0" w:line="276" w:lineRule="auto"/>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Volume, m</w:t>
            </w:r>
            <w:r w:rsidDel="00000000" w:rsidR="00000000" w:rsidRPr="00000000">
              <w:rPr>
                <w:rFonts w:ascii="Arial" w:cs="Arial" w:eastAsia="Arial" w:hAnsi="Arial"/>
                <w:sz w:val="18"/>
                <w:szCs w:val="18"/>
                <w:vertAlign w:val="superscript"/>
                <w:rtl w:val="0"/>
              </w:rPr>
              <w:t xml:space="preserve">3</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B">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Concrete piers &amp; piles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C">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Pier/pile diameter area x pier length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D">
            <w:pPr>
              <w:spacing w:after="0" w:line="276" w:lineRule="auto"/>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Volume, m</w:t>
            </w:r>
            <w:r w:rsidDel="00000000" w:rsidR="00000000" w:rsidRPr="00000000">
              <w:rPr>
                <w:rFonts w:ascii="Arial" w:cs="Arial" w:eastAsia="Arial" w:hAnsi="Arial"/>
                <w:sz w:val="18"/>
                <w:szCs w:val="18"/>
                <w:vertAlign w:val="superscript"/>
                <w:rtl w:val="0"/>
              </w:rPr>
              <w:t xml:space="preserve">3</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E">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Foundation walls - concrete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F">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wall exterior area</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8"/>
                <w:szCs w:val="18"/>
                <w:rtl w:val="0"/>
              </w:rPr>
              <w:t xml:space="preserve">x wall thickness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0">
            <w:pPr>
              <w:spacing w:after="0" w:line="276" w:lineRule="auto"/>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Volume, m</w:t>
            </w:r>
            <w:r w:rsidDel="00000000" w:rsidR="00000000" w:rsidRPr="00000000">
              <w:rPr>
                <w:rFonts w:ascii="Arial" w:cs="Arial" w:eastAsia="Arial" w:hAnsi="Arial"/>
                <w:sz w:val="18"/>
                <w:szCs w:val="18"/>
                <w:vertAlign w:val="superscript"/>
                <w:rtl w:val="0"/>
              </w:rPr>
              <w:t xml:space="preserve">3</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1">
            <w:pPr>
              <w:spacing w:after="0" w:line="276" w:lineRule="auto"/>
              <w:rPr>
                <w:rFonts w:ascii="Arial" w:cs="Arial" w:eastAsia="Arial" w:hAnsi="Arial"/>
                <w:b w:val="1"/>
                <w:color w:val="9900ff"/>
                <w:sz w:val="18"/>
                <w:szCs w:val="18"/>
                <w:u w:val="single"/>
              </w:rPr>
            </w:pPr>
            <w:r w:rsidDel="00000000" w:rsidR="00000000" w:rsidRPr="00000000">
              <w:rPr>
                <w:rFonts w:ascii="Arial" w:cs="Arial" w:eastAsia="Arial" w:hAnsi="Arial"/>
                <w:b w:val="1"/>
                <w:color w:val="9900ff"/>
                <w:sz w:val="18"/>
                <w:szCs w:val="18"/>
                <w:u w:val="single"/>
                <w:rtl w:val="0"/>
              </w:rPr>
              <w:t xml:space="preserve">Windows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2">
            <w:pPr>
              <w:spacing w:after="0" w:line="276" w:lineRule="auto"/>
              <w:rPr>
                <w:rFonts w:ascii="Arial" w:cs="Arial" w:eastAsia="Arial" w:hAnsi="Arial"/>
                <w:b w:val="1"/>
                <w:color w:val="9900ff"/>
                <w:sz w:val="18"/>
                <w:szCs w:val="18"/>
                <w:u w:val="single"/>
              </w:rPr>
            </w:pPr>
            <w:r w:rsidDel="00000000" w:rsidR="00000000" w:rsidRPr="00000000">
              <w:rPr>
                <w:rFonts w:ascii="Arial" w:cs="Arial" w:eastAsia="Arial" w:hAnsi="Arial"/>
                <w:b w:val="1"/>
                <w:color w:val="9900ff"/>
                <w:sz w:val="18"/>
                <w:szCs w:val="18"/>
                <w:u w:val="single"/>
                <w:rtl w:val="0"/>
              </w:rPr>
              <w:t xml:space="preserve">Total window unit area(s), specify # of glazing panes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3">
            <w:pPr>
              <w:spacing w:after="0" w:line="276" w:lineRule="auto"/>
              <w:rPr>
                <w:rFonts w:ascii="Arial" w:cs="Arial" w:eastAsia="Arial" w:hAnsi="Arial"/>
                <w:b w:val="1"/>
                <w:color w:val="9900ff"/>
                <w:sz w:val="18"/>
                <w:szCs w:val="18"/>
                <w:u w:val="single"/>
              </w:rPr>
            </w:pPr>
            <w:r w:rsidDel="00000000" w:rsidR="00000000" w:rsidRPr="00000000">
              <w:rPr>
                <w:rFonts w:ascii="Arial" w:cs="Arial" w:eastAsia="Arial" w:hAnsi="Arial"/>
                <w:b w:val="1"/>
                <w:color w:val="9900ff"/>
                <w:sz w:val="18"/>
                <w:szCs w:val="18"/>
                <w:u w:val="single"/>
                <w:rtl w:val="0"/>
              </w:rPr>
              <w:t xml:space="preserve">Area, m</w:t>
            </w:r>
            <w:r w:rsidDel="00000000" w:rsidR="00000000" w:rsidRPr="00000000">
              <w:rPr>
                <w:rFonts w:ascii="Arial" w:cs="Arial" w:eastAsia="Arial" w:hAnsi="Arial"/>
                <w:b w:val="1"/>
                <w:color w:val="9900ff"/>
                <w:sz w:val="18"/>
                <w:szCs w:val="18"/>
                <w:u w:val="single"/>
                <w:vertAlign w:val="superscript"/>
                <w:rtl w:val="0"/>
              </w:rPr>
              <w:t xml:space="preserve">2</w:t>
            </w:r>
            <w:r w:rsidDel="00000000" w:rsidR="00000000" w:rsidRPr="00000000">
              <w:rPr>
                <w:rtl w:val="0"/>
              </w:rPr>
            </w:r>
          </w:p>
        </w:tc>
      </w:tr>
    </w:tbl>
    <w:p w:rsidR="00000000" w:rsidDel="00000000" w:rsidP="00000000" w:rsidRDefault="00000000" w:rsidRPr="00000000" w14:paraId="00000024">
      <w:pPr>
        <w:rPr>
          <w:sz w:val="20"/>
          <w:szCs w:val="20"/>
        </w:rPr>
      </w:pPr>
      <w:r w:rsidDel="00000000" w:rsidR="00000000" w:rsidRPr="00000000">
        <w:rPr>
          <w:rtl w:val="0"/>
        </w:rPr>
      </w:r>
    </w:p>
    <w:tbl>
      <w:tblPr>
        <w:tblStyle w:val="Table2"/>
        <w:tblW w:w="6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525"/>
        <w:gridCol w:w="1545"/>
        <w:tblGridChange w:id="0">
          <w:tblGrid>
            <w:gridCol w:w="1920"/>
            <w:gridCol w:w="3525"/>
            <w:gridCol w:w="1545"/>
          </w:tblGrid>
        </w:tblGridChange>
      </w:tblGrid>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25">
            <w:pPr>
              <w:spacing w:after="0" w:line="276" w:lineRule="auto"/>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Roof</w:t>
            </w:r>
          </w:p>
        </w:tc>
      </w:tr>
      <w:tr>
        <w:trPr>
          <w:cantSplit w:val="0"/>
          <w:trHeight w:val="12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8">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Roof framing – wood truss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9">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Projected Assessments: See Table 10.1.4</w:t>
            </w:r>
          </w:p>
          <w:p w:rsidR="00000000" w:rsidDel="00000000" w:rsidP="00000000" w:rsidRDefault="00000000" w:rsidRPr="00000000" w14:paraId="0000002A">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Confirmed Assessments: Total weight of all trusses as specified on truss package / 432 (kilograms per cubic meter of SPF lumber at 15% moisture content)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B">
            <w:pPr>
              <w:spacing w:after="0" w:line="276" w:lineRule="auto"/>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Volume, m</w:t>
            </w:r>
            <w:r w:rsidDel="00000000" w:rsidR="00000000" w:rsidRPr="00000000">
              <w:rPr>
                <w:rFonts w:ascii="Arial" w:cs="Arial" w:eastAsia="Arial" w:hAnsi="Arial"/>
                <w:sz w:val="18"/>
                <w:szCs w:val="18"/>
                <w:vertAlign w:val="superscript"/>
                <w:rtl w:val="0"/>
              </w:rPr>
              <w:t xml:space="preserve">3</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C">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Roof framing – wood framing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D">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length of all framing members x depth of framing members x width of framing members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E">
            <w:pPr>
              <w:spacing w:after="0" w:line="276" w:lineRule="auto"/>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Volume, m</w:t>
            </w:r>
            <w:r w:rsidDel="00000000" w:rsidR="00000000" w:rsidRPr="00000000">
              <w:rPr>
                <w:rFonts w:ascii="Arial" w:cs="Arial" w:eastAsia="Arial" w:hAnsi="Arial"/>
                <w:sz w:val="18"/>
                <w:szCs w:val="18"/>
                <w:vertAlign w:val="superscript"/>
                <w:rtl w:val="0"/>
              </w:rPr>
              <w:t xml:space="preserve">3</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F">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Roof sheathing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0">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roof surface area, specify product thickness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1">
            <w:pPr>
              <w:spacing w:after="0" w:line="276" w:lineRule="auto"/>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Area, m</w:t>
            </w:r>
            <w:r w:rsidDel="00000000" w:rsidR="00000000" w:rsidRPr="00000000">
              <w:rPr>
                <w:rFonts w:ascii="Arial" w:cs="Arial" w:eastAsia="Arial" w:hAnsi="Arial"/>
                <w:sz w:val="18"/>
                <w:szCs w:val="18"/>
                <w:vertAlign w:val="superscript"/>
                <w:rtl w:val="0"/>
              </w:rPr>
              <w:t xml:space="preserve">2</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2">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Roof strapping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3">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Number of runs x length of each run (length or height of treated roof area, or both) x thickness of product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4">
            <w:pPr>
              <w:spacing w:after="0" w:line="276" w:lineRule="auto"/>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Volume, m</w:t>
            </w:r>
            <w:r w:rsidDel="00000000" w:rsidR="00000000" w:rsidRPr="00000000">
              <w:rPr>
                <w:rFonts w:ascii="Arial" w:cs="Arial" w:eastAsia="Arial" w:hAnsi="Arial"/>
                <w:sz w:val="18"/>
                <w:szCs w:val="18"/>
                <w:vertAlign w:val="superscript"/>
                <w:rtl w:val="0"/>
              </w:rPr>
              <w:t xml:space="preserve">3</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5">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Roofing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6">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roof surface area</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7">
            <w:pPr>
              <w:spacing w:after="0" w:line="276" w:lineRule="auto"/>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Area, m</w:t>
            </w:r>
            <w:r w:rsidDel="00000000" w:rsidR="00000000" w:rsidRPr="00000000">
              <w:rPr>
                <w:rFonts w:ascii="Arial" w:cs="Arial" w:eastAsia="Arial" w:hAnsi="Arial"/>
                <w:sz w:val="18"/>
                <w:szCs w:val="18"/>
                <w:vertAlign w:val="superscript"/>
                <w:rtl w:val="0"/>
              </w:rPr>
              <w:t xml:space="preserve">2</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8">
            <w:pPr>
              <w:spacing w:after="0" w:line="276" w:lineRule="auto"/>
              <w:rPr>
                <w:rFonts w:ascii="Arial" w:cs="Arial" w:eastAsia="Arial" w:hAnsi="Arial"/>
                <w:b w:val="1"/>
                <w:color w:val="9900ff"/>
                <w:sz w:val="18"/>
                <w:szCs w:val="18"/>
              </w:rPr>
            </w:pPr>
            <w:r w:rsidDel="00000000" w:rsidR="00000000" w:rsidRPr="00000000">
              <w:rPr>
                <w:rFonts w:ascii="Arial" w:cs="Arial" w:eastAsia="Arial" w:hAnsi="Arial"/>
                <w:b w:val="1"/>
                <w:color w:val="9900ff"/>
                <w:sz w:val="18"/>
                <w:szCs w:val="18"/>
                <w:rtl w:val="0"/>
              </w:rPr>
              <w:t xml:space="preserve">Cavity</w:t>
            </w:r>
            <w:r w:rsidDel="00000000" w:rsidR="00000000" w:rsidRPr="00000000">
              <w:rPr>
                <w:rFonts w:ascii="Arial" w:cs="Arial" w:eastAsia="Arial" w:hAnsi="Arial"/>
                <w:sz w:val="18"/>
                <w:szCs w:val="18"/>
                <w:rtl w:val="0"/>
              </w:rPr>
              <w:t xml:space="preserve"> Insulation, </w:t>
            </w:r>
            <w:r w:rsidDel="00000000" w:rsidR="00000000" w:rsidRPr="00000000">
              <w:rPr>
                <w:rFonts w:ascii="Arial" w:cs="Arial" w:eastAsia="Arial" w:hAnsi="Arial"/>
                <w:b w:val="1"/>
                <w:color w:val="9900ff"/>
                <w:sz w:val="18"/>
                <w:szCs w:val="18"/>
                <w:rtl w:val="0"/>
              </w:rPr>
              <w:t xml:space="preserve">roof</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9">
            <w:pPr>
              <w:spacing w:after="0" w:line="276" w:lineRule="auto"/>
              <w:rPr>
                <w:rFonts w:ascii="Arial" w:cs="Arial" w:eastAsia="Arial" w:hAnsi="Arial"/>
                <w:b w:val="1"/>
                <w:color w:val="9900ff"/>
                <w:sz w:val="16"/>
                <w:szCs w:val="16"/>
              </w:rPr>
            </w:pPr>
            <w:r w:rsidDel="00000000" w:rsidR="00000000" w:rsidRPr="00000000">
              <w:rPr>
                <w:rFonts w:ascii="Arial" w:cs="Arial" w:eastAsia="Arial" w:hAnsi="Arial"/>
                <w:sz w:val="18"/>
                <w:szCs w:val="18"/>
                <w:rtl w:val="0"/>
              </w:rPr>
              <w:t xml:space="preserve">Total treated area </w:t>
            </w:r>
            <w:r w:rsidDel="00000000" w:rsidR="00000000" w:rsidRPr="00000000">
              <w:rPr>
                <w:rFonts w:ascii="Arial" w:cs="Arial" w:eastAsia="Arial" w:hAnsi="Arial"/>
                <w:strike w:val="1"/>
                <w:sz w:val="18"/>
                <w:szCs w:val="18"/>
                <w:rtl w:val="0"/>
              </w:rPr>
              <w:t xml:space="preserve">(at specified R-value)</w:t>
            </w:r>
            <w:r w:rsidDel="00000000" w:rsidR="00000000" w:rsidRPr="00000000">
              <w:rPr>
                <w:rFonts w:ascii="Arial" w:cs="Arial" w:eastAsia="Arial" w:hAnsi="Arial"/>
                <w:b w:val="1"/>
                <w:color w:val="9900ff"/>
                <w:sz w:val="18"/>
                <w:szCs w:val="18"/>
                <w:rtl w:val="0"/>
              </w:rPr>
              <w:t xml:space="preserve"> framing fraction, specify R-value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A">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Area, m</w:t>
            </w:r>
            <w:r w:rsidDel="00000000" w:rsidR="00000000" w:rsidRPr="00000000">
              <w:rPr>
                <w:rFonts w:ascii="Arial" w:cs="Arial" w:eastAsia="Arial" w:hAnsi="Arial"/>
                <w:sz w:val="18"/>
                <w:szCs w:val="18"/>
                <w:vertAlign w:val="superscript"/>
                <w:rtl w:val="0"/>
              </w:rPr>
              <w:t xml:space="preserve">2 </w:t>
            </w:r>
            <w:r w:rsidDel="00000000" w:rsidR="00000000" w:rsidRPr="00000000">
              <w:rPr>
                <w:rFonts w:ascii="Arial" w:cs="Arial" w:eastAsia="Arial" w:hAnsi="Arial"/>
                <w:sz w:val="18"/>
                <w:szCs w:val="18"/>
                <w:rtl w:val="0"/>
              </w:rPr>
              <w:t xml:space="preserve">(R-value)</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B">
            <w:pPr>
              <w:spacing w:after="0" w:line="276" w:lineRule="auto"/>
              <w:rPr>
                <w:rFonts w:ascii="Arial" w:cs="Arial" w:eastAsia="Arial" w:hAnsi="Arial"/>
                <w:b w:val="1"/>
                <w:color w:val="9900ff"/>
                <w:sz w:val="18"/>
                <w:szCs w:val="18"/>
              </w:rPr>
            </w:pPr>
            <w:r w:rsidDel="00000000" w:rsidR="00000000" w:rsidRPr="00000000">
              <w:rPr>
                <w:rFonts w:ascii="Arial" w:cs="Arial" w:eastAsia="Arial" w:hAnsi="Arial"/>
                <w:b w:val="1"/>
                <w:color w:val="9900ff"/>
                <w:sz w:val="18"/>
                <w:szCs w:val="18"/>
                <w:rtl w:val="0"/>
              </w:rPr>
              <w:t xml:space="preserve">Continuous Insulation, Roof</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C">
            <w:pPr>
              <w:spacing w:after="0" w:line="276" w:lineRule="auto"/>
              <w:rPr>
                <w:rFonts w:ascii="Arial" w:cs="Arial" w:eastAsia="Arial" w:hAnsi="Arial"/>
                <w:b w:val="1"/>
                <w:color w:val="9900ff"/>
                <w:sz w:val="18"/>
                <w:szCs w:val="18"/>
              </w:rPr>
            </w:pPr>
            <w:r w:rsidDel="00000000" w:rsidR="00000000" w:rsidRPr="00000000">
              <w:rPr>
                <w:rFonts w:ascii="Arial" w:cs="Arial" w:eastAsia="Arial" w:hAnsi="Arial"/>
                <w:b w:val="1"/>
                <w:color w:val="9900ff"/>
                <w:sz w:val="18"/>
                <w:szCs w:val="18"/>
                <w:rtl w:val="0"/>
              </w:rPr>
              <w:t xml:space="preserve">Total treated area ​​(at specified R-value)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D">
            <w:pPr>
              <w:spacing w:after="0" w:line="276" w:lineRule="auto"/>
              <w:rPr>
                <w:rFonts w:ascii="Arial" w:cs="Arial" w:eastAsia="Arial" w:hAnsi="Arial"/>
                <w:b w:val="1"/>
                <w:color w:val="9900ff"/>
                <w:sz w:val="18"/>
                <w:szCs w:val="18"/>
              </w:rPr>
            </w:pPr>
            <w:r w:rsidDel="00000000" w:rsidR="00000000" w:rsidRPr="00000000">
              <w:rPr>
                <w:rFonts w:ascii="Arial" w:cs="Arial" w:eastAsia="Arial" w:hAnsi="Arial"/>
                <w:b w:val="1"/>
                <w:color w:val="9900ff"/>
                <w:sz w:val="18"/>
                <w:szCs w:val="18"/>
                <w:rtl w:val="0"/>
              </w:rPr>
              <w:t xml:space="preserve">Area, m</w:t>
            </w:r>
            <w:r w:rsidDel="00000000" w:rsidR="00000000" w:rsidRPr="00000000">
              <w:rPr>
                <w:rFonts w:ascii="Arial" w:cs="Arial" w:eastAsia="Arial" w:hAnsi="Arial"/>
                <w:b w:val="1"/>
                <w:color w:val="9900ff"/>
                <w:sz w:val="18"/>
                <w:szCs w:val="18"/>
                <w:vertAlign w:val="superscript"/>
                <w:rtl w:val="0"/>
              </w:rPr>
              <w:t xml:space="preserve">2 </w:t>
            </w:r>
            <w:r w:rsidDel="00000000" w:rsidR="00000000" w:rsidRPr="00000000">
              <w:rPr>
                <w:rFonts w:ascii="Arial" w:cs="Arial" w:eastAsia="Arial" w:hAnsi="Arial"/>
                <w:b w:val="1"/>
                <w:color w:val="9900ff"/>
                <w:sz w:val="18"/>
                <w:szCs w:val="18"/>
                <w:rtl w:val="0"/>
              </w:rPr>
              <w:t xml:space="preserve">(R-value)</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E">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Barriers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F">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treated exterior and/or interior surface area</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0">
            <w:pPr>
              <w:spacing w:after="0" w:line="276" w:lineRule="auto"/>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Area, m</w:t>
            </w:r>
            <w:r w:rsidDel="00000000" w:rsidR="00000000" w:rsidRPr="00000000">
              <w:rPr>
                <w:rFonts w:ascii="Arial" w:cs="Arial" w:eastAsia="Arial" w:hAnsi="Arial"/>
                <w:sz w:val="18"/>
                <w:szCs w:val="18"/>
                <w:vertAlign w:val="superscript"/>
                <w:rtl w:val="0"/>
              </w:rPr>
              <w:t xml:space="preserve">2</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1">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Skylights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spacing w:after="0" w:line="276" w:lineRule="auto"/>
              <w:rPr>
                <w:rFonts w:ascii="Arial" w:cs="Arial" w:eastAsia="Arial" w:hAnsi="Arial"/>
                <w:b w:val="1"/>
                <w:color w:val="9900ff"/>
                <w:sz w:val="16"/>
                <w:szCs w:val="16"/>
              </w:rPr>
            </w:pPr>
            <w:r w:rsidDel="00000000" w:rsidR="00000000" w:rsidRPr="00000000">
              <w:rPr>
                <w:rFonts w:ascii="Arial" w:cs="Arial" w:eastAsia="Arial" w:hAnsi="Arial"/>
                <w:strike w:val="1"/>
                <w:sz w:val="18"/>
                <w:szCs w:val="18"/>
                <w:rtl w:val="0"/>
              </w:rPr>
              <w:t xml:space="preserve">Total area of all units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color w:val="9900ff"/>
                <w:sz w:val="18"/>
                <w:szCs w:val="18"/>
                <w:rtl w:val="0"/>
              </w:rPr>
              <w:t xml:space="preserve">Total window unit area(s), specify # of glazing panes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3">
            <w:pPr>
              <w:spacing w:after="0" w:line="276" w:lineRule="auto"/>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Area, m</w:t>
            </w:r>
            <w:r w:rsidDel="00000000" w:rsidR="00000000" w:rsidRPr="00000000">
              <w:rPr>
                <w:rFonts w:ascii="Arial" w:cs="Arial" w:eastAsia="Arial" w:hAnsi="Arial"/>
                <w:sz w:val="18"/>
                <w:szCs w:val="18"/>
                <w:vertAlign w:val="superscript"/>
                <w:rtl w:val="0"/>
              </w:rPr>
              <w:t xml:space="preserve">2</w:t>
            </w:r>
          </w:p>
        </w:tc>
      </w:tr>
    </w:tbl>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tbl>
      <w:tblPr>
        <w:tblStyle w:val="Table3"/>
        <w:tblW w:w="70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3225"/>
        <w:gridCol w:w="1560"/>
        <w:tblGridChange w:id="0">
          <w:tblGrid>
            <w:gridCol w:w="2220"/>
            <w:gridCol w:w="3225"/>
            <w:gridCol w:w="1560"/>
          </w:tblGrid>
        </w:tblGridChange>
      </w:tblGrid>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46">
            <w:pPr>
              <w:spacing w:after="0" w:line="276" w:lineRule="auto"/>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Interior Construction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i w:val="1"/>
                <w:sz w:val="22"/>
                <w:szCs w:val="22"/>
                <w:rtl w:val="0"/>
              </w:rPr>
              <w:t xml:space="preserve">(incl. Party walls)</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Interior floor – wood frame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A">
            <w:pPr>
              <w:spacing w:after="0" w:line="276" w:lineRule="auto"/>
              <w:rPr>
                <w:rFonts w:ascii="Arial" w:cs="Arial" w:eastAsia="Arial" w:hAnsi="Arial"/>
                <w:sz w:val="16"/>
                <w:szCs w:val="16"/>
              </w:rPr>
            </w:pPr>
            <w:r w:rsidDel="00000000" w:rsidR="00000000" w:rsidRPr="00000000">
              <w:rPr>
                <w:rFonts w:ascii="Arial" w:cs="Arial" w:eastAsia="Arial" w:hAnsi="Arial"/>
                <w:sz w:val="18"/>
                <w:szCs w:val="18"/>
                <w:rtl w:val="0"/>
              </w:rPr>
              <w:t xml:space="preserve">Total framed floor area x framing factor (see Table 10.1.2) x lumber depth</w:t>
            </w:r>
            <w:r w:rsidDel="00000000" w:rsidR="00000000" w:rsidRPr="00000000">
              <w:rPr>
                <w:rFonts w:ascii="Arial" w:cs="Arial" w:eastAsia="Arial" w:hAnsi="Arial"/>
                <w:sz w:val="16"/>
                <w:szCs w:val="16"/>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B">
            <w:pPr>
              <w:spacing w:after="0" w:line="276" w:lineRule="auto"/>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Volume, m</w:t>
            </w:r>
            <w:r w:rsidDel="00000000" w:rsidR="00000000" w:rsidRPr="00000000">
              <w:rPr>
                <w:rFonts w:ascii="Arial" w:cs="Arial" w:eastAsia="Arial" w:hAnsi="Arial"/>
                <w:sz w:val="18"/>
                <w:szCs w:val="18"/>
                <w:vertAlign w:val="superscript"/>
                <w:rtl w:val="0"/>
              </w:rPr>
              <w:t xml:space="preserve">3</w:t>
            </w:r>
          </w:p>
        </w:tc>
      </w:tr>
      <w:tr>
        <w:trPr>
          <w:cantSplit w:val="0"/>
          <w:trHeight w:val="6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C">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Interior floor – wood I-joist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D">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length of joists, specify product depth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Length, m</w:t>
            </w:r>
          </w:p>
        </w:tc>
      </w:tr>
      <w:tr>
        <w:trPr>
          <w:cantSplit w:val="0"/>
          <w:trHeight w:val="6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F">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Interior floor – steel frame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0">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length of joists, specify product depth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1">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Length, m</w:t>
            </w:r>
          </w:p>
        </w:tc>
      </w:tr>
      <w:tr>
        <w:trPr>
          <w:cantSplit w:val="0"/>
          <w:trHeight w:val="6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2">
            <w:pPr>
              <w:spacing w:line="276" w:lineRule="auto"/>
              <w:rPr>
                <w:rFonts w:ascii="Arial" w:cs="Arial" w:eastAsia="Arial" w:hAnsi="Arial"/>
                <w:b w:val="1"/>
                <w:color w:val="9900ff"/>
                <w:sz w:val="18"/>
                <w:szCs w:val="18"/>
              </w:rPr>
            </w:pPr>
            <w:r w:rsidDel="00000000" w:rsidR="00000000" w:rsidRPr="00000000">
              <w:rPr>
                <w:rFonts w:ascii="Arial" w:cs="Arial" w:eastAsia="Arial" w:hAnsi="Arial"/>
                <w:b w:val="1"/>
                <w:color w:val="9900ff"/>
                <w:sz w:val="18"/>
                <w:szCs w:val="18"/>
                <w:rtl w:val="0"/>
              </w:rPr>
              <w:t xml:space="preserve">Interior floor cavity insulation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3">
            <w:pPr>
              <w:spacing w:after="0" w:line="276" w:lineRule="auto"/>
              <w:rPr>
                <w:rFonts w:ascii="Arial" w:cs="Arial" w:eastAsia="Arial" w:hAnsi="Arial"/>
                <w:b w:val="1"/>
                <w:color w:val="9900ff"/>
                <w:sz w:val="18"/>
                <w:szCs w:val="18"/>
              </w:rPr>
            </w:pPr>
            <w:r w:rsidDel="00000000" w:rsidR="00000000" w:rsidRPr="00000000">
              <w:rPr>
                <w:rFonts w:ascii="Arial" w:cs="Arial" w:eastAsia="Arial" w:hAnsi="Arial"/>
                <w:b w:val="1"/>
                <w:color w:val="9900ff"/>
                <w:sz w:val="18"/>
                <w:szCs w:val="18"/>
                <w:rtl w:val="0"/>
              </w:rPr>
              <w:t xml:space="preserve">Total floor insulation area – framing fraction, specify R-value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4">
            <w:pPr>
              <w:spacing w:after="0" w:line="276" w:lineRule="auto"/>
              <w:rPr>
                <w:rFonts w:ascii="Arial" w:cs="Arial" w:eastAsia="Arial" w:hAnsi="Arial"/>
                <w:b w:val="1"/>
                <w:color w:val="9900ff"/>
                <w:sz w:val="18"/>
                <w:szCs w:val="18"/>
              </w:rPr>
            </w:pPr>
            <w:r w:rsidDel="00000000" w:rsidR="00000000" w:rsidRPr="00000000">
              <w:rPr>
                <w:rFonts w:ascii="Arial" w:cs="Arial" w:eastAsia="Arial" w:hAnsi="Arial"/>
                <w:b w:val="1"/>
                <w:color w:val="9900ff"/>
                <w:sz w:val="18"/>
                <w:szCs w:val="18"/>
                <w:rtl w:val="0"/>
              </w:rPr>
              <w:t xml:space="preserve">Area, m</w:t>
            </w:r>
            <w:r w:rsidDel="00000000" w:rsidR="00000000" w:rsidRPr="00000000">
              <w:rPr>
                <w:rFonts w:ascii="Arial" w:cs="Arial" w:eastAsia="Arial" w:hAnsi="Arial"/>
                <w:b w:val="1"/>
                <w:color w:val="9900ff"/>
                <w:sz w:val="18"/>
                <w:szCs w:val="18"/>
                <w:vertAlign w:val="superscript"/>
                <w:rtl w:val="0"/>
              </w:rPr>
              <w:t xml:space="preserve">2 </w:t>
            </w:r>
            <w:r w:rsidDel="00000000" w:rsidR="00000000" w:rsidRPr="00000000">
              <w:rPr>
                <w:rFonts w:ascii="Arial" w:cs="Arial" w:eastAsia="Arial" w:hAnsi="Arial"/>
                <w:b w:val="1"/>
                <w:color w:val="9900ff"/>
                <w:sz w:val="18"/>
                <w:szCs w:val="18"/>
                <w:rtl w:val="0"/>
              </w:rPr>
              <w:t xml:space="preserve">(R-value)</w:t>
            </w:r>
          </w:p>
        </w:tc>
      </w:tr>
      <w:tr>
        <w:trPr>
          <w:cantSplit w:val="0"/>
          <w:trHeight w:val="6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5">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Floor sheathing/subfloor</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6">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treated floor area x product thickness</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spacing w:after="0" w:line="276" w:lineRule="auto"/>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Volume, m</w:t>
            </w:r>
            <w:r w:rsidDel="00000000" w:rsidR="00000000" w:rsidRPr="00000000">
              <w:rPr>
                <w:rFonts w:ascii="Arial" w:cs="Arial" w:eastAsia="Arial" w:hAnsi="Arial"/>
                <w:sz w:val="18"/>
                <w:szCs w:val="18"/>
                <w:vertAlign w:val="superscript"/>
                <w:rtl w:val="0"/>
              </w:rPr>
              <w:t xml:space="preserve">3</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8">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Interior walls – wood frame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9">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wall area x framing factor (see Table 10.1.2) x framing depth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A">
            <w:pPr>
              <w:spacing w:after="0" w:line="276" w:lineRule="auto"/>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Volume, m</w:t>
            </w:r>
            <w:r w:rsidDel="00000000" w:rsidR="00000000" w:rsidRPr="00000000">
              <w:rPr>
                <w:rFonts w:ascii="Arial" w:cs="Arial" w:eastAsia="Arial" w:hAnsi="Arial"/>
                <w:sz w:val="18"/>
                <w:szCs w:val="18"/>
                <w:vertAlign w:val="superscript"/>
                <w:rtl w:val="0"/>
              </w:rPr>
              <w:t xml:space="preserve">3</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B">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Interior walls – steel frame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C">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wall area x framing fraction (see Table 10.1.2) x steel stud weight per area (see Table 10.1.3)</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D">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Mass, kg</w:t>
            </w:r>
          </w:p>
        </w:tc>
      </w:tr>
      <w:tr>
        <w:trPr>
          <w:cantSplit w:val="0"/>
          <w:trHeight w:val="60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E">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Interior wall cavity insulation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F">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Total </w:t>
            </w:r>
            <w:r w:rsidDel="00000000" w:rsidR="00000000" w:rsidRPr="00000000">
              <w:rPr>
                <w:rFonts w:ascii="Arial" w:cs="Arial" w:eastAsia="Arial" w:hAnsi="Arial"/>
                <w:sz w:val="18"/>
                <w:szCs w:val="18"/>
                <w:rtl w:val="0"/>
              </w:rPr>
              <w:t xml:space="preserve">treated </w:t>
            </w:r>
            <w:r w:rsidDel="00000000" w:rsidR="00000000" w:rsidRPr="00000000">
              <w:rPr>
                <w:rFonts w:ascii="Arial" w:cs="Arial" w:eastAsia="Arial" w:hAnsi="Arial"/>
                <w:b w:val="1"/>
                <w:color w:val="9900ff"/>
                <w:sz w:val="18"/>
                <w:szCs w:val="18"/>
                <w:rtl w:val="0"/>
              </w:rPr>
              <w:t xml:space="preserve">interior</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trike w:val="1"/>
                <w:sz w:val="18"/>
                <w:szCs w:val="18"/>
                <w:rtl w:val="0"/>
              </w:rPr>
              <w:t xml:space="preserve">exterior</w:t>
            </w:r>
            <w:r w:rsidDel="00000000" w:rsidR="00000000" w:rsidRPr="00000000">
              <w:rPr>
                <w:rFonts w:ascii="Arial" w:cs="Arial" w:eastAsia="Arial" w:hAnsi="Arial"/>
                <w:sz w:val="18"/>
                <w:szCs w:val="18"/>
                <w:rtl w:val="0"/>
              </w:rPr>
              <w:t xml:space="preserve"> wall</w:t>
            </w:r>
            <w:r w:rsidDel="00000000" w:rsidR="00000000" w:rsidRPr="00000000">
              <w:rPr>
                <w:rFonts w:ascii="Arial" w:cs="Arial" w:eastAsia="Arial" w:hAnsi="Arial"/>
                <w:sz w:val="18"/>
                <w:szCs w:val="18"/>
                <w:rtl w:val="0"/>
              </w:rPr>
              <w:t xml:space="preserve"> area – framing fraction, specify R-value</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0">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Area, m</w:t>
            </w:r>
            <w:r w:rsidDel="00000000" w:rsidR="00000000" w:rsidRPr="00000000">
              <w:rPr>
                <w:rFonts w:ascii="Arial" w:cs="Arial" w:eastAsia="Arial" w:hAnsi="Arial"/>
                <w:sz w:val="18"/>
                <w:szCs w:val="18"/>
                <w:vertAlign w:val="superscript"/>
                <w:rtl w:val="0"/>
              </w:rPr>
              <w:t xml:space="preserve">2 </w:t>
            </w:r>
            <w:r w:rsidDel="00000000" w:rsidR="00000000" w:rsidRPr="00000000">
              <w:rPr>
                <w:rFonts w:ascii="Arial" w:cs="Arial" w:eastAsia="Arial" w:hAnsi="Arial"/>
                <w:sz w:val="18"/>
                <w:szCs w:val="18"/>
                <w:rtl w:val="0"/>
              </w:rPr>
              <w:t xml:space="preserve">(R-value)</w:t>
            </w:r>
          </w:p>
        </w:tc>
      </w:tr>
    </w:tbl>
    <w:p w:rsidR="00000000" w:rsidDel="00000000" w:rsidP="00000000" w:rsidRDefault="00000000" w:rsidRPr="00000000" w14:paraId="00000061">
      <w:pPr>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RESNET® Standards Public Comment and Proposed Change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3792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3792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3792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3792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3792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3792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3792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3792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3792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3792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3792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3792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3792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3792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3792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3792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3792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3792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3792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3792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3792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3792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3792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37923"/>
    <w:rPr>
      <w:i w:val="1"/>
      <w:iCs w:val="1"/>
      <w:color w:val="404040" w:themeColor="text1" w:themeTint="0000BF"/>
    </w:rPr>
  </w:style>
  <w:style w:type="paragraph" w:styleId="ListParagraph">
    <w:name w:val="List Paragraph"/>
    <w:basedOn w:val="Normal"/>
    <w:uiPriority w:val="34"/>
    <w:qFormat w:val="1"/>
    <w:rsid w:val="00237923"/>
    <w:pPr>
      <w:ind w:left="720"/>
      <w:contextualSpacing w:val="1"/>
    </w:pPr>
  </w:style>
  <w:style w:type="character" w:styleId="IntenseEmphasis">
    <w:name w:val="Intense Emphasis"/>
    <w:basedOn w:val="DefaultParagraphFont"/>
    <w:uiPriority w:val="21"/>
    <w:qFormat w:val="1"/>
    <w:rsid w:val="00237923"/>
    <w:rPr>
      <w:i w:val="1"/>
      <w:iCs w:val="1"/>
      <w:color w:val="0f4761" w:themeColor="accent1" w:themeShade="0000BF"/>
    </w:rPr>
  </w:style>
  <w:style w:type="paragraph" w:styleId="IntenseQuote">
    <w:name w:val="Intense Quote"/>
    <w:basedOn w:val="Normal"/>
    <w:next w:val="Normal"/>
    <w:link w:val="IntenseQuoteChar"/>
    <w:uiPriority w:val="30"/>
    <w:qFormat w:val="1"/>
    <w:rsid w:val="0023792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37923"/>
    <w:rPr>
      <w:i w:val="1"/>
      <w:iCs w:val="1"/>
      <w:color w:val="0f4761" w:themeColor="accent1" w:themeShade="0000BF"/>
    </w:rPr>
  </w:style>
  <w:style w:type="character" w:styleId="IntenseReference">
    <w:name w:val="Intense Reference"/>
    <w:basedOn w:val="DefaultParagraphFont"/>
    <w:uiPriority w:val="32"/>
    <w:qFormat w:val="1"/>
    <w:rsid w:val="00237923"/>
    <w:rPr>
      <w:b w:val="1"/>
      <w:bCs w:val="1"/>
      <w:smallCaps w:val="1"/>
      <w:color w:val="0f4761" w:themeColor="accent1" w:themeShade="0000BF"/>
      <w:spacing w:val="5"/>
    </w:rPr>
  </w:style>
  <w:style w:type="paragraph" w:styleId="Header">
    <w:name w:val="header"/>
    <w:basedOn w:val="Normal"/>
    <w:link w:val="HeaderChar"/>
    <w:uiPriority w:val="99"/>
    <w:unhideWhenUsed w:val="1"/>
    <w:rsid w:val="002379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7923"/>
  </w:style>
  <w:style w:type="paragraph" w:styleId="Footer">
    <w:name w:val="footer"/>
    <w:basedOn w:val="Normal"/>
    <w:link w:val="FooterChar"/>
    <w:uiPriority w:val="99"/>
    <w:unhideWhenUsed w:val="1"/>
    <w:rsid w:val="002379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7923"/>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e6EHlI4bEaAthJC4WLHrJZzUNA==">CgMxLjAyDmguczd0c3dlbHQyeGZ3OAByITE3T1VyTHc3anJHXzNIbjJMY1JONUVHa0FjS0d6UWpwcw==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2024-08-23T12:43:00Z</dcterms:created>
  <dc:creator>Ryan Meres</dc:creator>
</cp:coreProperties>
</file>