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4FF4EBAA" w:rsidR="00237923" w:rsidRDefault="00237923">
      <w:pPr>
        <w:rPr>
          <w:sz w:val="20"/>
          <w:szCs w:val="20"/>
        </w:rPr>
      </w:pPr>
      <w:r>
        <w:rPr>
          <w:b/>
          <w:bCs/>
        </w:rPr>
        <w:t>Comment/Explanation</w:t>
      </w:r>
      <w:r w:rsidR="0000630F" w:rsidRPr="0000630F">
        <w:rPr>
          <w:b/>
          <w:bCs/>
          <w:color w:val="FF0000"/>
        </w:rPr>
        <w:t>*</w:t>
      </w:r>
      <w:r>
        <w:rPr>
          <w:b/>
          <w:bCs/>
        </w:rPr>
        <w:t xml:space="preserve">: </w:t>
      </w:r>
      <w:r w:rsidR="00BA5F5F">
        <w:rPr>
          <w:b/>
          <w:bCs/>
        </w:rPr>
        <w:t>(Page 40; Section 10.5; Objection; Technical)</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6CB645A3" w14:textId="3324E51B" w:rsidR="001859A6" w:rsidRDefault="00DF14FE" w:rsidP="0000630F">
      <w:pPr>
        <w:rPr>
          <w:sz w:val="22"/>
          <w:szCs w:val="22"/>
        </w:rPr>
      </w:pPr>
      <w:r w:rsidRPr="00166CF3">
        <w:rPr>
          <w:b/>
          <w:bCs/>
          <w:sz w:val="22"/>
          <w:szCs w:val="22"/>
        </w:rPr>
        <w:t>Comment #</w:t>
      </w:r>
      <w:r w:rsidR="00AC066C">
        <w:rPr>
          <w:b/>
          <w:bCs/>
          <w:sz w:val="22"/>
          <w:szCs w:val="22"/>
        </w:rPr>
        <w:t>7</w:t>
      </w:r>
      <w:r w:rsidRPr="00AA330F">
        <w:rPr>
          <w:sz w:val="22"/>
          <w:szCs w:val="22"/>
        </w:rPr>
        <w:t xml:space="preserve">:  </w:t>
      </w:r>
      <w:r w:rsidR="00AC066C">
        <w:rPr>
          <w:sz w:val="22"/>
          <w:szCs w:val="22"/>
        </w:rPr>
        <w:t>Section 10.5 Limitations of the methodology (informative) is not complete</w:t>
      </w:r>
      <w:r w:rsidR="00957432">
        <w:rPr>
          <w:sz w:val="22"/>
          <w:szCs w:val="22"/>
        </w:rPr>
        <w:t xml:space="preserve"> and </w:t>
      </w:r>
      <w:r w:rsidR="008F1844">
        <w:rPr>
          <w:sz w:val="22"/>
          <w:szCs w:val="22"/>
        </w:rPr>
        <w:t>is</w:t>
      </w:r>
      <w:r w:rsidR="00957432">
        <w:rPr>
          <w:sz w:val="22"/>
          <w:szCs w:val="22"/>
        </w:rPr>
        <w:t xml:space="preserve"> crucial to a proper understand</w:t>
      </w:r>
      <w:r w:rsidR="008F1844">
        <w:rPr>
          <w:sz w:val="22"/>
          <w:szCs w:val="22"/>
        </w:rPr>
        <w:t>ing</w:t>
      </w:r>
      <w:r w:rsidR="00957432">
        <w:rPr>
          <w:sz w:val="22"/>
          <w:szCs w:val="22"/>
        </w:rPr>
        <w:t xml:space="preserve"> of the standard and what it delivers.  It </w:t>
      </w:r>
      <w:r w:rsidR="00AC066C">
        <w:rPr>
          <w:sz w:val="22"/>
          <w:szCs w:val="22"/>
        </w:rPr>
        <w:t>incompletely addresses some limitations (like carbon storage assumptions and uncertainties</w:t>
      </w:r>
      <w:r w:rsidR="00957432">
        <w:rPr>
          <w:sz w:val="22"/>
          <w:szCs w:val="22"/>
        </w:rPr>
        <w:t xml:space="preserve"> or concerns</w:t>
      </w:r>
      <w:r w:rsidR="00AC066C">
        <w:rPr>
          <w:sz w:val="22"/>
          <w:szCs w:val="22"/>
        </w:rPr>
        <w:t xml:space="preserve">) and omits others, such as addressed in my </w:t>
      </w:r>
      <w:r w:rsidR="00957432">
        <w:rPr>
          <w:sz w:val="22"/>
          <w:szCs w:val="22"/>
        </w:rPr>
        <w:t xml:space="preserve">prior </w:t>
      </w:r>
      <w:r w:rsidR="00AC066C">
        <w:rPr>
          <w:sz w:val="22"/>
          <w:szCs w:val="22"/>
        </w:rPr>
        <w:t xml:space="preserve">Comments 1 and 2.  </w:t>
      </w:r>
      <w:r w:rsidR="001859A6">
        <w:rPr>
          <w:sz w:val="22"/>
          <w:szCs w:val="22"/>
        </w:rPr>
        <w:t>In some cases statements may be misleading, like the following:</w:t>
      </w:r>
    </w:p>
    <w:p w14:paraId="02E7E3B4" w14:textId="15171FD3" w:rsidR="001859A6" w:rsidRDefault="001859A6" w:rsidP="001859A6">
      <w:pPr>
        <w:ind w:left="720"/>
        <w:rPr>
          <w:sz w:val="22"/>
          <w:szCs w:val="22"/>
        </w:rPr>
      </w:pPr>
      <w:r w:rsidRPr="006D00C9">
        <w:rPr>
          <w:color w:val="FF0000"/>
          <w:u w:val="single"/>
        </w:rPr>
        <w:t xml:space="preserve">By requiring reporting of stored carbon as a distinct A1-A3 result, the Standard enables users to transparently identify and quantify stored carbon at the product and building level, but the Standard does not attempt to ascribe any value to this stored carbon. </w:t>
      </w:r>
    </w:p>
    <w:p w14:paraId="6944AAD5" w14:textId="3F891561" w:rsidR="001859A6" w:rsidRDefault="001859A6" w:rsidP="001859A6">
      <w:pPr>
        <w:ind w:left="720"/>
        <w:rPr>
          <w:sz w:val="22"/>
          <w:szCs w:val="22"/>
        </w:rPr>
      </w:pPr>
      <w:r w:rsidRPr="001859A6">
        <w:rPr>
          <w:sz w:val="22"/>
          <w:szCs w:val="22"/>
        </w:rPr>
        <w:t xml:space="preserve">To the contrary, this standard inherently ascribes value to stored carbon without explaining what it fails to account for. This is </w:t>
      </w:r>
      <w:proofErr w:type="gramStart"/>
      <w:r w:rsidRPr="001859A6">
        <w:rPr>
          <w:sz w:val="22"/>
          <w:szCs w:val="22"/>
        </w:rPr>
        <w:t>clearly evident</w:t>
      </w:r>
      <w:proofErr w:type="gramEnd"/>
      <w:r w:rsidRPr="001859A6">
        <w:rPr>
          <w:sz w:val="22"/>
          <w:szCs w:val="22"/>
        </w:rPr>
        <w:t xml:space="preserve"> in the example given later</w:t>
      </w:r>
      <w:r w:rsidR="0008360A">
        <w:rPr>
          <w:sz w:val="22"/>
          <w:szCs w:val="22"/>
        </w:rPr>
        <w:t xml:space="preserve"> in </w:t>
      </w:r>
      <w:r w:rsidRPr="001859A6">
        <w:rPr>
          <w:sz w:val="22"/>
          <w:szCs w:val="22"/>
        </w:rPr>
        <w:t xml:space="preserve">Section 10.6 where large “negative” values are assigned which means at face value that there is huge offsetting value from a numeric standpoint based on this standard. </w:t>
      </w:r>
      <w:proofErr w:type="gramStart"/>
      <w:r w:rsidRPr="001859A6">
        <w:rPr>
          <w:sz w:val="22"/>
          <w:szCs w:val="22"/>
        </w:rPr>
        <w:t>But,</w:t>
      </w:r>
      <w:proofErr w:type="gramEnd"/>
      <w:r w:rsidRPr="001859A6">
        <w:rPr>
          <w:sz w:val="22"/>
          <w:szCs w:val="22"/>
        </w:rPr>
        <w:t xml:space="preserve"> what this “stored carbon” really means is not mentioned in the example and likely not in </w:t>
      </w:r>
      <w:r>
        <w:rPr>
          <w:sz w:val="22"/>
          <w:szCs w:val="22"/>
        </w:rPr>
        <w:t xml:space="preserve">reported </w:t>
      </w:r>
      <w:r w:rsidRPr="001859A6">
        <w:rPr>
          <w:sz w:val="22"/>
          <w:szCs w:val="22"/>
        </w:rPr>
        <w:t>results</w:t>
      </w:r>
      <w:r>
        <w:rPr>
          <w:sz w:val="22"/>
          <w:szCs w:val="22"/>
        </w:rPr>
        <w:t xml:space="preserve"> (as in the example of Section 10.6)</w:t>
      </w:r>
      <w:r w:rsidRPr="001859A6">
        <w:rPr>
          <w:sz w:val="22"/>
          <w:szCs w:val="22"/>
        </w:rPr>
        <w:t xml:space="preserve">. This is a controversial matter still in </w:t>
      </w:r>
      <w:proofErr w:type="gramStart"/>
      <w:r w:rsidRPr="001859A6">
        <w:rPr>
          <w:sz w:val="22"/>
          <w:szCs w:val="22"/>
        </w:rPr>
        <w:t>the industry</w:t>
      </w:r>
      <w:proofErr w:type="gramEnd"/>
      <w:r w:rsidRPr="001859A6">
        <w:rPr>
          <w:sz w:val="22"/>
          <w:szCs w:val="22"/>
        </w:rPr>
        <w:t xml:space="preserve"> and academia and should have better justification for appropriate treatment before being included in this standard at </w:t>
      </w:r>
      <w:r>
        <w:rPr>
          <w:sz w:val="22"/>
          <w:szCs w:val="22"/>
        </w:rPr>
        <w:t xml:space="preserve">a </w:t>
      </w:r>
      <w:r w:rsidRPr="001859A6">
        <w:rPr>
          <w:sz w:val="22"/>
          <w:szCs w:val="22"/>
        </w:rPr>
        <w:t>maximum idealistic value</w:t>
      </w:r>
      <w:r>
        <w:rPr>
          <w:sz w:val="22"/>
          <w:szCs w:val="22"/>
        </w:rPr>
        <w:t>.</w:t>
      </w:r>
    </w:p>
    <w:p w14:paraId="023A17B3" w14:textId="3A828FC3" w:rsidR="0000630F" w:rsidRPr="00AA330F" w:rsidRDefault="00AC066C" w:rsidP="0000630F">
      <w:pPr>
        <w:rPr>
          <w:sz w:val="22"/>
          <w:szCs w:val="22"/>
        </w:rPr>
      </w:pPr>
      <w:r>
        <w:rPr>
          <w:sz w:val="22"/>
          <w:szCs w:val="22"/>
        </w:rPr>
        <w:t>From</w:t>
      </w:r>
      <w:r w:rsidR="001859A6">
        <w:rPr>
          <w:sz w:val="22"/>
          <w:szCs w:val="22"/>
        </w:rPr>
        <w:t xml:space="preserve"> my earlier comments (1 and 2)</w:t>
      </w:r>
      <w:r>
        <w:rPr>
          <w:sz w:val="22"/>
          <w:szCs w:val="22"/>
        </w:rPr>
        <w:t xml:space="preserve">, one example of an omitted limitation of the standard is suggested </w:t>
      </w:r>
      <w:r w:rsidR="0008360A">
        <w:rPr>
          <w:sz w:val="22"/>
          <w:szCs w:val="22"/>
        </w:rPr>
        <w:t xml:space="preserve">as a proposed change </w:t>
      </w:r>
      <w:r>
        <w:rPr>
          <w:sz w:val="22"/>
          <w:szCs w:val="22"/>
        </w:rPr>
        <w:t>below.  There are others</w:t>
      </w:r>
      <w:r w:rsidR="008F1844">
        <w:rPr>
          <w:sz w:val="22"/>
          <w:szCs w:val="22"/>
        </w:rPr>
        <w:t xml:space="preserve"> (e.g., see my comments 5 and 6)</w:t>
      </w:r>
      <w:r>
        <w:rPr>
          <w:sz w:val="22"/>
          <w:szCs w:val="22"/>
        </w:rPr>
        <w:t>, but the main point of this comment is that the limitations need to be addressed more comprehensively and transparently, including information that may not align with the approach</w:t>
      </w:r>
      <w:r w:rsidR="00957432">
        <w:rPr>
          <w:sz w:val="22"/>
          <w:szCs w:val="22"/>
        </w:rPr>
        <w:t xml:space="preserve"> or philosophy</w:t>
      </w:r>
      <w:r>
        <w:rPr>
          <w:sz w:val="22"/>
          <w:szCs w:val="22"/>
        </w:rPr>
        <w:t xml:space="preserve"> this standard has taken.  I would recommend that the committee consider</w:t>
      </w:r>
      <w:r w:rsidR="00957432">
        <w:rPr>
          <w:sz w:val="22"/>
          <w:szCs w:val="22"/>
        </w:rPr>
        <w:t xml:space="preserve"> forming</w:t>
      </w:r>
      <w:r>
        <w:rPr>
          <w:sz w:val="22"/>
          <w:szCs w:val="22"/>
        </w:rPr>
        <w:t xml:space="preserve"> a stakeholder group to work on revising </w:t>
      </w:r>
      <w:r w:rsidR="00957432">
        <w:rPr>
          <w:sz w:val="22"/>
          <w:szCs w:val="22"/>
        </w:rPr>
        <w:t>and</w:t>
      </w:r>
      <w:r>
        <w:rPr>
          <w:sz w:val="22"/>
          <w:szCs w:val="22"/>
        </w:rPr>
        <w:t xml:space="preserve"> enhancing Section 10.5.</w:t>
      </w:r>
    </w:p>
    <w:p w14:paraId="397C2090" w14:textId="77777777" w:rsidR="008F1844" w:rsidRDefault="008F1844" w:rsidP="0000630F">
      <w:pPr>
        <w:rPr>
          <w:b/>
          <w:bCs/>
        </w:rPr>
      </w:pPr>
    </w:p>
    <w:p w14:paraId="3ADFCCE6" w14:textId="3DD1ECF4"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Default="00255E22" w:rsidP="0000630F">
      <w:pPr>
        <w:rPr>
          <w:sz w:val="20"/>
          <w:szCs w:val="20"/>
        </w:rPr>
      </w:pPr>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0F355135" w14:textId="496A281C" w:rsidR="00AC066C" w:rsidRPr="00AC066C" w:rsidRDefault="00AC066C" w:rsidP="0000630F">
      <w:pPr>
        <w:rPr>
          <w:sz w:val="22"/>
          <w:szCs w:val="22"/>
        </w:rPr>
      </w:pPr>
      <w:r w:rsidRPr="00AC066C">
        <w:rPr>
          <w:sz w:val="22"/>
          <w:szCs w:val="22"/>
        </w:rPr>
        <w:t xml:space="preserve">One possible </w:t>
      </w:r>
      <w:r w:rsidR="00F16CCB">
        <w:rPr>
          <w:sz w:val="22"/>
          <w:szCs w:val="22"/>
        </w:rPr>
        <w:t xml:space="preserve">or example </w:t>
      </w:r>
      <w:r w:rsidRPr="00AC066C">
        <w:rPr>
          <w:sz w:val="22"/>
          <w:szCs w:val="22"/>
        </w:rPr>
        <w:t>addition to Section 10.5 (amo</w:t>
      </w:r>
      <w:r>
        <w:rPr>
          <w:sz w:val="22"/>
          <w:szCs w:val="22"/>
        </w:rPr>
        <w:t>ng</w:t>
      </w:r>
      <w:r w:rsidRPr="00AC066C">
        <w:rPr>
          <w:sz w:val="22"/>
          <w:szCs w:val="22"/>
        </w:rPr>
        <w:t xml:space="preserve"> others mentioned above):</w:t>
      </w:r>
    </w:p>
    <w:p w14:paraId="4DBEEE1C" w14:textId="292CDD58" w:rsidR="00AC066C" w:rsidRDefault="00AC066C" w:rsidP="0000630F">
      <w:pPr>
        <w:rPr>
          <w:sz w:val="22"/>
          <w:szCs w:val="22"/>
        </w:rPr>
      </w:pPr>
      <w:r w:rsidRPr="00AC066C">
        <w:rPr>
          <w:sz w:val="22"/>
          <w:szCs w:val="22"/>
        </w:rPr>
        <w:t>“</w:t>
      </w:r>
      <w:r w:rsidRPr="00AC066C">
        <w:rPr>
          <w:sz w:val="22"/>
          <w:szCs w:val="22"/>
          <w:u w:val="single"/>
        </w:rPr>
        <w:t xml:space="preserve">This standard also excludes any operational emissions savings or handprint of materials like insulation that can save up to one or two orders of magnitude of carbon emissions more than the upfront </w:t>
      </w:r>
      <w:r w:rsidR="008F1844">
        <w:rPr>
          <w:sz w:val="22"/>
          <w:szCs w:val="22"/>
          <w:u w:val="single"/>
        </w:rPr>
        <w:t xml:space="preserve">or even life-cycle </w:t>
      </w:r>
      <w:r w:rsidRPr="00AC066C">
        <w:rPr>
          <w:sz w:val="22"/>
          <w:szCs w:val="22"/>
          <w:u w:val="single"/>
        </w:rPr>
        <w:t>material embodied emissions. Thus, for some materials this standard provides an incomplete analysis of total carbon implications</w:t>
      </w:r>
      <w:r w:rsidRPr="00AC066C">
        <w:rPr>
          <w:sz w:val="22"/>
          <w:szCs w:val="22"/>
        </w:rPr>
        <w:t>.”</w:t>
      </w:r>
    </w:p>
    <w:p w14:paraId="0FF3A2D4" w14:textId="77777777" w:rsidR="00AC066C" w:rsidRDefault="00AC066C" w:rsidP="0000630F">
      <w:pPr>
        <w:rPr>
          <w:sz w:val="22"/>
          <w:szCs w:val="22"/>
        </w:rPr>
      </w:pPr>
    </w:p>
    <w:p w14:paraId="56B9606B" w14:textId="4B3392AA" w:rsidR="00AC066C" w:rsidRDefault="00AC066C" w:rsidP="0000630F">
      <w:pPr>
        <w:rPr>
          <w:sz w:val="22"/>
          <w:szCs w:val="22"/>
        </w:rPr>
      </w:pPr>
      <w:r>
        <w:rPr>
          <w:sz w:val="22"/>
          <w:szCs w:val="22"/>
        </w:rPr>
        <w:t xml:space="preserve">Note </w:t>
      </w:r>
      <w:r w:rsidR="008F1844">
        <w:rPr>
          <w:sz w:val="22"/>
          <w:szCs w:val="22"/>
        </w:rPr>
        <w:t xml:space="preserve">also that </w:t>
      </w:r>
      <w:r>
        <w:rPr>
          <w:sz w:val="22"/>
          <w:szCs w:val="22"/>
        </w:rPr>
        <w:t>various statements in the limitations should be well-referenced, including the one I’ve suggested above.  Some references that substantiate the above statement (and provide context) include:</w:t>
      </w:r>
    </w:p>
    <w:p w14:paraId="797A5834" w14:textId="77777777" w:rsidR="00C04DA7" w:rsidRPr="00C04DA7" w:rsidRDefault="00C04DA7" w:rsidP="008F1844">
      <w:pPr>
        <w:spacing w:after="0"/>
        <w:rPr>
          <w:b/>
          <w:bCs/>
          <w:sz w:val="22"/>
          <w:szCs w:val="22"/>
        </w:rPr>
      </w:pPr>
      <w:r w:rsidRPr="00C04DA7">
        <w:rPr>
          <w:b/>
          <w:bCs/>
          <w:sz w:val="22"/>
          <w:szCs w:val="22"/>
        </w:rPr>
        <w:t>Decarbonization of Buildings: A Review of Climate Science, Policies, Practices, Data, and Recommended Actions for Buildings and Building Materials</w:t>
      </w:r>
    </w:p>
    <w:p w14:paraId="44482843" w14:textId="09CCF69F" w:rsidR="00AC066C" w:rsidRDefault="00C04DA7" w:rsidP="0000630F">
      <w:pPr>
        <w:rPr>
          <w:sz w:val="22"/>
          <w:szCs w:val="22"/>
        </w:rPr>
      </w:pPr>
      <w:hyperlink r:id="rId8" w:history="1">
        <w:r w:rsidRPr="00E01721">
          <w:rPr>
            <w:rStyle w:val="Hyperlink"/>
            <w:sz w:val="22"/>
            <w:szCs w:val="22"/>
          </w:rPr>
          <w:t>https://www.appliedbuildingtech.com/rr/2312-01</w:t>
        </w:r>
      </w:hyperlink>
      <w:r>
        <w:rPr>
          <w:sz w:val="22"/>
          <w:szCs w:val="22"/>
        </w:rPr>
        <w:t xml:space="preserve"> </w:t>
      </w:r>
    </w:p>
    <w:p w14:paraId="66180494" w14:textId="5C55BD8B" w:rsidR="00C04DA7" w:rsidRPr="00AC066C" w:rsidRDefault="00C04DA7" w:rsidP="0000630F">
      <w:pPr>
        <w:rPr>
          <w:sz w:val="22"/>
          <w:szCs w:val="22"/>
        </w:rPr>
      </w:pPr>
      <w:r>
        <w:rPr>
          <w:sz w:val="22"/>
          <w:szCs w:val="22"/>
        </w:rPr>
        <w:t xml:space="preserve">Refer </w:t>
      </w:r>
      <w:proofErr w:type="gramStart"/>
      <w:r w:rsidR="00686857">
        <w:rPr>
          <w:sz w:val="22"/>
          <w:szCs w:val="22"/>
        </w:rPr>
        <w:t>in particular to</w:t>
      </w:r>
      <w:proofErr w:type="gramEnd"/>
      <w:r w:rsidR="00686857">
        <w:rPr>
          <w:sz w:val="22"/>
          <w:szCs w:val="22"/>
        </w:rPr>
        <w:t xml:space="preserve"> the Executive Summary and </w:t>
      </w:r>
      <w:r>
        <w:rPr>
          <w:sz w:val="22"/>
          <w:szCs w:val="22"/>
        </w:rPr>
        <w:t>Sections 4.8 and 4.9</w:t>
      </w:r>
      <w:r w:rsidR="00686857">
        <w:rPr>
          <w:sz w:val="22"/>
          <w:szCs w:val="22"/>
        </w:rPr>
        <w:t xml:space="preserve"> </w:t>
      </w:r>
      <w:r w:rsidR="008F1844">
        <w:rPr>
          <w:sz w:val="22"/>
          <w:szCs w:val="22"/>
        </w:rPr>
        <w:t xml:space="preserve">of the above study </w:t>
      </w:r>
      <w:r w:rsidR="00686857">
        <w:rPr>
          <w:sz w:val="22"/>
          <w:szCs w:val="22"/>
        </w:rPr>
        <w:t xml:space="preserve">for a review of multiple relevant </w:t>
      </w:r>
      <w:r w:rsidR="008F1844">
        <w:rPr>
          <w:sz w:val="22"/>
          <w:szCs w:val="22"/>
        </w:rPr>
        <w:t xml:space="preserve">independent </w:t>
      </w:r>
      <w:r w:rsidR="00686857">
        <w:rPr>
          <w:sz w:val="22"/>
          <w:szCs w:val="22"/>
        </w:rPr>
        <w:t>studies and data.</w:t>
      </w:r>
      <w:r w:rsidR="008F1844">
        <w:rPr>
          <w:sz w:val="22"/>
          <w:szCs w:val="22"/>
        </w:rPr>
        <w:t xml:space="preserve"> </w:t>
      </w:r>
      <w:r>
        <w:rPr>
          <w:sz w:val="22"/>
          <w:szCs w:val="22"/>
        </w:rPr>
        <w:t>This fact sheet also summarizes some of the salient findings</w:t>
      </w:r>
      <w:r w:rsidR="008F1844">
        <w:rPr>
          <w:sz w:val="22"/>
          <w:szCs w:val="22"/>
        </w:rPr>
        <w:t xml:space="preserve"> of the above study</w:t>
      </w:r>
      <w:r>
        <w:rPr>
          <w:sz w:val="22"/>
          <w:szCs w:val="22"/>
        </w:rPr>
        <w:t xml:space="preserve">: </w:t>
      </w:r>
      <w:hyperlink r:id="rId9" w:history="1">
        <w:r w:rsidRPr="00E01721">
          <w:rPr>
            <w:rStyle w:val="Hyperlink"/>
            <w:sz w:val="22"/>
            <w:szCs w:val="22"/>
          </w:rPr>
          <w:t>https://www.continuousinsulation.org/sites/default/files/uploads/attachments/node/210/ci-factssheetdecarbfinal.pdf</w:t>
        </w:r>
      </w:hyperlink>
      <w:r>
        <w:rPr>
          <w:sz w:val="22"/>
          <w:szCs w:val="22"/>
        </w:rPr>
        <w:t xml:space="preserve"> </w:t>
      </w:r>
    </w:p>
    <w:sectPr w:rsidR="00C04DA7" w:rsidRPr="00AC066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E98A2" w14:textId="77777777" w:rsidR="004007E7" w:rsidRDefault="004007E7" w:rsidP="00237923">
      <w:pPr>
        <w:spacing w:after="0" w:line="240" w:lineRule="auto"/>
      </w:pPr>
      <w:r>
        <w:separator/>
      </w:r>
    </w:p>
  </w:endnote>
  <w:endnote w:type="continuationSeparator" w:id="0">
    <w:p w14:paraId="77EC31F7" w14:textId="77777777" w:rsidR="004007E7" w:rsidRDefault="004007E7"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BF60D" w14:textId="77777777" w:rsidR="004007E7" w:rsidRDefault="004007E7" w:rsidP="00237923">
      <w:pPr>
        <w:spacing w:after="0" w:line="240" w:lineRule="auto"/>
      </w:pPr>
      <w:r>
        <w:separator/>
      </w:r>
    </w:p>
  </w:footnote>
  <w:footnote w:type="continuationSeparator" w:id="0">
    <w:p w14:paraId="62F22582" w14:textId="77777777" w:rsidR="004007E7" w:rsidRDefault="004007E7"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8360A"/>
    <w:rsid w:val="00087D8B"/>
    <w:rsid w:val="000D76A5"/>
    <w:rsid w:val="000E18FA"/>
    <w:rsid w:val="00112D19"/>
    <w:rsid w:val="00166CF3"/>
    <w:rsid w:val="001859A6"/>
    <w:rsid w:val="001F0480"/>
    <w:rsid w:val="002377BD"/>
    <w:rsid w:val="00237923"/>
    <w:rsid w:val="00255E22"/>
    <w:rsid w:val="002670DA"/>
    <w:rsid w:val="00286FE1"/>
    <w:rsid w:val="00291463"/>
    <w:rsid w:val="002F0918"/>
    <w:rsid w:val="002F307E"/>
    <w:rsid w:val="00325D94"/>
    <w:rsid w:val="00361512"/>
    <w:rsid w:val="00394B87"/>
    <w:rsid w:val="003D6A89"/>
    <w:rsid w:val="003E0D1B"/>
    <w:rsid w:val="004007E7"/>
    <w:rsid w:val="00411DAF"/>
    <w:rsid w:val="00454589"/>
    <w:rsid w:val="004C6728"/>
    <w:rsid w:val="00524F09"/>
    <w:rsid w:val="00553D0D"/>
    <w:rsid w:val="00585A0D"/>
    <w:rsid w:val="005C1477"/>
    <w:rsid w:val="0060026E"/>
    <w:rsid w:val="00686857"/>
    <w:rsid w:val="006A1631"/>
    <w:rsid w:val="006B6892"/>
    <w:rsid w:val="006E2156"/>
    <w:rsid w:val="0075266D"/>
    <w:rsid w:val="0078355B"/>
    <w:rsid w:val="007D1419"/>
    <w:rsid w:val="00846BFE"/>
    <w:rsid w:val="00872DC1"/>
    <w:rsid w:val="008C2F70"/>
    <w:rsid w:val="008F1844"/>
    <w:rsid w:val="00934D56"/>
    <w:rsid w:val="00957432"/>
    <w:rsid w:val="00963453"/>
    <w:rsid w:val="009D07CD"/>
    <w:rsid w:val="009D268A"/>
    <w:rsid w:val="00A2464E"/>
    <w:rsid w:val="00A40FA4"/>
    <w:rsid w:val="00A453A6"/>
    <w:rsid w:val="00A519E2"/>
    <w:rsid w:val="00A53D03"/>
    <w:rsid w:val="00A864FE"/>
    <w:rsid w:val="00AA330F"/>
    <w:rsid w:val="00AB6728"/>
    <w:rsid w:val="00AC066C"/>
    <w:rsid w:val="00AC45BA"/>
    <w:rsid w:val="00AD7E74"/>
    <w:rsid w:val="00AE0D8A"/>
    <w:rsid w:val="00BA5F5F"/>
    <w:rsid w:val="00BB734E"/>
    <w:rsid w:val="00BD7B99"/>
    <w:rsid w:val="00BF0C36"/>
    <w:rsid w:val="00C04DA7"/>
    <w:rsid w:val="00C1363D"/>
    <w:rsid w:val="00C376EC"/>
    <w:rsid w:val="00C90E11"/>
    <w:rsid w:val="00D62FA2"/>
    <w:rsid w:val="00D824DE"/>
    <w:rsid w:val="00DF14FE"/>
    <w:rsid w:val="00DF5028"/>
    <w:rsid w:val="00E02223"/>
    <w:rsid w:val="00E15CD9"/>
    <w:rsid w:val="00EC2629"/>
    <w:rsid w:val="00EF114B"/>
    <w:rsid w:val="00F16CCB"/>
    <w:rsid w:val="00F31371"/>
    <w:rsid w:val="00F44C65"/>
    <w:rsid w:val="00F9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character" w:styleId="CommentReference">
    <w:name w:val="annotation reference"/>
    <w:basedOn w:val="DefaultParagraphFont"/>
    <w:uiPriority w:val="99"/>
    <w:semiHidden/>
    <w:unhideWhenUsed/>
    <w:rsid w:val="00325D94"/>
    <w:rPr>
      <w:sz w:val="16"/>
      <w:szCs w:val="16"/>
    </w:rPr>
  </w:style>
  <w:style w:type="paragraph" w:styleId="CommentText">
    <w:name w:val="annotation text"/>
    <w:basedOn w:val="Normal"/>
    <w:link w:val="CommentTextChar"/>
    <w:uiPriority w:val="99"/>
    <w:unhideWhenUsed/>
    <w:rsid w:val="00325D94"/>
    <w:pPr>
      <w:spacing w:line="240" w:lineRule="auto"/>
    </w:pPr>
    <w:rPr>
      <w:rFonts w:ascii="Source Sans Pro" w:hAnsi="Source Sans Pro"/>
      <w:kern w:val="0"/>
      <w:sz w:val="20"/>
      <w:szCs w:val="20"/>
      <w14:ligatures w14:val="none"/>
    </w:rPr>
  </w:style>
  <w:style w:type="character" w:customStyle="1" w:styleId="CommentTextChar">
    <w:name w:val="Comment Text Char"/>
    <w:basedOn w:val="DefaultParagraphFont"/>
    <w:link w:val="CommentText"/>
    <w:uiPriority w:val="99"/>
    <w:rsid w:val="00325D94"/>
    <w:rPr>
      <w:rFonts w:ascii="Source Sans Pro" w:hAnsi="Source Sans Pro"/>
      <w:kern w:val="0"/>
      <w:sz w:val="20"/>
      <w:szCs w:val="20"/>
      <w14:ligatures w14:val="none"/>
    </w:rPr>
  </w:style>
  <w:style w:type="paragraph" w:styleId="FootnoteText">
    <w:name w:val="footnote text"/>
    <w:basedOn w:val="Normal"/>
    <w:link w:val="FootnoteTextChar"/>
    <w:uiPriority w:val="99"/>
    <w:unhideWhenUsed/>
    <w:rsid w:val="004C6728"/>
    <w:pPr>
      <w:spacing w:after="0" w:line="240" w:lineRule="auto"/>
    </w:pPr>
    <w:rPr>
      <w:rFonts w:ascii="Source Sans Pro" w:hAnsi="Source Sans Pro"/>
      <w:kern w:val="0"/>
      <w:sz w:val="20"/>
      <w:szCs w:val="20"/>
      <w14:ligatures w14:val="none"/>
    </w:rPr>
  </w:style>
  <w:style w:type="character" w:customStyle="1" w:styleId="FootnoteTextChar">
    <w:name w:val="Footnote Text Char"/>
    <w:basedOn w:val="DefaultParagraphFont"/>
    <w:link w:val="FootnoteText"/>
    <w:uiPriority w:val="99"/>
    <w:rsid w:val="004C6728"/>
    <w:rPr>
      <w:rFonts w:ascii="Source Sans Pro" w:hAnsi="Source Sans Pro"/>
      <w:kern w:val="0"/>
      <w:sz w:val="20"/>
      <w:szCs w:val="20"/>
      <w14:ligatures w14:val="none"/>
    </w:rPr>
  </w:style>
  <w:style w:type="character" w:styleId="FootnoteReference">
    <w:name w:val="footnote reference"/>
    <w:basedOn w:val="DefaultParagraphFont"/>
    <w:uiPriority w:val="99"/>
    <w:semiHidden/>
    <w:unhideWhenUsed/>
    <w:rsid w:val="004C6728"/>
    <w:rPr>
      <w:vertAlign w:val="superscript"/>
    </w:rPr>
  </w:style>
  <w:style w:type="character" w:styleId="Hyperlink">
    <w:name w:val="Hyperlink"/>
    <w:basedOn w:val="DefaultParagraphFont"/>
    <w:uiPriority w:val="99"/>
    <w:unhideWhenUsed/>
    <w:rsid w:val="00C04DA7"/>
    <w:rPr>
      <w:color w:val="467886" w:themeColor="hyperlink"/>
      <w:u w:val="single"/>
    </w:rPr>
  </w:style>
  <w:style w:type="character" w:styleId="UnresolvedMention">
    <w:name w:val="Unresolved Mention"/>
    <w:basedOn w:val="DefaultParagraphFont"/>
    <w:uiPriority w:val="99"/>
    <w:semiHidden/>
    <w:unhideWhenUsed/>
    <w:rsid w:val="00C04DA7"/>
    <w:rPr>
      <w:color w:val="605E5C"/>
      <w:shd w:val="clear" w:color="auto" w:fill="E1DFDD"/>
    </w:rPr>
  </w:style>
  <w:style w:type="character" w:styleId="FollowedHyperlink">
    <w:name w:val="FollowedHyperlink"/>
    <w:basedOn w:val="DefaultParagraphFont"/>
    <w:uiPriority w:val="99"/>
    <w:semiHidden/>
    <w:unhideWhenUsed/>
    <w:rsid w:val="0068685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4385">
      <w:bodyDiv w:val="1"/>
      <w:marLeft w:val="0"/>
      <w:marRight w:val="0"/>
      <w:marTop w:val="0"/>
      <w:marBottom w:val="0"/>
      <w:divBdr>
        <w:top w:val="none" w:sz="0" w:space="0" w:color="auto"/>
        <w:left w:val="none" w:sz="0" w:space="0" w:color="auto"/>
        <w:bottom w:val="none" w:sz="0" w:space="0" w:color="auto"/>
        <w:right w:val="none" w:sz="0" w:space="0" w:color="auto"/>
      </w:divBdr>
    </w:div>
    <w:div w:id="134705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liedbuildingtech.com/rr/231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tinuousinsulation.org/sites/default/files/uploads/attachments/node/210/ci-factssheetdecarb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jcrandell</cp:lastModifiedBy>
  <cp:revision>5</cp:revision>
  <cp:lastPrinted>2025-01-14T22:33:00Z</cp:lastPrinted>
  <dcterms:created xsi:type="dcterms:W3CDTF">2025-01-14T22:33:00Z</dcterms:created>
  <dcterms:modified xsi:type="dcterms:W3CDTF">2025-01-21T17:34:00Z</dcterms:modified>
</cp:coreProperties>
</file>