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1396C581" w:rsidR="0000630F" w:rsidRPr="006B5033" w:rsidRDefault="006B5033">
      <w:pPr>
        <w:rPr>
          <w:color w:val="0070C0"/>
          <w:sz w:val="20"/>
          <w:szCs w:val="20"/>
        </w:rPr>
      </w:pPr>
      <w:r w:rsidRPr="006B5033">
        <w:rPr>
          <w:i/>
          <w:iCs/>
          <w:color w:val="0070C0"/>
          <w:sz w:val="20"/>
          <w:szCs w:val="20"/>
        </w:rPr>
        <w:t xml:space="preserve">BER </w:t>
      </w:r>
      <w:proofErr w:type="gramStart"/>
      <w:r w:rsidRPr="006B5033">
        <w:rPr>
          <w:i/>
          <w:iCs/>
          <w:color w:val="0070C0"/>
          <w:sz w:val="20"/>
          <w:szCs w:val="20"/>
        </w:rPr>
        <w:t>Comment :</w:t>
      </w:r>
      <w:proofErr w:type="gramEnd"/>
      <w:r w:rsidRPr="006B5033">
        <w:rPr>
          <w:i/>
          <w:iCs/>
          <w:color w:val="0070C0"/>
          <w:sz w:val="20"/>
          <w:szCs w:val="20"/>
        </w:rPr>
        <w:t xml:space="preserve"> We believe adding explicit definitions for “Multifamily Buildings” and “Attached Single-Family Homes” to supplement the definition of “Detached Dwelling Unit” would benefit the goal of the revision to clearly exclude any dwelling not considered Multifamily from sampling protocols. </w:t>
      </w:r>
      <w:r w:rsidRPr="006B5033">
        <w:rPr>
          <w:color w:val="0070C0"/>
          <w:sz w:val="20"/>
          <w:szCs w:val="20"/>
        </w:rPr>
        <w:t> 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002E695B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62CA12BF" w14:textId="081CDD93" w:rsidR="006B5033" w:rsidRDefault="006B5033"/>
    <w:p w14:paraId="2E4C0B25" w14:textId="2850726F" w:rsidR="006B5033" w:rsidRPr="0000630F" w:rsidRDefault="006B5033">
      <w:r>
        <w:t>Definition addition to the Glossary of Terms section.</w:t>
      </w:r>
    </w:p>
    <w:sectPr w:rsidR="006B5033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955C" w14:textId="77777777" w:rsidR="005A441A" w:rsidRDefault="005A441A" w:rsidP="00237923">
      <w:pPr>
        <w:spacing w:after="0" w:line="240" w:lineRule="auto"/>
      </w:pPr>
      <w:r>
        <w:separator/>
      </w:r>
    </w:p>
  </w:endnote>
  <w:endnote w:type="continuationSeparator" w:id="0">
    <w:p w14:paraId="5E90589A" w14:textId="77777777" w:rsidR="005A441A" w:rsidRDefault="005A441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5E63" w14:textId="77777777" w:rsidR="005A441A" w:rsidRDefault="005A441A" w:rsidP="00237923">
      <w:pPr>
        <w:spacing w:after="0" w:line="240" w:lineRule="auto"/>
      </w:pPr>
      <w:r>
        <w:separator/>
      </w:r>
    </w:p>
  </w:footnote>
  <w:footnote w:type="continuationSeparator" w:id="0">
    <w:p w14:paraId="163FFDCC" w14:textId="77777777" w:rsidR="005A441A" w:rsidRDefault="005A441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410482"/>
    <w:rsid w:val="00553D0D"/>
    <w:rsid w:val="005A441A"/>
    <w:rsid w:val="005C1477"/>
    <w:rsid w:val="006B5033"/>
    <w:rsid w:val="008C2F70"/>
    <w:rsid w:val="00A519E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2024-09-26T15:12:00Z</dcterms:created>
  <dcterms:modified xsi:type="dcterms:W3CDTF">2024-09-26T15:12:00Z</dcterms:modified>
</cp:coreProperties>
</file>