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31E0" w14:textId="1AE2CB27" w:rsidR="00FA791C" w:rsidRPr="00C321BF" w:rsidRDefault="00FA791C" w:rsidP="00C321BF">
      <w:pPr>
        <w:ind w:right="-270"/>
        <w:jc w:val="center"/>
        <w:rPr>
          <w:rFonts w:ascii="Arial" w:hAnsi="Arial" w:cs="Arial"/>
          <w:b/>
          <w:bCs/>
          <w:sz w:val="36"/>
          <w:szCs w:val="36"/>
        </w:rPr>
      </w:pPr>
      <w:r w:rsidRPr="00C321BF">
        <w:rPr>
          <w:rFonts w:ascii="Arial" w:hAnsi="Arial" w:cs="Arial"/>
          <w:b/>
          <w:bCs/>
          <w:sz w:val="36"/>
          <w:szCs w:val="36"/>
        </w:rPr>
        <w:t xml:space="preserve">Draft </w:t>
      </w:r>
      <w:r w:rsidR="000A43FC" w:rsidRPr="00C321BF">
        <w:rPr>
          <w:rFonts w:ascii="Arial" w:hAnsi="Arial" w:cs="Arial"/>
          <w:b/>
          <w:bCs/>
          <w:sz w:val="36"/>
          <w:szCs w:val="36"/>
        </w:rPr>
        <w:t>PDS-01</w:t>
      </w:r>
      <w:r w:rsidRPr="00C321BF">
        <w:rPr>
          <w:rFonts w:ascii="Arial" w:hAnsi="Arial" w:cs="Arial"/>
          <w:b/>
          <w:bCs/>
          <w:sz w:val="36"/>
          <w:szCs w:val="36"/>
        </w:rPr>
        <w:t>Addendum 81</w:t>
      </w:r>
      <w:r w:rsidR="00C321BF" w:rsidRPr="00C321BF">
        <w:rPr>
          <w:rFonts w:ascii="Arial" w:hAnsi="Arial" w:cs="Arial"/>
          <w:b/>
          <w:bCs/>
          <w:sz w:val="36"/>
          <w:szCs w:val="36"/>
        </w:rPr>
        <w:t xml:space="preserve">, </w:t>
      </w:r>
    </w:p>
    <w:p w14:paraId="5EC2D950" w14:textId="53704519" w:rsidR="00F115DC" w:rsidRPr="00C321BF" w:rsidRDefault="00C321BF" w:rsidP="00C321BF">
      <w:pPr>
        <w:rPr>
          <w:rFonts w:ascii="Arial" w:hAnsi="Arial" w:cs="Arial"/>
          <w:b/>
          <w:bCs/>
          <w:sz w:val="36"/>
          <w:szCs w:val="36"/>
        </w:rPr>
      </w:pPr>
      <w:r>
        <w:rPr>
          <w:rFonts w:ascii="Arial" w:hAnsi="Arial" w:cs="Arial"/>
          <w:b/>
          <w:bCs/>
          <w:sz w:val="36"/>
          <w:szCs w:val="36"/>
        </w:rPr>
        <w:t xml:space="preserve">Adoption </w:t>
      </w:r>
      <w:r w:rsidR="00F115DC" w:rsidRPr="00C321BF">
        <w:rPr>
          <w:rFonts w:ascii="Arial" w:hAnsi="Arial" w:cs="Arial"/>
          <w:b/>
          <w:bCs/>
          <w:sz w:val="36"/>
          <w:szCs w:val="36"/>
        </w:rPr>
        <w:t>ANSI/RESNET/ICC 301-2022</w:t>
      </w:r>
      <w:r w:rsidRPr="00C321BF">
        <w:rPr>
          <w:rFonts w:ascii="Arial" w:hAnsi="Arial" w:cs="Arial"/>
          <w:b/>
          <w:bCs/>
          <w:sz w:val="36"/>
          <w:szCs w:val="36"/>
        </w:rPr>
        <w:t xml:space="preserve"> Supplement</w:t>
      </w:r>
    </w:p>
    <w:p w14:paraId="2812A9A5" w14:textId="77777777" w:rsidR="00FA791C" w:rsidRDefault="00FA791C">
      <w:pPr>
        <w:rPr>
          <w:rFonts w:ascii="Arial" w:hAnsi="Arial" w:cs="Arial"/>
          <w:b/>
          <w:bCs/>
        </w:rPr>
      </w:pPr>
    </w:p>
    <w:p w14:paraId="1AA66EE6" w14:textId="6E5CF122" w:rsidR="00FA791C" w:rsidRPr="00C321BF" w:rsidRDefault="00F115DC">
      <w:pPr>
        <w:rPr>
          <w:rFonts w:ascii="Arial" w:hAnsi="Arial" w:cs="Arial"/>
          <w:b/>
          <w:bCs/>
          <w:color w:val="00B0F0"/>
          <w:sz w:val="22"/>
          <w:szCs w:val="22"/>
        </w:rPr>
      </w:pPr>
      <w:r w:rsidRPr="00C321BF">
        <w:rPr>
          <w:rFonts w:ascii="Arial" w:hAnsi="Arial" w:cs="Arial"/>
          <w:b/>
          <w:bCs/>
          <w:color w:val="00B0F0"/>
          <w:sz w:val="22"/>
          <w:szCs w:val="22"/>
        </w:rPr>
        <w:t>Note to reviewers:</w:t>
      </w:r>
    </w:p>
    <w:p w14:paraId="6606E1A6" w14:textId="6D3F68B3" w:rsidR="00F115DC" w:rsidRPr="00C321BF" w:rsidRDefault="00F115DC">
      <w:pPr>
        <w:rPr>
          <w:rFonts w:ascii="Arial" w:hAnsi="Arial" w:cs="Arial"/>
          <w:color w:val="00B0F0"/>
          <w:sz w:val="22"/>
          <w:szCs w:val="22"/>
        </w:rPr>
      </w:pPr>
      <w:r w:rsidRPr="00C321BF">
        <w:rPr>
          <w:rFonts w:ascii="Arial" w:hAnsi="Arial" w:cs="Arial"/>
          <w:color w:val="00B0F0"/>
          <w:sz w:val="22"/>
          <w:szCs w:val="22"/>
        </w:rPr>
        <w:t xml:space="preserve">The underline and strikethrough text in black print shown in this draft indicate changes to the MINHERS made by Addendum 76. The changes shown in red print are changes made by this addendum. Only the changes shown in </w:t>
      </w:r>
      <w:proofErr w:type="gramStart"/>
      <w:r w:rsidRPr="00C321BF">
        <w:rPr>
          <w:rFonts w:ascii="Arial" w:hAnsi="Arial" w:cs="Arial"/>
          <w:color w:val="00B0F0"/>
          <w:sz w:val="22"/>
          <w:szCs w:val="22"/>
        </w:rPr>
        <w:t>red print</w:t>
      </w:r>
      <w:proofErr w:type="gramEnd"/>
      <w:r w:rsidRPr="00C321BF">
        <w:rPr>
          <w:rFonts w:ascii="Arial" w:hAnsi="Arial" w:cs="Arial"/>
          <w:color w:val="00B0F0"/>
          <w:sz w:val="22"/>
          <w:szCs w:val="22"/>
        </w:rPr>
        <w:t xml:space="preserve"> are open for comment.</w:t>
      </w:r>
    </w:p>
    <w:p w14:paraId="01112551" w14:textId="77777777" w:rsidR="003B332F" w:rsidRDefault="003B332F">
      <w:pPr>
        <w:rPr>
          <w:rFonts w:ascii="Arial" w:hAnsi="Arial" w:cs="Arial"/>
          <w:b/>
          <w:bCs/>
        </w:rPr>
      </w:pPr>
    </w:p>
    <w:p w14:paraId="5FD130EB" w14:textId="139A65AD" w:rsidR="00D90FE3" w:rsidRPr="005167EA" w:rsidRDefault="00D90FE3">
      <w:pPr>
        <w:rPr>
          <w:rFonts w:ascii="Arial" w:hAnsi="Arial" w:cs="Arial"/>
          <w:b/>
          <w:bCs/>
          <w:i/>
          <w:iCs/>
          <w:color w:val="0070C0"/>
        </w:rPr>
      </w:pPr>
      <w:r w:rsidRPr="005167EA">
        <w:rPr>
          <w:rFonts w:ascii="Arial" w:hAnsi="Arial" w:cs="Arial"/>
          <w:b/>
          <w:bCs/>
          <w:i/>
          <w:iCs/>
          <w:color w:val="0070C0"/>
        </w:rPr>
        <w:t xml:space="preserve">Modify MINHERS Chapter 3 as follows: </w:t>
      </w:r>
    </w:p>
    <w:p w14:paraId="7D3489C3" w14:textId="6401F085" w:rsidR="00134F66" w:rsidRDefault="00134F66" w:rsidP="00134F66">
      <w:pPr>
        <w:spacing w:before="100" w:beforeAutospacing="1" w:after="100" w:afterAutospacing="1"/>
        <w:outlineLvl w:val="1"/>
        <w:rPr>
          <w:rFonts w:ascii="Arial" w:hAnsi="Arial" w:cs="Arial"/>
          <w:b/>
          <w:bCs/>
        </w:rPr>
      </w:pPr>
      <w:r>
        <w:rPr>
          <w:rFonts w:ascii="Arial" w:hAnsi="Arial" w:cs="Arial"/>
          <w:b/>
          <w:bCs/>
        </w:rPr>
        <w:t>303.1 Technical Requirements</w:t>
      </w:r>
    </w:p>
    <w:p w14:paraId="499B7B77" w14:textId="57B606ED" w:rsidR="00134F66" w:rsidRPr="00F115DC" w:rsidRDefault="00134F66" w:rsidP="00134F66">
      <w:pPr>
        <w:spacing w:before="100" w:beforeAutospacing="1" w:after="100" w:afterAutospacing="1"/>
        <w:outlineLvl w:val="1"/>
        <w:rPr>
          <w:rFonts w:ascii="Arial" w:hAnsi="Arial" w:cs="Arial"/>
          <w:u w:val="single"/>
        </w:rPr>
      </w:pPr>
      <w:r w:rsidRPr="00F115DC">
        <w:rPr>
          <w:rFonts w:ascii="Arial" w:hAnsi="Arial" w:cs="Arial"/>
        </w:rPr>
        <w:t xml:space="preserve">Exception </w:t>
      </w:r>
      <w:r w:rsidRPr="00F115DC">
        <w:rPr>
          <w:rFonts w:ascii="Arial" w:hAnsi="Arial" w:cs="Arial"/>
          <w:u w:val="single"/>
        </w:rPr>
        <w:t>4</w:t>
      </w:r>
      <w:r w:rsidRPr="00F115DC">
        <w:rPr>
          <w:rFonts w:ascii="Arial" w:hAnsi="Arial" w:cs="Arial"/>
        </w:rPr>
        <w:t>: RESNET Home Energy Ratings shall be calculated using the modifications of Standards ANSI/RESNET/ICC 301</w:t>
      </w:r>
      <w:r w:rsidRPr="00F115DC">
        <w:rPr>
          <w:rFonts w:ascii="Arial" w:hAnsi="Arial" w:cs="Arial"/>
          <w:strike/>
        </w:rPr>
        <w:t>-2019</w:t>
      </w:r>
      <w:r w:rsidRPr="00F115DC">
        <w:rPr>
          <w:rFonts w:ascii="Arial" w:hAnsi="Arial" w:cs="Arial"/>
        </w:rPr>
        <w:t xml:space="preserve"> established by </w:t>
      </w:r>
      <w:r w:rsidRPr="00F115DC">
        <w:rPr>
          <w:rFonts w:ascii="Arial" w:hAnsi="Arial" w:cs="Arial"/>
          <w:u w:val="single"/>
        </w:rPr>
        <w:t xml:space="preserve">MINHERS addenda: </w:t>
      </w:r>
    </w:p>
    <w:p w14:paraId="6CDC6051" w14:textId="605CAAF8" w:rsidR="00134F66" w:rsidRPr="00F115DC" w:rsidRDefault="00134F66" w:rsidP="00134F66">
      <w:pPr>
        <w:pStyle w:val="ListParagraph"/>
        <w:numPr>
          <w:ilvl w:val="0"/>
          <w:numId w:val="3"/>
        </w:numPr>
        <w:spacing w:before="100" w:beforeAutospacing="1" w:after="100" w:afterAutospacing="1"/>
        <w:outlineLvl w:val="1"/>
        <w:rPr>
          <w:rFonts w:ascii="Arial" w:hAnsi="Arial" w:cs="Arial"/>
        </w:rPr>
      </w:pPr>
      <w:hyperlink r:id="rId7" w:history="1">
        <w:r w:rsidRPr="00F115DC">
          <w:rPr>
            <w:rStyle w:val="Hyperlink"/>
            <w:rFonts w:ascii="Arial" w:hAnsi="Arial" w:cs="Arial"/>
          </w:rPr>
          <w:t>Addendum 66,</w:t>
        </w:r>
      </w:hyperlink>
      <w:r w:rsidRPr="00F115DC">
        <w:rPr>
          <w:rFonts w:ascii="Arial" w:hAnsi="Arial" w:cs="Arial"/>
        </w:rPr>
        <w:t xml:space="preserve"> CO</w:t>
      </w:r>
      <w:r w:rsidRPr="00F115DC">
        <w:rPr>
          <w:rFonts w:ascii="Arial" w:hAnsi="Arial" w:cs="Arial"/>
          <w:vertAlign w:val="subscript"/>
        </w:rPr>
        <w:t>2</w:t>
      </w:r>
      <w:r w:rsidRPr="00F115DC">
        <w:rPr>
          <w:rFonts w:ascii="Arial" w:hAnsi="Arial" w:cs="Arial"/>
        </w:rPr>
        <w:t>e Index</w:t>
      </w:r>
    </w:p>
    <w:p w14:paraId="5D67E654" w14:textId="038FE945" w:rsidR="00134F66" w:rsidRPr="00F115DC" w:rsidRDefault="00134F66" w:rsidP="00134F66">
      <w:pPr>
        <w:pStyle w:val="ListParagraph"/>
        <w:numPr>
          <w:ilvl w:val="0"/>
          <w:numId w:val="3"/>
        </w:numPr>
        <w:spacing w:before="100" w:beforeAutospacing="1" w:after="100" w:afterAutospacing="1"/>
        <w:outlineLvl w:val="1"/>
        <w:rPr>
          <w:rFonts w:ascii="Arial" w:hAnsi="Arial" w:cs="Arial"/>
          <w:strike/>
        </w:rPr>
      </w:pPr>
      <w:hyperlink r:id="rId8" w:history="1">
        <w:r w:rsidRPr="00F115DC">
          <w:rPr>
            <w:rStyle w:val="Hyperlink"/>
            <w:rFonts w:ascii="Arial" w:hAnsi="Arial" w:cs="Arial"/>
            <w:strike/>
            <w:color w:val="FF0000"/>
            <w:u w:val="none"/>
          </w:rPr>
          <w:t>Addendum 79</w:t>
        </w:r>
      </w:hyperlink>
      <w:r w:rsidRPr="00F115DC">
        <w:rPr>
          <w:rFonts w:ascii="Arial" w:hAnsi="Arial" w:cs="Arial"/>
          <w:strike/>
          <w:color w:val="FF0000"/>
        </w:rPr>
        <w:t>, Table 5.1.2(1) Informative Note Correction</w:t>
      </w:r>
    </w:p>
    <w:p w14:paraId="356D9FE2" w14:textId="466C080D" w:rsidR="00134F66" w:rsidRPr="00F115DC" w:rsidRDefault="00134F66" w:rsidP="00134F66">
      <w:pPr>
        <w:pStyle w:val="ListParagraph"/>
        <w:numPr>
          <w:ilvl w:val="0"/>
          <w:numId w:val="3"/>
        </w:numPr>
        <w:spacing w:before="100" w:beforeAutospacing="1" w:after="100" w:afterAutospacing="1"/>
        <w:outlineLvl w:val="1"/>
        <w:rPr>
          <w:rFonts w:ascii="Arial" w:hAnsi="Arial" w:cs="Arial"/>
          <w:color w:val="FF0000"/>
          <w:u w:val="single"/>
        </w:rPr>
      </w:pPr>
      <w:r w:rsidRPr="00F115DC">
        <w:rPr>
          <w:rFonts w:ascii="Arial" w:hAnsi="Arial" w:cs="Arial"/>
          <w:color w:val="FF0000"/>
          <w:u w:val="single"/>
        </w:rPr>
        <w:t>Addendum 81, Supplemental Criteria for Adoption of ANSI/RESNET/ICC 301-2022</w:t>
      </w:r>
    </w:p>
    <w:p w14:paraId="16CCA946" w14:textId="7A4C1E42" w:rsidR="00525D74" w:rsidRPr="00545E4C" w:rsidRDefault="00525D74" w:rsidP="00525D74">
      <w:pPr>
        <w:spacing w:before="100" w:beforeAutospacing="1" w:after="100" w:afterAutospacing="1"/>
        <w:outlineLvl w:val="0"/>
        <w:rPr>
          <w:rFonts w:ascii="Arial" w:hAnsi="Arial" w:cs="Arial"/>
          <w:b/>
          <w:bCs/>
          <w:kern w:val="36"/>
        </w:rPr>
      </w:pPr>
      <w:r w:rsidRPr="00545E4C">
        <w:rPr>
          <w:rFonts w:ascii="Arial" w:hAnsi="Arial" w:cs="Arial"/>
          <w:b/>
          <w:bCs/>
          <w:kern w:val="36"/>
        </w:rPr>
        <w:t>304 Normative References</w:t>
      </w:r>
    </w:p>
    <w:p w14:paraId="11911575" w14:textId="77777777" w:rsidR="00AC785C" w:rsidRPr="00AC785C" w:rsidRDefault="00AC785C" w:rsidP="00AC785C">
      <w:pPr>
        <w:rPr>
          <w:rFonts w:ascii="Arial" w:hAnsi="Arial" w:cs="Arial"/>
          <w:color w:val="FF0000"/>
          <w:u w:val="single"/>
        </w:rPr>
      </w:pPr>
      <w:r w:rsidRPr="00AC785C">
        <w:rPr>
          <w:rFonts w:ascii="Arial" w:hAnsi="Arial" w:cs="Arial"/>
          <w:color w:val="FF0000"/>
          <w:u w:val="single"/>
        </w:rPr>
        <w:t xml:space="preserve">ANSI/ASHRAE 189.1-2020, </w:t>
      </w:r>
      <w:proofErr w:type="gramStart"/>
      <w:r w:rsidRPr="00AC785C">
        <w:rPr>
          <w:rFonts w:ascii="Arial" w:hAnsi="Arial" w:cs="Arial"/>
          <w:color w:val="FF0000"/>
          <w:u w:val="single"/>
        </w:rPr>
        <w:t>“ Standard</w:t>
      </w:r>
      <w:proofErr w:type="gramEnd"/>
      <w:r w:rsidRPr="00AC785C">
        <w:rPr>
          <w:rFonts w:ascii="Arial" w:hAnsi="Arial" w:cs="Arial"/>
          <w:color w:val="FF0000"/>
          <w:u w:val="single"/>
        </w:rPr>
        <w:t xml:space="preserve"> for the Design of High-Performance, Green Buildings Except Low-Rise Residential Buildings.“ American Society of Heating, </w:t>
      </w:r>
      <w:proofErr w:type="spellStart"/>
      <w:r w:rsidRPr="00AC785C">
        <w:rPr>
          <w:rFonts w:ascii="Arial" w:hAnsi="Arial" w:cs="Arial"/>
          <w:color w:val="FF0000"/>
          <w:u w:val="single"/>
        </w:rPr>
        <w:t>Refrigertating</w:t>
      </w:r>
      <w:proofErr w:type="spellEnd"/>
      <w:r w:rsidRPr="00AC785C">
        <w:rPr>
          <w:rFonts w:ascii="Arial" w:hAnsi="Arial" w:cs="Arial"/>
          <w:color w:val="FF0000"/>
          <w:u w:val="single"/>
        </w:rPr>
        <w:t>, and Air Conditioning Engineers, Atlanta, GA</w:t>
      </w:r>
    </w:p>
    <w:p w14:paraId="420682CB" w14:textId="77777777" w:rsidR="00AC785C" w:rsidRPr="00AC785C" w:rsidRDefault="00AC785C" w:rsidP="00AC785C">
      <w:pPr>
        <w:spacing w:before="240" w:line="218" w:lineRule="atLeast"/>
        <w:ind w:right="-198"/>
        <w:jc w:val="both"/>
        <w:rPr>
          <w:rFonts w:ascii="Arial" w:hAnsi="Arial" w:cs="Arial"/>
        </w:rPr>
      </w:pPr>
      <w:r w:rsidRPr="00AC785C">
        <w:rPr>
          <w:rFonts w:ascii="Arial" w:hAnsi="Arial" w:cs="Arial"/>
          <w:color w:val="000000"/>
        </w:rPr>
        <w:t>ANSI/CRRC S100-2021, “Standard Test Methods for Determining Radiative Properties of Materials,” Cool Roof Rating Council, Portland, OR. www.coolroofs.org</w:t>
      </w:r>
    </w:p>
    <w:p w14:paraId="7B6DE8B9" w14:textId="6A9A8F8F" w:rsidR="00525D74" w:rsidRPr="009E0941" w:rsidRDefault="00525D74" w:rsidP="00525D74">
      <w:pPr>
        <w:shd w:val="clear" w:color="auto" w:fill="FFFFFF"/>
        <w:spacing w:before="240"/>
        <w:rPr>
          <w:rFonts w:ascii="Arial" w:hAnsi="Arial" w:cs="Arial"/>
          <w:color w:val="222222"/>
          <w:spacing w:val="7"/>
        </w:rPr>
      </w:pPr>
      <w:r w:rsidRPr="00AC785C">
        <w:rPr>
          <w:rFonts w:ascii="Arial" w:hAnsi="Arial" w:cs="Arial"/>
          <w:color w:val="222222"/>
          <w:spacing w:val="7"/>
        </w:rPr>
        <w:t xml:space="preserve">ANSI/RESNET/ICC </w:t>
      </w:r>
      <w:r w:rsidRPr="005F1FCB">
        <w:rPr>
          <w:rFonts w:ascii="Arial" w:hAnsi="Arial" w:cs="Arial"/>
          <w:spacing w:val="7"/>
        </w:rPr>
        <w:t>301-</w:t>
      </w:r>
      <w:r w:rsidRPr="005F1FCB">
        <w:rPr>
          <w:rFonts w:ascii="Arial" w:hAnsi="Arial" w:cs="Arial"/>
          <w:strike/>
          <w:spacing w:val="7"/>
        </w:rPr>
        <w:t>2019</w:t>
      </w:r>
      <w:r w:rsidRPr="005F1FCB">
        <w:rPr>
          <w:rFonts w:ascii="Arial" w:hAnsi="Arial" w:cs="Arial"/>
          <w:spacing w:val="7"/>
          <w:u w:val="single"/>
        </w:rPr>
        <w:t>2022</w:t>
      </w:r>
      <w:r w:rsidRPr="005F1FCB">
        <w:rPr>
          <w:rFonts w:ascii="Arial" w:hAnsi="Arial" w:cs="Arial"/>
          <w:spacing w:val="7"/>
        </w:rPr>
        <w:t xml:space="preserve">, </w:t>
      </w:r>
      <w:r w:rsidRPr="00AC785C">
        <w:rPr>
          <w:rFonts w:ascii="Arial" w:hAnsi="Arial" w:cs="Arial"/>
          <w:color w:val="222222"/>
          <w:spacing w:val="7"/>
        </w:rPr>
        <w:t>“Standard for the Calculation and Labeling of</w:t>
      </w:r>
      <w:r w:rsidRPr="009E0941">
        <w:rPr>
          <w:rFonts w:ascii="Arial" w:hAnsi="Arial" w:cs="Arial"/>
          <w:color w:val="222222"/>
          <w:spacing w:val="7"/>
        </w:rPr>
        <w:t xml:space="preserve"> the Energy Performance of Dwelling and Sleeping Units using an Energy Rating Index.”, including</w:t>
      </w:r>
      <w:r w:rsidR="00D93A4C" w:rsidRPr="005F1FCB">
        <w:rPr>
          <w:rFonts w:ascii="Arial" w:hAnsi="Arial" w:cs="Arial"/>
          <w:color w:val="FF0000"/>
          <w:spacing w:val="7"/>
          <w:u w:val="single"/>
        </w:rPr>
        <w:t xml:space="preserve"> the amendments of</w:t>
      </w:r>
      <w:r w:rsidRPr="005F1FCB">
        <w:rPr>
          <w:rFonts w:ascii="Arial" w:hAnsi="Arial" w:cs="Arial"/>
          <w:color w:val="FF0000"/>
          <w:spacing w:val="7"/>
        </w:rPr>
        <w:t xml:space="preserve"> </w:t>
      </w:r>
      <w:r w:rsidRPr="005F1FCB">
        <w:rPr>
          <w:rFonts w:ascii="Arial" w:hAnsi="Arial" w:cs="Arial"/>
          <w:strike/>
          <w:spacing w:val="7"/>
        </w:rPr>
        <w:t xml:space="preserve">addenda and </w:t>
      </w:r>
      <w:r w:rsidRPr="005F1FCB">
        <w:rPr>
          <w:rFonts w:ascii="Arial" w:hAnsi="Arial" w:cs="Arial"/>
          <w:strike/>
          <w:color w:val="FF0000"/>
          <w:spacing w:val="7"/>
        </w:rPr>
        <w:t>normative appendices</w:t>
      </w:r>
      <w:r w:rsidRPr="005F1FCB">
        <w:rPr>
          <w:rFonts w:ascii="Arial" w:hAnsi="Arial" w:cs="Arial"/>
          <w:strike/>
          <w:color w:val="FF0000"/>
          <w:spacing w:val="7"/>
          <w:u w:val="single"/>
        </w:rPr>
        <w:t>,</w:t>
      </w:r>
      <w:r w:rsidRPr="005F1FCB">
        <w:rPr>
          <w:rFonts w:ascii="Arial" w:hAnsi="Arial" w:cs="Arial"/>
          <w:color w:val="FF0000"/>
          <w:spacing w:val="7"/>
          <w:u w:val="single"/>
        </w:rPr>
        <w:t xml:space="preserve"> </w:t>
      </w:r>
      <w:r w:rsidRPr="005F1FCB">
        <w:rPr>
          <w:rFonts w:ascii="Arial" w:hAnsi="Arial" w:cs="Arial"/>
          <w:spacing w:val="7"/>
          <w:u w:val="single"/>
        </w:rPr>
        <w:t>Addendum A RECs</w:t>
      </w:r>
      <w:r w:rsidR="003665BA" w:rsidRPr="005F1FCB">
        <w:rPr>
          <w:rFonts w:ascii="Arial" w:hAnsi="Arial" w:cs="Arial"/>
          <w:color w:val="FF0000"/>
          <w:spacing w:val="7"/>
          <w:u w:val="single"/>
        </w:rPr>
        <w:t>,</w:t>
      </w:r>
      <w:r w:rsidRPr="005F1FCB">
        <w:rPr>
          <w:rFonts w:ascii="Arial" w:hAnsi="Arial" w:cs="Arial"/>
          <w:color w:val="FF0000"/>
          <w:spacing w:val="7"/>
          <w:u w:val="single"/>
        </w:rPr>
        <w:t xml:space="preserve"> </w:t>
      </w:r>
      <w:r w:rsidRPr="005F1FCB">
        <w:rPr>
          <w:rFonts w:ascii="Arial" w:hAnsi="Arial" w:cs="Arial"/>
          <w:strike/>
          <w:color w:val="FF0000"/>
          <w:spacing w:val="7"/>
          <w:u w:val="single"/>
        </w:rPr>
        <w:t xml:space="preserve">and </w:t>
      </w:r>
      <w:r w:rsidRPr="005F1FCB">
        <w:rPr>
          <w:rFonts w:ascii="Arial" w:hAnsi="Arial" w:cs="Arial"/>
          <w:spacing w:val="7"/>
          <w:u w:val="single"/>
        </w:rPr>
        <w:t>Addendum B CO</w:t>
      </w:r>
      <w:r w:rsidRPr="005F1FCB">
        <w:rPr>
          <w:rFonts w:ascii="Arial" w:hAnsi="Arial" w:cs="Arial"/>
          <w:spacing w:val="7"/>
          <w:u w:val="single"/>
          <w:vertAlign w:val="subscript"/>
        </w:rPr>
        <w:t>2</w:t>
      </w:r>
      <w:r w:rsidRPr="005F1FCB">
        <w:rPr>
          <w:rFonts w:ascii="Arial" w:hAnsi="Arial" w:cs="Arial"/>
          <w:spacing w:val="7"/>
          <w:u w:val="single"/>
        </w:rPr>
        <w:t>e</w:t>
      </w:r>
      <w:r w:rsidR="003665BA" w:rsidRPr="005F1FCB">
        <w:rPr>
          <w:rFonts w:ascii="Arial" w:hAnsi="Arial" w:cs="Arial"/>
          <w:color w:val="FF0000"/>
          <w:spacing w:val="7"/>
          <w:u w:val="single"/>
        </w:rPr>
        <w:t xml:space="preserve">, Addendum C Interim Updates, and Addendum E </w:t>
      </w:r>
      <w:r w:rsidR="003665BA" w:rsidRPr="005F1FCB">
        <w:rPr>
          <w:rFonts w:ascii="Arial" w:hAnsi="Arial" w:cs="Arial"/>
          <w:color w:val="FF0000"/>
          <w:u w:val="single"/>
        </w:rPr>
        <w:t>Central Fan Integrated Supply Systems</w:t>
      </w:r>
      <w:r w:rsidR="003665BA" w:rsidRPr="005F1FCB">
        <w:rPr>
          <w:rFonts w:ascii="Arial" w:hAnsi="Arial" w:cs="Arial"/>
          <w:strike/>
          <w:spacing w:val="7"/>
          <w:u w:val="single"/>
        </w:rPr>
        <w:t>,</w:t>
      </w:r>
      <w:r w:rsidRPr="005F1FCB">
        <w:rPr>
          <w:rFonts w:ascii="Arial" w:hAnsi="Arial" w:cs="Arial"/>
          <w:strike/>
          <w:spacing w:val="7"/>
          <w:u w:val="single"/>
        </w:rPr>
        <w:t xml:space="preserve"> and other MINHERS adopted addenda</w:t>
      </w:r>
      <w:r w:rsidRPr="009E0941">
        <w:rPr>
          <w:rFonts w:ascii="Arial" w:hAnsi="Arial" w:cs="Arial"/>
          <w:color w:val="222222"/>
          <w:spacing w:val="7"/>
        </w:rPr>
        <w:t>.</w:t>
      </w:r>
    </w:p>
    <w:p w14:paraId="42860801" w14:textId="3CC13D8E" w:rsidR="00525D74" w:rsidRDefault="00525D74" w:rsidP="00525D74">
      <w:pPr>
        <w:shd w:val="clear" w:color="auto" w:fill="FFFFFF"/>
        <w:spacing w:before="240"/>
        <w:rPr>
          <w:rFonts w:ascii="Arial" w:hAnsi="Arial" w:cs="Arial"/>
          <w:color w:val="222222"/>
          <w:spacing w:val="7"/>
        </w:rPr>
      </w:pPr>
      <w:r w:rsidRPr="009E0941">
        <w:rPr>
          <w:rFonts w:ascii="Arial" w:hAnsi="Arial" w:cs="Arial"/>
          <w:color w:val="222222"/>
          <w:spacing w:val="7"/>
        </w:rPr>
        <w:t>ANSI/RESNET/ICC 380</w:t>
      </w:r>
      <w:r w:rsidRPr="005F1FCB">
        <w:rPr>
          <w:rFonts w:ascii="Arial" w:hAnsi="Arial" w:cs="Arial"/>
          <w:spacing w:val="7"/>
        </w:rPr>
        <w:t>-</w:t>
      </w:r>
      <w:r w:rsidRPr="005F1FCB">
        <w:rPr>
          <w:rFonts w:ascii="Arial" w:hAnsi="Arial" w:cs="Arial"/>
          <w:strike/>
          <w:spacing w:val="7"/>
        </w:rPr>
        <w:t>2019</w:t>
      </w:r>
      <w:r w:rsidRPr="005F1FCB">
        <w:rPr>
          <w:rFonts w:ascii="Arial" w:hAnsi="Arial" w:cs="Arial"/>
          <w:spacing w:val="7"/>
          <w:u w:val="single"/>
        </w:rPr>
        <w:t>2022</w:t>
      </w:r>
      <w:r w:rsidRPr="009E0941">
        <w:rPr>
          <w:rFonts w:ascii="Arial" w:hAnsi="Arial" w:cs="Arial"/>
          <w:color w:val="222222"/>
          <w:spacing w:val="7"/>
        </w:rPr>
        <w:t xml:space="preserve">, "Standard for Testing Airtightness of Building, Dwelling Unit and Sleeping Unit Enclosures, Airtightness of Heating and Cooling Air Distribution Systems, and Airflow of Mechanical Ventilation Systems", including </w:t>
      </w:r>
      <w:r w:rsidRPr="005F1FCB">
        <w:rPr>
          <w:rFonts w:ascii="Arial" w:hAnsi="Arial" w:cs="Arial"/>
          <w:strike/>
          <w:spacing w:val="7"/>
        </w:rPr>
        <w:t>addenda and</w:t>
      </w:r>
      <w:r w:rsidRPr="00D93A4C">
        <w:rPr>
          <w:rFonts w:ascii="Arial" w:hAnsi="Arial" w:cs="Arial"/>
          <w:strike/>
          <w:color w:val="0070C0"/>
          <w:spacing w:val="7"/>
        </w:rPr>
        <w:t xml:space="preserve"> </w:t>
      </w:r>
      <w:r w:rsidRPr="005F1FCB">
        <w:rPr>
          <w:rFonts w:ascii="Arial" w:hAnsi="Arial" w:cs="Arial"/>
          <w:strike/>
          <w:color w:val="FF0000"/>
          <w:spacing w:val="7"/>
        </w:rPr>
        <w:t>normative appendices</w:t>
      </w:r>
      <w:r w:rsidRPr="005F1FCB">
        <w:rPr>
          <w:rFonts w:ascii="Arial" w:hAnsi="Arial" w:cs="Arial"/>
          <w:strike/>
          <w:color w:val="FF0000"/>
          <w:spacing w:val="7"/>
          <w:u w:val="single"/>
        </w:rPr>
        <w:t>,</w:t>
      </w:r>
      <w:r w:rsidR="00D93A4C" w:rsidRPr="005F1FCB">
        <w:rPr>
          <w:rFonts w:ascii="Arial" w:hAnsi="Arial" w:cs="Arial"/>
          <w:color w:val="FF0000"/>
          <w:spacing w:val="7"/>
          <w:u w:val="single"/>
        </w:rPr>
        <w:t xml:space="preserve"> the amendments of</w:t>
      </w:r>
      <w:r w:rsidRPr="005F1FCB">
        <w:rPr>
          <w:rFonts w:ascii="Arial" w:hAnsi="Arial" w:cs="Arial"/>
          <w:color w:val="FF0000"/>
          <w:spacing w:val="7"/>
          <w:u w:val="single"/>
        </w:rPr>
        <w:t xml:space="preserve"> </w:t>
      </w:r>
      <w:r w:rsidRPr="005F1FCB">
        <w:rPr>
          <w:rFonts w:ascii="Arial" w:hAnsi="Arial" w:cs="Arial"/>
          <w:spacing w:val="7"/>
          <w:u w:val="single"/>
        </w:rPr>
        <w:t xml:space="preserve">Addendum A </w:t>
      </w:r>
      <w:r w:rsidR="003665BA" w:rsidRPr="005F1FCB">
        <w:rPr>
          <w:rFonts w:ascii="Arial" w:hAnsi="Arial" w:cs="Arial"/>
          <w:color w:val="FF0000"/>
          <w:spacing w:val="7"/>
          <w:u w:val="single"/>
        </w:rPr>
        <w:t xml:space="preserve">Reference Standards and </w:t>
      </w:r>
      <w:r w:rsidR="00D93A4C" w:rsidRPr="005F1FCB">
        <w:rPr>
          <w:rFonts w:ascii="Arial" w:hAnsi="Arial" w:cs="Arial"/>
          <w:color w:val="FF0000"/>
          <w:spacing w:val="7"/>
          <w:u w:val="single"/>
        </w:rPr>
        <w:t>Addendum B</w:t>
      </w:r>
      <w:r w:rsidR="003665BA" w:rsidRPr="005F1FCB">
        <w:rPr>
          <w:rFonts w:ascii="Arial" w:hAnsi="Arial" w:cs="Arial"/>
          <w:color w:val="FF0000"/>
          <w:spacing w:val="7"/>
          <w:u w:val="single"/>
        </w:rPr>
        <w:t xml:space="preserve"> </w:t>
      </w:r>
      <w:r w:rsidR="003665BA" w:rsidRPr="005F1FCB">
        <w:rPr>
          <w:rFonts w:ascii="Arial" w:hAnsi="Arial" w:cs="Arial"/>
          <w:color w:val="FF0000"/>
          <w:u w:val="single"/>
        </w:rPr>
        <w:t>Central Fan Integrated Supply Systems</w:t>
      </w:r>
      <w:r w:rsidR="003665BA" w:rsidRPr="005F1FCB">
        <w:rPr>
          <w:rFonts w:ascii="Arial" w:hAnsi="Arial" w:cs="Arial"/>
          <w:strike/>
          <w:spacing w:val="7"/>
          <w:u w:val="single"/>
        </w:rPr>
        <w:t xml:space="preserve">, </w:t>
      </w:r>
      <w:r w:rsidRPr="005F1FCB">
        <w:rPr>
          <w:rFonts w:ascii="Arial" w:hAnsi="Arial" w:cs="Arial"/>
          <w:strike/>
          <w:spacing w:val="7"/>
          <w:u w:val="single"/>
        </w:rPr>
        <w:t>and other MINHERS adopted addenda</w:t>
      </w:r>
      <w:r w:rsidRPr="009E0941">
        <w:rPr>
          <w:rFonts w:ascii="Arial" w:hAnsi="Arial" w:cs="Arial"/>
          <w:color w:val="222222"/>
          <w:spacing w:val="7"/>
        </w:rPr>
        <w:t>.</w:t>
      </w:r>
    </w:p>
    <w:p w14:paraId="2A92E8A7" w14:textId="77777777" w:rsidR="00FE2CB4" w:rsidRDefault="00FE2CB4">
      <w:pPr>
        <w:rPr>
          <w:rFonts w:ascii="Arial" w:hAnsi="Arial" w:cs="Arial"/>
        </w:rPr>
      </w:pPr>
    </w:p>
    <w:p w14:paraId="60986A36" w14:textId="6DC6E46B" w:rsidR="003B332F" w:rsidRDefault="009C4F02">
      <w:pPr>
        <w:rPr>
          <w:rFonts w:ascii="Arial" w:hAnsi="Arial" w:cs="Arial"/>
        </w:rPr>
      </w:pPr>
      <w:r>
        <w:rPr>
          <w:rFonts w:ascii="Arial" w:hAnsi="Arial" w:cs="Arial"/>
        </w:rPr>
        <w:br w:type="column"/>
      </w:r>
    </w:p>
    <w:p w14:paraId="34F271A6" w14:textId="36F2031E" w:rsidR="00134F66" w:rsidRDefault="00134F66">
      <w:pPr>
        <w:rPr>
          <w:rFonts w:ascii="Arial" w:hAnsi="Arial" w:cs="Arial"/>
        </w:rPr>
      </w:pPr>
    </w:p>
    <w:p w14:paraId="1A773979" w14:textId="7F155052" w:rsidR="00D90FE3" w:rsidRPr="005167EA" w:rsidRDefault="00D90FE3">
      <w:pPr>
        <w:rPr>
          <w:rFonts w:ascii="Arial" w:hAnsi="Arial" w:cs="Arial"/>
          <w:b/>
          <w:bCs/>
          <w:i/>
          <w:iCs/>
          <w:color w:val="0070C0"/>
        </w:rPr>
      </w:pPr>
      <w:r w:rsidRPr="005167EA">
        <w:rPr>
          <w:rFonts w:ascii="Arial" w:hAnsi="Arial" w:cs="Arial"/>
          <w:b/>
          <w:bCs/>
          <w:i/>
          <w:iCs/>
          <w:color w:val="0070C0"/>
        </w:rPr>
        <w:t>Modify the ANSI/RESNET/ICC 301-2022 Sections as Follows:</w:t>
      </w:r>
    </w:p>
    <w:p w14:paraId="0EEB959F" w14:textId="77777777" w:rsidR="00FE2CB4" w:rsidRDefault="00FE2CB4">
      <w:pPr>
        <w:rPr>
          <w:rFonts w:ascii="Arial" w:hAnsi="Arial" w:cs="Arial"/>
        </w:rPr>
      </w:pPr>
    </w:p>
    <w:p w14:paraId="335252D7" w14:textId="776B5D43" w:rsidR="00FE2CB4" w:rsidRPr="00404C2D" w:rsidRDefault="00E863D8">
      <w:pPr>
        <w:rPr>
          <w:rFonts w:ascii="Arial" w:hAnsi="Arial" w:cs="Arial"/>
          <w:b/>
          <w:bCs/>
          <w:i/>
          <w:iCs/>
          <w:color w:val="00B0F0"/>
          <w:sz w:val="28"/>
          <w:szCs w:val="28"/>
        </w:rPr>
      </w:pPr>
      <w:r>
        <w:rPr>
          <w:rFonts w:ascii="Arial" w:hAnsi="Arial" w:cs="Arial"/>
          <w:b/>
          <w:bCs/>
          <w:i/>
          <w:iCs/>
          <w:color w:val="00B0F0"/>
          <w:sz w:val="22"/>
          <w:szCs w:val="22"/>
        </w:rPr>
        <w:t>(</w:t>
      </w:r>
      <w:r w:rsidR="005E1FA1" w:rsidRPr="00E863D8">
        <w:rPr>
          <w:rFonts w:ascii="Arial" w:hAnsi="Arial" w:cs="Arial"/>
          <w:b/>
          <w:bCs/>
          <w:i/>
          <w:iCs/>
          <w:color w:val="00B0F0"/>
          <w:sz w:val="22"/>
          <w:szCs w:val="22"/>
        </w:rPr>
        <w:t>Table 7.1</w:t>
      </w:r>
      <w:r w:rsidR="0013025B" w:rsidRPr="00E863D8">
        <w:rPr>
          <w:rFonts w:ascii="Arial" w:hAnsi="Arial" w:cs="Arial"/>
          <w:b/>
          <w:bCs/>
          <w:i/>
          <w:iCs/>
          <w:color w:val="00B0F0"/>
          <w:sz w:val="22"/>
          <w:szCs w:val="22"/>
        </w:rPr>
        <w:t xml:space="preserve">.2(1) </w:t>
      </w:r>
      <w:r w:rsidR="00385CDA" w:rsidRPr="00E863D8">
        <w:rPr>
          <w:rFonts w:ascii="Arial" w:hAnsi="Arial" w:cs="Arial"/>
          <w:b/>
          <w:bCs/>
          <w:i/>
          <w:iCs/>
          <w:color w:val="00B0F0"/>
          <w:sz w:val="22"/>
          <w:szCs w:val="22"/>
        </w:rPr>
        <w:t xml:space="preserve">Data Source </w:t>
      </w:r>
      <w:r w:rsidR="0013025B" w:rsidRPr="00E863D8">
        <w:rPr>
          <w:rFonts w:ascii="Arial" w:hAnsi="Arial" w:cs="Arial"/>
          <w:b/>
          <w:bCs/>
          <w:i/>
          <w:iCs/>
          <w:color w:val="00B0F0"/>
          <w:sz w:val="22"/>
          <w:szCs w:val="22"/>
        </w:rPr>
        <w:t>References</w:t>
      </w:r>
      <w:r>
        <w:rPr>
          <w:rFonts w:ascii="Arial" w:hAnsi="Arial" w:cs="Arial"/>
          <w:b/>
          <w:bCs/>
          <w:i/>
          <w:iCs/>
          <w:color w:val="00B0F0"/>
          <w:sz w:val="22"/>
          <w:szCs w:val="22"/>
        </w:rPr>
        <w:t xml:space="preserve"> is revised</w:t>
      </w:r>
      <w:r w:rsidR="0013025B" w:rsidRPr="00E863D8">
        <w:rPr>
          <w:rFonts w:ascii="Arial" w:hAnsi="Arial" w:cs="Arial"/>
          <w:b/>
          <w:bCs/>
          <w:i/>
          <w:iCs/>
          <w:color w:val="00B0F0"/>
          <w:sz w:val="22"/>
          <w:szCs w:val="22"/>
        </w:rPr>
        <w:t xml:space="preserve"> </w:t>
      </w:r>
      <w:r w:rsidR="00010826" w:rsidRPr="00E863D8">
        <w:rPr>
          <w:rFonts w:ascii="Arial" w:hAnsi="Arial" w:cs="Arial"/>
          <w:b/>
          <w:bCs/>
          <w:i/>
          <w:iCs/>
          <w:color w:val="00B0F0"/>
          <w:sz w:val="22"/>
          <w:szCs w:val="22"/>
        </w:rPr>
        <w:t>to be Consistent with 301-2025</w:t>
      </w:r>
      <w:r>
        <w:rPr>
          <w:rFonts w:ascii="Arial" w:hAnsi="Arial" w:cs="Arial"/>
          <w:b/>
          <w:bCs/>
          <w:i/>
          <w:iCs/>
          <w:color w:val="00B0F0"/>
          <w:sz w:val="28"/>
          <w:szCs w:val="28"/>
        </w:rPr>
        <w:t>)</w:t>
      </w:r>
    </w:p>
    <w:p w14:paraId="5FE5189C" w14:textId="77777777" w:rsidR="005E1FA1" w:rsidRDefault="005E1FA1">
      <w:pPr>
        <w:rPr>
          <w:rFonts w:ascii="Arial" w:hAnsi="Arial" w:cs="Arial"/>
          <w:b/>
          <w:bCs/>
        </w:rPr>
      </w:pPr>
    </w:p>
    <w:p w14:paraId="098E3D16" w14:textId="77777777" w:rsidR="005E1FA1" w:rsidRPr="00B47C0B" w:rsidRDefault="005E1FA1" w:rsidP="005E1FA1">
      <w:pPr>
        <w:rPr>
          <w:b/>
          <w:bCs/>
          <w:sz w:val="28"/>
          <w:szCs w:val="28"/>
        </w:rPr>
      </w:pPr>
    </w:p>
    <w:p w14:paraId="30CA19B5" w14:textId="77777777" w:rsidR="005E1FA1" w:rsidRPr="00902134" w:rsidRDefault="005E1FA1" w:rsidP="005E1FA1">
      <w:pPr>
        <w:spacing w:before="106" w:line="176" w:lineRule="atLeast"/>
        <w:ind w:right="-200"/>
        <w:jc w:val="center"/>
        <w:rPr>
          <w:rFonts w:ascii="Arial" w:eastAsia="Arial" w:hAnsi="Arial" w:cs="Arial"/>
          <w:color w:val="FF0000"/>
          <w:sz w:val="16"/>
          <w:szCs w:val="16"/>
          <w:u w:val="single"/>
          <w:vertAlign w:val="superscript"/>
        </w:rPr>
      </w:pPr>
      <w:r>
        <w:rPr>
          <w:rFonts w:ascii="Arial" w:eastAsia="Arial" w:hAnsi="Arial" w:cs="Arial"/>
          <w:b/>
          <w:bCs/>
          <w:color w:val="000000"/>
          <w:spacing w:val="1"/>
          <w:sz w:val="16"/>
          <w:szCs w:val="16"/>
        </w:rPr>
        <w:t>TABLE</w:t>
      </w:r>
      <w:r>
        <w:rPr>
          <w:rFonts w:ascii="Arial" w:eastAsia="Arial" w:hAnsi="Arial" w:cs="Arial"/>
          <w:b/>
          <w:bCs/>
          <w:color w:val="000000"/>
          <w:sz w:val="16"/>
          <w:szCs w:val="16"/>
        </w:rPr>
        <w:t xml:space="preserve"> 7.1.2(1)</w:t>
      </w:r>
      <w:r>
        <w:rPr>
          <w:rFonts w:ascii="Arial" w:eastAsia="Arial" w:hAnsi="Arial" w:cs="Arial"/>
          <w:b/>
          <w:bCs/>
          <w:strike/>
          <w:color w:val="FF0000"/>
          <w:sz w:val="16"/>
          <w:szCs w:val="16"/>
        </w:rPr>
        <w:t>1</w:t>
      </w:r>
      <w:r>
        <w:rPr>
          <w:rFonts w:ascii="Arial" w:eastAsia="Arial" w:hAnsi="Arial" w:cs="Arial"/>
          <w:b/>
          <w:bCs/>
          <w:color w:val="FF0000"/>
          <w:sz w:val="16"/>
          <w:szCs w:val="16"/>
          <w:u w:val="single"/>
          <w:vertAlign w:val="superscript"/>
        </w:rPr>
        <w:t>a</w:t>
      </w:r>
    </w:p>
    <w:p w14:paraId="54490EBE" w14:textId="77777777" w:rsidR="005E1FA1" w:rsidRDefault="005E1FA1" w:rsidP="005E1FA1">
      <w:pPr>
        <w:spacing w:before="1" w:line="213" w:lineRule="atLeast"/>
        <w:ind w:left="46" w:right="-200"/>
        <w:jc w:val="center"/>
        <w:rPr>
          <w:rFonts w:ascii="Arial" w:eastAsia="Arial" w:hAnsi="Arial" w:cs="Arial"/>
          <w:sz w:val="16"/>
          <w:szCs w:val="16"/>
        </w:rPr>
      </w:pPr>
      <w:r>
        <w:rPr>
          <w:rFonts w:ascii="Arial" w:eastAsia="Arial" w:hAnsi="Arial" w:cs="Arial"/>
          <w:b/>
          <w:bCs/>
          <w:color w:val="000000"/>
          <w:sz w:val="16"/>
          <w:szCs w:val="16"/>
        </w:rPr>
        <w:t xml:space="preserve">EMISSION FACTORS </w:t>
      </w:r>
      <w:r>
        <w:rPr>
          <w:rFonts w:ascii="Arial" w:eastAsia="Arial" w:hAnsi="Arial" w:cs="Arial"/>
          <w:b/>
          <w:bCs/>
          <w:color w:val="000000"/>
          <w:spacing w:val="1"/>
          <w:sz w:val="16"/>
          <w:szCs w:val="16"/>
        </w:rPr>
        <w:t>FOR</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HOUSEHOLD</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COMBUSTION</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FUELS</w:t>
      </w:r>
    </w:p>
    <w:p w14:paraId="11C76EA3" w14:textId="77777777" w:rsidR="005E1FA1" w:rsidRDefault="005E1FA1" w:rsidP="005E1FA1">
      <w:pPr>
        <w:spacing w:before="54" w:line="22" w:lineRule="atLeast"/>
        <w:jc w:val="center"/>
        <w:rPr>
          <w:rFonts w:ascii="Arial" w:eastAsia="Arial" w:hAnsi="Arial" w:cs="Arial"/>
          <w:sz w:val="2"/>
          <w:szCs w:val="2"/>
        </w:rPr>
      </w:pPr>
    </w:p>
    <w:tbl>
      <w:tblPr>
        <w:tblW w:w="9156"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1245"/>
        <w:gridCol w:w="1579"/>
        <w:gridCol w:w="1299"/>
        <w:gridCol w:w="1344"/>
        <w:gridCol w:w="1470"/>
      </w:tblGrid>
      <w:tr w:rsidR="005E1FA1" w14:paraId="5B17F675" w14:textId="77777777" w:rsidTr="00F71006">
        <w:trPr>
          <w:trHeight w:hRule="exact" w:val="658"/>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209" w:type="dxa"/>
              <w:right w:w="110" w:type="dxa"/>
            </w:tcMar>
            <w:vAlign w:val="center"/>
          </w:tcPr>
          <w:p w14:paraId="2AEC0E00" w14:textId="77777777" w:rsidR="005E1FA1" w:rsidRDefault="005E1FA1" w:rsidP="00CD71C5">
            <w:pPr>
              <w:spacing w:before="110" w:line="155" w:lineRule="atLeast"/>
              <w:jc w:val="center"/>
              <w:rPr>
                <w:rFonts w:ascii="Arial" w:eastAsia="Arial" w:hAnsi="Arial" w:cs="Arial"/>
                <w:sz w:val="14"/>
                <w:szCs w:val="14"/>
              </w:rPr>
            </w:pPr>
            <w:r>
              <w:rPr>
                <w:rFonts w:ascii="Arial" w:eastAsia="Arial" w:hAnsi="Arial" w:cs="Arial"/>
                <w:b/>
                <w:bCs/>
                <w:color w:val="000000"/>
                <w:sz w:val="14"/>
                <w:szCs w:val="14"/>
              </w:rPr>
              <w:t>FUEL TYPE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125" w:type="dxa"/>
              <w:right w:w="23" w:type="dxa"/>
            </w:tcMar>
            <w:vAlign w:val="center"/>
          </w:tcPr>
          <w:p w14:paraId="3CE1E4FA" w14:textId="77777777" w:rsidR="005E1FA1" w:rsidRDefault="005E1FA1" w:rsidP="00CD71C5">
            <w:pPr>
              <w:spacing w:before="110" w:line="155" w:lineRule="atLeast"/>
              <w:jc w:val="center"/>
              <w:rPr>
                <w:rFonts w:ascii="Arial" w:eastAsia="Arial" w:hAnsi="Arial" w:cs="Arial"/>
                <w:sz w:val="14"/>
                <w:szCs w:val="14"/>
              </w:rPr>
            </w:pPr>
            <w:r>
              <w:rPr>
                <w:rFonts w:ascii="Arial" w:eastAsia="Arial" w:hAnsi="Arial" w:cs="Arial"/>
                <w:b/>
                <w:bCs/>
                <w:color w:val="000000"/>
                <w:sz w:val="14"/>
                <w:szCs w:val="14"/>
              </w:rPr>
              <w:t>UNITS</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96" w:type="dxa"/>
              <w:right w:w="0" w:type="dxa"/>
            </w:tcMar>
            <w:vAlign w:val="center"/>
          </w:tcPr>
          <w:p w14:paraId="411A0F88" w14:textId="77777777" w:rsidR="005E1FA1" w:rsidRDefault="005E1FA1" w:rsidP="00CD71C5">
            <w:pPr>
              <w:spacing w:before="23" w:line="160" w:lineRule="atLeast"/>
              <w:ind w:firstLine="125"/>
              <w:jc w:val="center"/>
              <w:rPr>
                <w:rFonts w:ascii="Arial" w:eastAsia="Arial" w:hAnsi="Arial" w:cs="Arial"/>
                <w:b/>
                <w:bCs/>
                <w:color w:val="000000"/>
                <w:sz w:val="14"/>
                <w:szCs w:val="14"/>
              </w:rPr>
            </w:pPr>
            <w:r>
              <w:rPr>
                <w:rFonts w:ascii="Arial" w:eastAsia="Arial" w:hAnsi="Arial" w:cs="Arial"/>
                <w:b/>
                <w:bCs/>
                <w:color w:val="000000"/>
                <w:sz w:val="14"/>
                <w:szCs w:val="14"/>
              </w:rPr>
              <w:t xml:space="preserve">MBTU </w:t>
            </w:r>
          </w:p>
          <w:p w14:paraId="1FD29D8A" w14:textId="77777777" w:rsidR="005E1FA1" w:rsidRDefault="005E1FA1" w:rsidP="00CD71C5">
            <w:pPr>
              <w:spacing w:before="23" w:line="160" w:lineRule="atLeast"/>
              <w:ind w:firstLine="125"/>
              <w:jc w:val="center"/>
              <w:rPr>
                <w:rFonts w:ascii="Arial" w:eastAsia="Arial" w:hAnsi="Arial" w:cs="Arial"/>
                <w:sz w:val="14"/>
                <w:szCs w:val="14"/>
              </w:rPr>
            </w:pPr>
            <w:r>
              <w:rPr>
                <w:rFonts w:ascii="Arial" w:eastAsia="Arial" w:hAnsi="Arial" w:cs="Arial"/>
                <w:b/>
                <w:bCs/>
                <w:color w:val="000000"/>
                <w:sz w:val="14"/>
                <w:szCs w:val="14"/>
              </w:rPr>
              <w:t>PER UNIT</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77" w:type="dxa"/>
              <w:right w:w="0" w:type="dxa"/>
            </w:tcMar>
            <w:vAlign w:val="center"/>
          </w:tcPr>
          <w:p w14:paraId="6DF27565" w14:textId="77777777" w:rsidR="005E1FA1" w:rsidRPr="00902134" w:rsidRDefault="005E1FA1" w:rsidP="00CD71C5">
            <w:pPr>
              <w:spacing w:before="28" w:line="160" w:lineRule="atLeast"/>
              <w:ind w:firstLine="137"/>
              <w:jc w:val="center"/>
              <w:rPr>
                <w:rFonts w:ascii="Arial" w:eastAsia="Arial" w:hAnsi="Arial" w:cs="Arial"/>
                <w:b/>
                <w:bCs/>
                <w:color w:val="000000"/>
                <w:sz w:val="16"/>
                <w:szCs w:val="16"/>
              </w:rPr>
            </w:pPr>
            <w:r w:rsidRPr="00F71006">
              <w:rPr>
                <w:rFonts w:ascii="Arial" w:hAnsi="Arial" w:cs="Arial"/>
                <w:b/>
                <w:bCs/>
                <w:color w:val="000000"/>
                <w:sz w:val="16"/>
                <w:szCs w:val="16"/>
              </w:rPr>
              <w:t>CO</w:t>
            </w:r>
            <w:r w:rsidRPr="00F71006">
              <w:rPr>
                <w:rFonts w:ascii="Arial" w:hAnsi="Arial" w:cs="Arial"/>
                <w:b/>
                <w:bCs/>
                <w:color w:val="000000"/>
                <w:sz w:val="16"/>
                <w:szCs w:val="16"/>
                <w:vertAlign w:val="subscript"/>
              </w:rPr>
              <w:t>2</w:t>
            </w:r>
            <w:r w:rsidRPr="00F71006">
              <w:rPr>
                <w:rFonts w:ascii="Arial" w:hAnsi="Arial" w:cs="Arial"/>
                <w:b/>
                <w:bCs/>
                <w:color w:val="000000"/>
                <w:sz w:val="16"/>
                <w:szCs w:val="16"/>
              </w:rPr>
              <w:t>e</w:t>
            </w:r>
            <w:r w:rsidRPr="00902134">
              <w:rPr>
                <w:rFonts w:ascii="Arial" w:eastAsia="Arial" w:hAnsi="Arial" w:cs="Arial"/>
                <w:b/>
                <w:bCs/>
                <w:color w:val="000000"/>
                <w:sz w:val="16"/>
                <w:szCs w:val="16"/>
              </w:rPr>
              <w:t xml:space="preserve"> </w:t>
            </w:r>
          </w:p>
          <w:p w14:paraId="098EA1B9" w14:textId="77777777" w:rsidR="005E1FA1" w:rsidRDefault="005E1FA1" w:rsidP="00CD71C5">
            <w:pPr>
              <w:spacing w:before="28" w:line="160" w:lineRule="atLeast"/>
              <w:ind w:firstLine="137"/>
              <w:jc w:val="center"/>
              <w:rPr>
                <w:rFonts w:ascii="Arial" w:eastAsia="Arial" w:hAnsi="Arial" w:cs="Arial"/>
                <w:sz w:val="14"/>
                <w:szCs w:val="14"/>
              </w:rPr>
            </w:pPr>
            <w:r>
              <w:rPr>
                <w:rFonts w:ascii="Arial" w:eastAsia="Arial" w:hAnsi="Arial" w:cs="Arial"/>
                <w:b/>
                <w:bCs/>
                <w:color w:val="000000"/>
                <w:sz w:val="14"/>
                <w:szCs w:val="14"/>
              </w:rPr>
              <w:t xml:space="preserve">LB/MBU </w:t>
            </w:r>
            <w:r w:rsidRPr="00670002">
              <w:rPr>
                <w:rFonts w:ascii="Arial" w:eastAsia="Arial" w:hAnsi="Arial" w:cs="Arial"/>
                <w:b/>
                <w:bCs/>
                <w:color w:val="FF0000"/>
                <w:sz w:val="14"/>
                <w:szCs w:val="14"/>
                <w:u w:val="single"/>
                <w:vertAlign w:val="superscript"/>
              </w:rPr>
              <w:t>a</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3FDEFDC4" w14:textId="77777777" w:rsidR="005E1FA1" w:rsidRDefault="005E1FA1" w:rsidP="00CD71C5">
            <w:pPr>
              <w:spacing w:before="23" w:line="160" w:lineRule="atLeast"/>
              <w:ind w:firstLine="120"/>
              <w:jc w:val="center"/>
              <w:rPr>
                <w:rFonts w:ascii="Arial" w:eastAsia="Arial" w:hAnsi="Arial" w:cs="Arial"/>
                <w:b/>
                <w:bCs/>
                <w:color w:val="000000"/>
                <w:spacing w:val="1"/>
                <w:sz w:val="14"/>
                <w:szCs w:val="14"/>
              </w:rPr>
            </w:pPr>
            <w:r>
              <w:rPr>
                <w:rFonts w:ascii="Arial" w:eastAsia="Arial" w:hAnsi="Arial" w:cs="Arial"/>
                <w:b/>
                <w:bCs/>
                <w:color w:val="000000"/>
                <w:spacing w:val="1"/>
                <w:sz w:val="14"/>
                <w:szCs w:val="14"/>
              </w:rPr>
              <w:t xml:space="preserve">NOX </w:t>
            </w:r>
          </w:p>
          <w:p w14:paraId="68BA0D96" w14:textId="77777777" w:rsidR="005E1FA1" w:rsidRDefault="005E1FA1" w:rsidP="00CD71C5">
            <w:pPr>
              <w:spacing w:before="23" w:line="160" w:lineRule="atLeast"/>
              <w:ind w:firstLine="120"/>
              <w:jc w:val="center"/>
              <w:rPr>
                <w:rFonts w:ascii="Arial" w:eastAsia="Arial" w:hAnsi="Arial" w:cs="Arial"/>
                <w:sz w:val="14"/>
                <w:szCs w:val="14"/>
              </w:rPr>
            </w:pPr>
            <w:r>
              <w:rPr>
                <w:rFonts w:ascii="Arial" w:eastAsia="Arial" w:hAnsi="Arial" w:cs="Arial"/>
                <w:b/>
                <w:bCs/>
                <w:color w:val="000000"/>
                <w:sz w:val="14"/>
                <w:szCs w:val="14"/>
              </w:rPr>
              <w:t xml:space="preserve">LB/MBU </w:t>
            </w:r>
            <w:r w:rsidRPr="00F71006">
              <w:rPr>
                <w:rFonts w:ascii="Arial" w:eastAsia="Arial" w:hAnsi="Arial" w:cs="Arial"/>
                <w:b/>
                <w:bCs/>
                <w:color w:val="FF0000"/>
                <w:sz w:val="14"/>
                <w:szCs w:val="14"/>
                <w:u w:val="single"/>
                <w:vertAlign w:val="superscript"/>
              </w:rPr>
              <w:t>b</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3" w:type="dxa"/>
            </w:tcMar>
            <w:vAlign w:val="center"/>
          </w:tcPr>
          <w:p w14:paraId="44A814F9" w14:textId="77777777" w:rsidR="005E1FA1" w:rsidRDefault="005E1FA1" w:rsidP="00CD71C5">
            <w:pPr>
              <w:spacing w:before="23" w:line="160" w:lineRule="atLeast"/>
              <w:ind w:firstLine="170"/>
              <w:jc w:val="center"/>
              <w:rPr>
                <w:rFonts w:ascii="Arial" w:eastAsia="Arial" w:hAnsi="Arial" w:cs="Arial"/>
                <w:b/>
                <w:bCs/>
                <w:color w:val="000000"/>
                <w:sz w:val="14"/>
                <w:szCs w:val="14"/>
              </w:rPr>
            </w:pPr>
            <w:r>
              <w:rPr>
                <w:rFonts w:ascii="Arial" w:eastAsia="Arial" w:hAnsi="Arial" w:cs="Arial"/>
                <w:b/>
                <w:bCs/>
                <w:color w:val="000000"/>
                <w:sz w:val="14"/>
                <w:szCs w:val="14"/>
              </w:rPr>
              <w:t xml:space="preserve">SO2 </w:t>
            </w:r>
          </w:p>
          <w:p w14:paraId="7F397A5B" w14:textId="77777777" w:rsidR="005E1FA1" w:rsidRDefault="005E1FA1" w:rsidP="00CD71C5">
            <w:pPr>
              <w:spacing w:before="23" w:line="160" w:lineRule="atLeast"/>
              <w:ind w:firstLine="170"/>
              <w:jc w:val="center"/>
              <w:rPr>
                <w:rFonts w:ascii="Arial" w:eastAsia="Arial" w:hAnsi="Arial" w:cs="Arial"/>
                <w:sz w:val="14"/>
                <w:szCs w:val="14"/>
              </w:rPr>
            </w:pPr>
            <w:r>
              <w:rPr>
                <w:rFonts w:ascii="Arial" w:eastAsia="Arial" w:hAnsi="Arial" w:cs="Arial"/>
                <w:b/>
                <w:bCs/>
                <w:color w:val="000000"/>
                <w:sz w:val="14"/>
                <w:szCs w:val="14"/>
              </w:rPr>
              <w:t xml:space="preserve">LB/MBU </w:t>
            </w:r>
            <w:r w:rsidRPr="00670002">
              <w:rPr>
                <w:rFonts w:ascii="Arial" w:eastAsia="Arial" w:hAnsi="Arial" w:cs="Arial"/>
                <w:b/>
                <w:bCs/>
                <w:color w:val="FF0000"/>
                <w:sz w:val="14"/>
                <w:szCs w:val="14"/>
                <w:u w:val="single"/>
                <w:vertAlign w:val="superscript"/>
              </w:rPr>
              <w:t>b</w:t>
            </w:r>
          </w:p>
        </w:tc>
      </w:tr>
      <w:tr w:rsidR="005E1FA1" w14:paraId="402687D4" w14:textId="77777777" w:rsidTr="00CD71C5">
        <w:trPr>
          <w:trHeight w:hRule="exact" w:val="343"/>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165" w:type="dxa"/>
            </w:tcMar>
            <w:vAlign w:val="center"/>
          </w:tcPr>
          <w:p w14:paraId="4156DB05" w14:textId="77777777" w:rsidR="005E1FA1" w:rsidRDefault="005E1FA1" w:rsidP="00CD71C5">
            <w:pPr>
              <w:spacing w:before="20" w:line="199" w:lineRule="atLeast"/>
              <w:jc w:val="center"/>
              <w:rPr>
                <w:sz w:val="18"/>
                <w:szCs w:val="18"/>
              </w:rPr>
            </w:pPr>
            <w:r>
              <w:rPr>
                <w:color w:val="000000"/>
                <w:sz w:val="18"/>
                <w:szCs w:val="18"/>
              </w:rPr>
              <w:t>Natural Gas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94" w:type="dxa"/>
              <w:right w:w="0" w:type="dxa"/>
            </w:tcMar>
            <w:vAlign w:val="center"/>
          </w:tcPr>
          <w:p w14:paraId="3C1D139A" w14:textId="77777777" w:rsidR="005E1FA1" w:rsidRDefault="005E1FA1" w:rsidP="00CD71C5">
            <w:pPr>
              <w:spacing w:before="20" w:line="199" w:lineRule="atLeast"/>
              <w:jc w:val="center"/>
              <w:rPr>
                <w:sz w:val="18"/>
                <w:szCs w:val="18"/>
              </w:rPr>
            </w:pPr>
            <w:proofErr w:type="spellStart"/>
            <w:r>
              <w:rPr>
                <w:color w:val="000000"/>
                <w:sz w:val="18"/>
                <w:szCs w:val="18"/>
              </w:rPr>
              <w:t>Therm</w:t>
            </w:r>
            <w:proofErr w:type="spellEnd"/>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6" w:type="dxa"/>
              <w:right w:w="73" w:type="dxa"/>
            </w:tcMar>
            <w:vAlign w:val="center"/>
          </w:tcPr>
          <w:p w14:paraId="4285CB0B" w14:textId="77777777" w:rsidR="005E1FA1" w:rsidRDefault="005E1FA1" w:rsidP="00CD71C5">
            <w:pPr>
              <w:spacing w:before="20" w:line="199" w:lineRule="atLeast"/>
              <w:jc w:val="center"/>
              <w:rPr>
                <w:sz w:val="18"/>
                <w:szCs w:val="18"/>
              </w:rPr>
            </w:pPr>
            <w:r>
              <w:rPr>
                <w:color w:val="000000"/>
                <w:sz w:val="18"/>
                <w:szCs w:val="18"/>
              </w:rPr>
              <w:t>0.1000</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71" w:type="dxa"/>
              <w:right w:w="64" w:type="dxa"/>
            </w:tcMar>
          </w:tcPr>
          <w:p w14:paraId="21CB4582" w14:textId="77777777" w:rsidR="005E1FA1" w:rsidRDefault="005E1FA1" w:rsidP="00CD71C5">
            <w:pPr>
              <w:spacing w:before="20" w:line="199" w:lineRule="atLeast"/>
              <w:jc w:val="center"/>
              <w:rPr>
                <w:sz w:val="18"/>
                <w:szCs w:val="18"/>
              </w:rPr>
            </w:pPr>
            <w:r>
              <w:rPr>
                <w:color w:val="000000"/>
                <w:sz w:val="18"/>
                <w:szCs w:val="18"/>
              </w:rPr>
              <w:t>147.3</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3" w:type="dxa"/>
              <w:right w:w="11" w:type="dxa"/>
            </w:tcMar>
            <w:vAlign w:val="center"/>
          </w:tcPr>
          <w:p w14:paraId="0E363DE8" w14:textId="77777777" w:rsidR="005E1FA1" w:rsidRDefault="005E1FA1" w:rsidP="00CD71C5">
            <w:pPr>
              <w:spacing w:before="20" w:line="199" w:lineRule="atLeast"/>
              <w:jc w:val="center"/>
              <w:rPr>
                <w:sz w:val="18"/>
                <w:szCs w:val="18"/>
              </w:rPr>
            </w:pPr>
            <w:r>
              <w:rPr>
                <w:color w:val="000000"/>
                <w:sz w:val="18"/>
                <w:szCs w:val="18"/>
              </w:rPr>
              <w:t>0.0922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37" w:type="dxa"/>
              <w:right w:w="36" w:type="dxa"/>
            </w:tcMar>
            <w:vAlign w:val="center"/>
          </w:tcPr>
          <w:p w14:paraId="51F1B12A" w14:textId="77777777" w:rsidR="005E1FA1" w:rsidRDefault="005E1FA1" w:rsidP="00CD71C5">
            <w:pPr>
              <w:spacing w:before="20" w:line="199" w:lineRule="atLeast"/>
              <w:jc w:val="center"/>
              <w:rPr>
                <w:sz w:val="18"/>
                <w:szCs w:val="18"/>
              </w:rPr>
            </w:pPr>
            <w:r>
              <w:rPr>
                <w:color w:val="000000"/>
                <w:sz w:val="18"/>
                <w:szCs w:val="18"/>
              </w:rPr>
              <w:t>0.0006</w:t>
            </w:r>
          </w:p>
        </w:tc>
      </w:tr>
      <w:tr w:rsidR="005E1FA1" w14:paraId="016AEF85" w14:textId="77777777" w:rsidTr="00CD71C5">
        <w:trPr>
          <w:trHeight w:hRule="exact" w:val="343"/>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209" w:type="dxa"/>
            </w:tcMar>
            <w:vAlign w:val="center"/>
          </w:tcPr>
          <w:p w14:paraId="21359540" w14:textId="77777777" w:rsidR="005E1FA1" w:rsidRDefault="005E1FA1" w:rsidP="00CD71C5">
            <w:pPr>
              <w:spacing w:before="20" w:line="199" w:lineRule="atLeast"/>
              <w:jc w:val="center"/>
              <w:rPr>
                <w:sz w:val="18"/>
                <w:szCs w:val="18"/>
              </w:rPr>
            </w:pPr>
            <w:r>
              <w:rPr>
                <w:color w:val="000000"/>
                <w:sz w:val="18"/>
                <w:szCs w:val="18"/>
              </w:rPr>
              <w:t xml:space="preserve">Fuel Oil </w:t>
            </w:r>
            <w:r>
              <w:rPr>
                <w:color w:val="000000"/>
                <w:spacing w:val="1"/>
                <w:sz w:val="18"/>
                <w:szCs w:val="18"/>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1FAB8BCC" w14:textId="77777777" w:rsidR="005E1FA1" w:rsidRDefault="005E1FA1" w:rsidP="00CD71C5">
            <w:pPr>
              <w:spacing w:before="20" w:line="199" w:lineRule="atLeast"/>
              <w:jc w:val="center"/>
              <w:rPr>
                <w:sz w:val="18"/>
                <w:szCs w:val="18"/>
              </w:rPr>
            </w:pPr>
            <w:r>
              <w:rPr>
                <w:color w:val="000000"/>
                <w:sz w:val="18"/>
                <w:szCs w:val="18"/>
              </w:rPr>
              <w:t>Gallon</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4" w:type="dxa"/>
              <w:right w:w="76" w:type="dxa"/>
            </w:tcMar>
            <w:vAlign w:val="center"/>
          </w:tcPr>
          <w:p w14:paraId="131ED8E5" w14:textId="77777777" w:rsidR="005E1FA1" w:rsidRDefault="005E1FA1" w:rsidP="00CD71C5">
            <w:pPr>
              <w:spacing w:before="20" w:line="199" w:lineRule="atLeast"/>
              <w:jc w:val="center"/>
              <w:rPr>
                <w:sz w:val="18"/>
                <w:szCs w:val="18"/>
              </w:rPr>
            </w:pPr>
            <w:r>
              <w:rPr>
                <w:color w:val="000000"/>
                <w:sz w:val="18"/>
                <w:szCs w:val="18"/>
              </w:rPr>
              <w:t>0.1385</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69" w:type="dxa"/>
              <w:right w:w="66" w:type="dxa"/>
            </w:tcMar>
          </w:tcPr>
          <w:p w14:paraId="21737D1E" w14:textId="77777777" w:rsidR="005E1FA1" w:rsidRDefault="005E1FA1" w:rsidP="00CD71C5">
            <w:pPr>
              <w:spacing w:before="20" w:line="199" w:lineRule="atLeast"/>
              <w:jc w:val="center"/>
              <w:rPr>
                <w:sz w:val="18"/>
                <w:szCs w:val="18"/>
              </w:rPr>
            </w:pPr>
            <w:r>
              <w:rPr>
                <w:color w:val="000000"/>
                <w:sz w:val="18"/>
                <w:szCs w:val="18"/>
              </w:rPr>
              <w:t>195.9</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1" w:type="dxa"/>
              <w:right w:w="13" w:type="dxa"/>
            </w:tcMar>
            <w:vAlign w:val="center"/>
          </w:tcPr>
          <w:p w14:paraId="6693BD04" w14:textId="77777777" w:rsidR="005E1FA1" w:rsidRDefault="005E1FA1" w:rsidP="00CD71C5">
            <w:pPr>
              <w:spacing w:before="20" w:line="199" w:lineRule="atLeast"/>
              <w:jc w:val="center"/>
              <w:rPr>
                <w:sz w:val="18"/>
                <w:szCs w:val="18"/>
              </w:rPr>
            </w:pPr>
            <w:r>
              <w:rPr>
                <w:color w:val="000000"/>
                <w:sz w:val="18"/>
                <w:szCs w:val="18"/>
              </w:rPr>
              <w:t>0.1300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04" w:type="dxa"/>
              <w:right w:w="7" w:type="dxa"/>
            </w:tcMar>
            <w:vAlign w:val="center"/>
          </w:tcPr>
          <w:p w14:paraId="4CC7297B" w14:textId="77777777" w:rsidR="005E1FA1" w:rsidRDefault="005E1FA1" w:rsidP="00CD71C5">
            <w:pPr>
              <w:spacing w:before="20" w:line="199" w:lineRule="atLeast"/>
              <w:jc w:val="center"/>
              <w:rPr>
                <w:sz w:val="18"/>
                <w:szCs w:val="18"/>
              </w:rPr>
            </w:pPr>
            <w:r>
              <w:rPr>
                <w:color w:val="000000"/>
                <w:sz w:val="18"/>
                <w:szCs w:val="18"/>
              </w:rPr>
              <w:t>0.0015</w:t>
            </w:r>
          </w:p>
          <w:p w14:paraId="0F8F2429" w14:textId="77777777" w:rsidR="005E1FA1" w:rsidRDefault="005E1FA1" w:rsidP="00CD71C5">
            <w:pPr>
              <w:spacing w:line="123" w:lineRule="atLeast"/>
              <w:jc w:val="center"/>
              <w:rPr>
                <w:rFonts w:ascii="Arial" w:eastAsia="Arial" w:hAnsi="Arial" w:cs="Arial"/>
                <w:sz w:val="11"/>
                <w:szCs w:val="11"/>
              </w:rPr>
            </w:pPr>
          </w:p>
        </w:tc>
      </w:tr>
      <w:tr w:rsidR="005E1FA1" w14:paraId="0CE8CA2E" w14:textId="77777777" w:rsidTr="00CD71C5">
        <w:trPr>
          <w:trHeight w:hRule="exact" w:val="575"/>
        </w:trPr>
        <w:tc>
          <w:tcPr>
            <w:tcW w:w="2219" w:type="dxa"/>
            <w:tcBorders>
              <w:top w:val="single" w:sz="4" w:space="0" w:color="000000"/>
              <w:left w:val="single" w:sz="4" w:space="0" w:color="000000"/>
              <w:bottom w:val="single" w:sz="4" w:space="0" w:color="000000"/>
              <w:right w:val="single" w:sz="4" w:space="0" w:color="000000"/>
            </w:tcBorders>
            <w:shd w:val="clear" w:color="auto" w:fill="auto"/>
            <w:tcMar>
              <w:left w:w="60" w:type="dxa"/>
              <w:right w:w="63" w:type="dxa"/>
            </w:tcMar>
            <w:vAlign w:val="center"/>
          </w:tcPr>
          <w:p w14:paraId="7E7384C0" w14:textId="77777777" w:rsidR="005E1FA1" w:rsidRDefault="005E1FA1" w:rsidP="00CD71C5">
            <w:pPr>
              <w:spacing w:before="18" w:line="201" w:lineRule="atLeast"/>
              <w:jc w:val="center"/>
              <w:rPr>
                <w:color w:val="000000"/>
                <w:sz w:val="18"/>
                <w:szCs w:val="18"/>
              </w:rPr>
            </w:pPr>
            <w:r>
              <w:rPr>
                <w:color w:val="000000"/>
                <w:sz w:val="18"/>
                <w:szCs w:val="18"/>
              </w:rPr>
              <w:t xml:space="preserve">Liquid Petroleum Gas </w:t>
            </w:r>
          </w:p>
          <w:p w14:paraId="30B8A5E0" w14:textId="77777777" w:rsidR="005E1FA1" w:rsidRDefault="005E1FA1" w:rsidP="00CD71C5">
            <w:pPr>
              <w:spacing w:before="18" w:line="201" w:lineRule="atLeast"/>
              <w:jc w:val="center"/>
              <w:rPr>
                <w:sz w:val="18"/>
                <w:szCs w:val="18"/>
              </w:rPr>
            </w:pPr>
            <w:r>
              <w:rPr>
                <w:color w:val="000000"/>
                <w:sz w:val="18"/>
                <w:szCs w:val="18"/>
              </w:rPr>
              <w:t>(LPG)</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89" w:type="dxa"/>
              <w:right w:w="0" w:type="dxa"/>
            </w:tcMar>
            <w:vAlign w:val="center"/>
          </w:tcPr>
          <w:p w14:paraId="36C04596" w14:textId="77777777" w:rsidR="005E1FA1" w:rsidRDefault="005E1FA1" w:rsidP="00CD71C5">
            <w:pPr>
              <w:spacing w:before="222" w:line="199" w:lineRule="atLeast"/>
              <w:jc w:val="center"/>
              <w:rPr>
                <w:sz w:val="18"/>
                <w:szCs w:val="18"/>
              </w:rPr>
            </w:pPr>
            <w:r>
              <w:rPr>
                <w:color w:val="000000"/>
                <w:sz w:val="18"/>
                <w:szCs w:val="18"/>
              </w:rPr>
              <w:t>Gallon</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74" w:type="dxa"/>
              <w:right w:w="76" w:type="dxa"/>
            </w:tcMar>
            <w:vAlign w:val="center"/>
          </w:tcPr>
          <w:p w14:paraId="093A62B6" w14:textId="77777777" w:rsidR="005E1FA1" w:rsidRDefault="005E1FA1" w:rsidP="00CD71C5">
            <w:pPr>
              <w:spacing w:before="222" w:line="199" w:lineRule="atLeast"/>
              <w:jc w:val="center"/>
              <w:rPr>
                <w:sz w:val="18"/>
                <w:szCs w:val="18"/>
              </w:rPr>
            </w:pPr>
            <w:r>
              <w:rPr>
                <w:color w:val="000000"/>
                <w:sz w:val="18"/>
                <w:szCs w:val="18"/>
              </w:rPr>
              <w:t>0.0915</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left w:w="169" w:type="dxa"/>
              <w:right w:w="66" w:type="dxa"/>
            </w:tcMar>
          </w:tcPr>
          <w:p w14:paraId="1FE9A414" w14:textId="77777777" w:rsidR="005E1FA1" w:rsidRDefault="005E1FA1" w:rsidP="00CD71C5">
            <w:pPr>
              <w:spacing w:before="222" w:line="199" w:lineRule="atLeast"/>
              <w:jc w:val="center"/>
              <w:rPr>
                <w:sz w:val="18"/>
                <w:szCs w:val="18"/>
              </w:rPr>
            </w:pPr>
            <w:r>
              <w:rPr>
                <w:color w:val="000000"/>
                <w:sz w:val="18"/>
                <w:szCs w:val="18"/>
              </w:rPr>
              <w:t>177.8</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11" w:type="dxa"/>
              <w:right w:w="13" w:type="dxa"/>
            </w:tcMar>
            <w:vAlign w:val="center"/>
          </w:tcPr>
          <w:p w14:paraId="61486370" w14:textId="77777777" w:rsidR="005E1FA1" w:rsidRDefault="005E1FA1" w:rsidP="00CD71C5">
            <w:pPr>
              <w:spacing w:before="222" w:line="199" w:lineRule="atLeast"/>
              <w:jc w:val="center"/>
              <w:rPr>
                <w:sz w:val="18"/>
                <w:szCs w:val="18"/>
              </w:rPr>
            </w:pPr>
            <w:r>
              <w:rPr>
                <w:color w:val="000000"/>
                <w:sz w:val="18"/>
                <w:szCs w:val="18"/>
              </w:rPr>
              <w:t>0.1421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left w:w="136" w:type="dxa"/>
              <w:right w:w="36" w:type="dxa"/>
            </w:tcMar>
            <w:vAlign w:val="center"/>
          </w:tcPr>
          <w:p w14:paraId="311BA72A" w14:textId="77777777" w:rsidR="005E1FA1" w:rsidRDefault="005E1FA1" w:rsidP="00CD71C5">
            <w:pPr>
              <w:spacing w:before="222" w:line="199" w:lineRule="atLeast"/>
              <w:jc w:val="center"/>
              <w:rPr>
                <w:sz w:val="18"/>
                <w:szCs w:val="18"/>
              </w:rPr>
            </w:pPr>
            <w:r>
              <w:rPr>
                <w:color w:val="000000"/>
                <w:sz w:val="18"/>
                <w:szCs w:val="18"/>
              </w:rPr>
              <w:t>0.0002</w:t>
            </w:r>
          </w:p>
        </w:tc>
      </w:tr>
    </w:tbl>
    <w:p w14:paraId="59A10AF8" w14:textId="77777777" w:rsidR="005E1FA1" w:rsidRPr="00670002" w:rsidRDefault="005E1FA1" w:rsidP="005E1FA1">
      <w:pPr>
        <w:spacing w:before="20" w:line="197" w:lineRule="atLeast"/>
        <w:ind w:left="1080" w:right="-202"/>
        <w:rPr>
          <w:color w:val="FF0000"/>
          <w:sz w:val="16"/>
          <w:szCs w:val="16"/>
          <w:u w:val="single"/>
        </w:rPr>
      </w:pPr>
      <w:r w:rsidRPr="00670002">
        <w:rPr>
          <w:color w:val="FF0000"/>
          <w:sz w:val="16"/>
          <w:szCs w:val="16"/>
          <w:u w:val="single"/>
        </w:rPr>
        <w:t>a.  Developed from ASHRAE Standard 189.1-2020, Addendum m, Appendix J, Table J-6 using combined pre-combustion and combustion values for 100-year GWP time horizon</w:t>
      </w:r>
    </w:p>
    <w:p w14:paraId="122EB825" w14:textId="77777777" w:rsidR="005E1FA1" w:rsidRPr="009A3632" w:rsidRDefault="005E1FA1" w:rsidP="005E1FA1">
      <w:pPr>
        <w:spacing w:before="20" w:line="197" w:lineRule="atLeast"/>
        <w:ind w:left="1080" w:right="-202"/>
        <w:rPr>
          <w:sz w:val="16"/>
          <w:szCs w:val="16"/>
        </w:rPr>
      </w:pPr>
      <w:r w:rsidRPr="00902134">
        <w:rPr>
          <w:strike/>
          <w:color w:val="FF0000"/>
          <w:sz w:val="16"/>
          <w:szCs w:val="16"/>
        </w:rPr>
        <w:t>a</w:t>
      </w:r>
      <w:r w:rsidRPr="00902134">
        <w:rPr>
          <w:color w:val="FF0000"/>
          <w:sz w:val="16"/>
          <w:szCs w:val="16"/>
          <w:u w:val="single"/>
        </w:rPr>
        <w:t>b</w:t>
      </w:r>
      <w:r w:rsidRPr="009A3632">
        <w:rPr>
          <w:color w:val="000000"/>
          <w:sz w:val="16"/>
          <w:szCs w:val="16"/>
        </w:rPr>
        <w:t>.</w:t>
      </w:r>
      <w:r w:rsidRPr="009A3632">
        <w:rPr>
          <w:color w:val="000000"/>
          <w:spacing w:val="34"/>
          <w:sz w:val="16"/>
          <w:szCs w:val="16"/>
        </w:rPr>
        <w:t xml:space="preserve"> </w:t>
      </w:r>
      <w:r w:rsidRPr="009A3632">
        <w:rPr>
          <w:color w:val="000000"/>
          <w:sz w:val="16"/>
          <w:szCs w:val="16"/>
        </w:rPr>
        <w:t xml:space="preserve">Developed from the U.S. EPA </w:t>
      </w:r>
      <w:r w:rsidRPr="009A3632">
        <w:rPr>
          <w:color w:val="000000"/>
          <w:spacing w:val="2"/>
          <w:sz w:val="16"/>
          <w:szCs w:val="16"/>
        </w:rPr>
        <w:t>AP</w:t>
      </w:r>
      <w:r w:rsidRPr="009A3632">
        <w:rPr>
          <w:color w:val="000000"/>
          <w:sz w:val="16"/>
          <w:szCs w:val="16"/>
        </w:rPr>
        <w:t xml:space="preserve"> 42, Fifth Edition Compilation of Air Pollutant Emissions Factors, Volume 1, Chapter 1: External Combustion Sources. </w:t>
      </w:r>
    </w:p>
    <w:p w14:paraId="255B1412" w14:textId="77777777" w:rsidR="005E1FA1" w:rsidRDefault="005E1FA1" w:rsidP="005E1FA1"/>
    <w:p w14:paraId="3B59AF53" w14:textId="77777777" w:rsidR="005E1FA1" w:rsidRDefault="005E1FA1" w:rsidP="005E1FA1"/>
    <w:p w14:paraId="7AA7E89A" w14:textId="77777777" w:rsidR="005E1FA1" w:rsidRDefault="005E1FA1" w:rsidP="005E1FA1">
      <w:r>
        <w:rPr>
          <w:strike/>
          <w:color w:val="FF0000"/>
          <w:sz w:val="16"/>
          <w:szCs w:val="16"/>
          <w:vertAlign w:val="superscript"/>
        </w:rPr>
        <w:t xml:space="preserve">1 </w:t>
      </w:r>
      <w:r w:rsidRPr="00490DFC">
        <w:rPr>
          <w:strike/>
          <w:color w:val="FF0000"/>
          <w:sz w:val="16"/>
          <w:szCs w:val="16"/>
        </w:rPr>
        <w:t xml:space="preserve">(Informative Note) Developed from the U.S. EPA </w:t>
      </w:r>
      <w:r w:rsidRPr="00490DFC">
        <w:rPr>
          <w:strike/>
          <w:color w:val="FF0000"/>
          <w:spacing w:val="2"/>
          <w:sz w:val="16"/>
          <w:szCs w:val="16"/>
        </w:rPr>
        <w:t>AP</w:t>
      </w:r>
      <w:r w:rsidRPr="00490DFC">
        <w:rPr>
          <w:strike/>
          <w:color w:val="FF0000"/>
          <w:sz w:val="16"/>
          <w:szCs w:val="16"/>
        </w:rPr>
        <w:t xml:space="preserve"> 42, Fifth Edition Compilation of Air Pollutant Emissions Factors, Volume 1, Chapter 1: External Combustion Sources.</w:t>
      </w:r>
    </w:p>
    <w:p w14:paraId="3193AE30" w14:textId="77777777" w:rsidR="005E1FA1" w:rsidRDefault="005E1FA1">
      <w:pPr>
        <w:rPr>
          <w:rFonts w:ascii="Arial" w:hAnsi="Arial" w:cs="Arial"/>
          <w:b/>
          <w:bCs/>
        </w:rPr>
      </w:pPr>
    </w:p>
    <w:p w14:paraId="37570D1B" w14:textId="77777777" w:rsidR="006C5DF9" w:rsidRDefault="006C5DF9">
      <w:pPr>
        <w:rPr>
          <w:rFonts w:ascii="Arial" w:hAnsi="Arial" w:cs="Arial"/>
          <w:b/>
          <w:bCs/>
        </w:rPr>
      </w:pPr>
    </w:p>
    <w:p w14:paraId="6D5BF89B" w14:textId="37461ED0" w:rsidR="00404C2D" w:rsidRPr="00404C2D" w:rsidRDefault="00E863D8" w:rsidP="00404C2D">
      <w:pPr>
        <w:rPr>
          <w:i/>
          <w:iCs/>
          <w:color w:val="00B0F0"/>
        </w:rPr>
      </w:pPr>
      <w:r>
        <w:rPr>
          <w:rFonts w:ascii="Arial" w:hAnsi="Arial" w:cs="Arial"/>
          <w:b/>
          <w:bCs/>
          <w:i/>
          <w:iCs/>
          <w:color w:val="00B0F0"/>
          <w:sz w:val="28"/>
          <w:szCs w:val="28"/>
        </w:rPr>
        <w:t>(</w:t>
      </w:r>
      <w:r w:rsidR="00404C2D" w:rsidRPr="00E863D8">
        <w:rPr>
          <w:rFonts w:ascii="Arial" w:hAnsi="Arial" w:cs="Arial"/>
          <w:b/>
          <w:bCs/>
          <w:i/>
          <w:iCs/>
          <w:color w:val="00B0F0"/>
          <w:sz w:val="22"/>
          <w:szCs w:val="22"/>
        </w:rPr>
        <w:t>Editorial Revision</w:t>
      </w:r>
      <w:r>
        <w:rPr>
          <w:rFonts w:ascii="Arial" w:hAnsi="Arial" w:cs="Arial"/>
          <w:b/>
          <w:bCs/>
          <w:i/>
          <w:iCs/>
          <w:color w:val="00B0F0"/>
          <w:sz w:val="22"/>
          <w:szCs w:val="22"/>
        </w:rPr>
        <w:t>)</w:t>
      </w:r>
    </w:p>
    <w:p w14:paraId="7C5D5667" w14:textId="77777777" w:rsidR="00404C2D" w:rsidRDefault="00404C2D" w:rsidP="00404C2D">
      <w:pPr>
        <w:spacing w:before="865" w:line="265" w:lineRule="atLeast"/>
        <w:ind w:left="4440" w:right="-200"/>
        <w:jc w:val="both"/>
      </w:pPr>
      <w:r>
        <w:rPr>
          <w:b/>
          <w:bCs/>
          <w:color w:val="000000"/>
        </w:rPr>
        <w:t>CHAPTER 8</w:t>
      </w:r>
    </w:p>
    <w:p w14:paraId="23C8B69D" w14:textId="77777777" w:rsidR="00404C2D" w:rsidRDefault="00404C2D" w:rsidP="00404C2D">
      <w:pPr>
        <w:spacing w:before="168" w:line="421" w:lineRule="atLeast"/>
        <w:ind w:left="3617" w:right="-200"/>
        <w:jc w:val="both"/>
        <w:rPr>
          <w:sz w:val="32"/>
          <w:szCs w:val="32"/>
        </w:rPr>
      </w:pPr>
      <w:r w:rsidRPr="00390693">
        <w:rPr>
          <w:b/>
          <w:bCs/>
          <w:color w:val="000000"/>
          <w:sz w:val="32"/>
          <w:szCs w:val="32"/>
        </w:rPr>
        <w:t>CO</w:t>
      </w:r>
      <w:r w:rsidRPr="00390693">
        <w:rPr>
          <w:b/>
          <w:bCs/>
          <w:color w:val="000000"/>
          <w:sz w:val="32"/>
          <w:szCs w:val="32"/>
          <w:vertAlign w:val="subscript"/>
        </w:rPr>
        <w:t>2</w:t>
      </w:r>
      <w:r w:rsidRPr="00390693">
        <w:rPr>
          <w:b/>
          <w:bCs/>
          <w:color w:val="000000"/>
          <w:sz w:val="32"/>
          <w:szCs w:val="32"/>
        </w:rPr>
        <w:t xml:space="preserve">e </w:t>
      </w:r>
      <w:r>
        <w:rPr>
          <w:b/>
          <w:bCs/>
          <w:color w:val="000000"/>
          <w:sz w:val="32"/>
          <w:szCs w:val="32"/>
        </w:rPr>
        <w:t>RATING INDEX</w:t>
      </w:r>
    </w:p>
    <w:p w14:paraId="66126EFD" w14:textId="77777777" w:rsidR="00404C2D" w:rsidRDefault="00404C2D" w:rsidP="00404C2D">
      <w:pPr>
        <w:spacing w:before="376" w:line="218" w:lineRule="atLeast"/>
        <w:ind w:right="189"/>
        <w:jc w:val="both"/>
        <w:rPr>
          <w:sz w:val="20"/>
          <w:szCs w:val="20"/>
        </w:rPr>
      </w:pPr>
      <w:r w:rsidRPr="00554F93">
        <w:rPr>
          <w:b/>
          <w:bCs/>
          <w:color w:val="000000"/>
          <w:sz w:val="20"/>
          <w:szCs w:val="20"/>
        </w:rPr>
        <w:t>CO</w:t>
      </w:r>
      <w:r w:rsidRPr="00554F93">
        <w:rPr>
          <w:b/>
          <w:bCs/>
          <w:color w:val="000000"/>
          <w:sz w:val="20"/>
          <w:szCs w:val="20"/>
          <w:vertAlign w:val="subscript"/>
        </w:rPr>
        <w:t>2</w:t>
      </w:r>
      <w:r w:rsidRPr="00554F93">
        <w:rPr>
          <w:b/>
          <w:bCs/>
          <w:color w:val="000000"/>
          <w:sz w:val="20"/>
          <w:szCs w:val="20"/>
        </w:rPr>
        <w:t>e</w:t>
      </w:r>
      <w:r>
        <w:rPr>
          <w:b/>
          <w:bCs/>
          <w:color w:val="000000"/>
          <w:sz w:val="20"/>
          <w:szCs w:val="20"/>
        </w:rPr>
        <w:t xml:space="preserve"> Rating Index.</w:t>
      </w:r>
      <w:r>
        <w:rPr>
          <w:color w:val="000000"/>
          <w:sz w:val="20"/>
          <w:szCs w:val="20"/>
        </w:rPr>
        <w:t xml:space="preserve"> The CO</w:t>
      </w:r>
      <w:r w:rsidRPr="00087C63">
        <w:rPr>
          <w:color w:val="000000"/>
          <w:sz w:val="20"/>
          <w:szCs w:val="20"/>
          <w:vertAlign w:val="subscript"/>
        </w:rPr>
        <w:t>2</w:t>
      </w:r>
      <w:r w:rsidRPr="00087C63">
        <w:rPr>
          <w:color w:val="000000"/>
          <w:sz w:val="20"/>
          <w:szCs w:val="20"/>
        </w:rPr>
        <w:t>e</w:t>
      </w:r>
      <w:r>
        <w:rPr>
          <w:color w:val="000000"/>
          <w:sz w:val="20"/>
          <w:szCs w:val="20"/>
        </w:rPr>
        <w:t xml:space="preserve"> Index shall </w:t>
      </w:r>
      <w:r>
        <w:rPr>
          <w:color w:val="000000"/>
          <w:spacing w:val="1"/>
          <w:sz w:val="20"/>
          <w:szCs w:val="20"/>
        </w:rPr>
        <w:t>be</w:t>
      </w:r>
      <w:r>
        <w:rPr>
          <w:color w:val="000000"/>
          <w:sz w:val="20"/>
          <w:szCs w:val="20"/>
        </w:rPr>
        <w:t xml:space="preserve"> calculated for the Rated Home </w:t>
      </w:r>
      <w:r>
        <w:rPr>
          <w:color w:val="000000"/>
          <w:spacing w:val="2"/>
          <w:sz w:val="20"/>
          <w:szCs w:val="20"/>
        </w:rPr>
        <w:t>in</w:t>
      </w:r>
      <w:r>
        <w:rPr>
          <w:color w:val="000000"/>
          <w:sz w:val="20"/>
          <w:szCs w:val="20"/>
        </w:rPr>
        <w:t xml:space="preserve"> accordance with equation 8-1 using the provisions </w:t>
      </w:r>
      <w:r>
        <w:rPr>
          <w:color w:val="000000"/>
          <w:spacing w:val="1"/>
          <w:sz w:val="20"/>
          <w:szCs w:val="20"/>
        </w:rPr>
        <w:t>of</w:t>
      </w:r>
      <w:r>
        <w:rPr>
          <w:color w:val="000000"/>
          <w:sz w:val="20"/>
          <w:szCs w:val="20"/>
        </w:rPr>
        <w:t xml:space="preserve"> Sections 8.1 through 8.</w:t>
      </w:r>
      <w:r w:rsidRPr="00902134">
        <w:rPr>
          <w:strike/>
          <w:color w:val="FF0000"/>
          <w:sz w:val="20"/>
          <w:szCs w:val="20"/>
        </w:rPr>
        <w:t>5</w:t>
      </w:r>
      <w:r w:rsidRPr="00902134">
        <w:rPr>
          <w:color w:val="FF0000"/>
          <w:sz w:val="20"/>
          <w:szCs w:val="20"/>
          <w:u w:val="single"/>
        </w:rPr>
        <w:t>4</w:t>
      </w:r>
      <w:r>
        <w:rPr>
          <w:color w:val="000000"/>
          <w:sz w:val="20"/>
          <w:szCs w:val="20"/>
        </w:rPr>
        <w:t>.</w:t>
      </w:r>
    </w:p>
    <w:p w14:paraId="6C38C476" w14:textId="77777777" w:rsidR="00404C2D" w:rsidRDefault="00404C2D" w:rsidP="00404C2D">
      <w:pPr>
        <w:spacing w:before="5" w:line="335" w:lineRule="atLeast"/>
        <w:ind w:right="-711"/>
        <w:rPr>
          <w:b/>
          <w:bCs/>
          <w:color w:val="000000"/>
          <w:sz w:val="20"/>
          <w:szCs w:val="20"/>
        </w:rPr>
      </w:pPr>
      <w:r>
        <w:rPr>
          <w:color w:val="000000"/>
          <w:sz w:val="20"/>
          <w:szCs w:val="20"/>
        </w:rPr>
        <w:t>CO</w:t>
      </w:r>
      <w:r w:rsidRPr="00087C63">
        <w:rPr>
          <w:color w:val="000000"/>
          <w:sz w:val="20"/>
          <w:szCs w:val="20"/>
          <w:vertAlign w:val="subscript"/>
        </w:rPr>
        <w:t>2</w:t>
      </w:r>
      <w:r w:rsidRPr="00087C63">
        <w:rPr>
          <w:color w:val="000000"/>
          <w:sz w:val="20"/>
          <w:szCs w:val="20"/>
        </w:rPr>
        <w:t>e</w:t>
      </w:r>
      <w:r>
        <w:rPr>
          <w:color w:val="000000"/>
          <w:sz w:val="20"/>
          <w:szCs w:val="20"/>
        </w:rPr>
        <w:t xml:space="preserve"> Index = ACO</w:t>
      </w:r>
      <w:r w:rsidRPr="00554F93">
        <w:rPr>
          <w:color w:val="000000"/>
          <w:sz w:val="20"/>
          <w:szCs w:val="20"/>
        </w:rPr>
        <w:t>2</w:t>
      </w:r>
      <w:r>
        <w:rPr>
          <w:color w:val="000000"/>
          <w:sz w:val="20"/>
          <w:szCs w:val="20"/>
        </w:rPr>
        <w:t xml:space="preserve"> / (ARCO</w:t>
      </w:r>
      <w:r w:rsidRPr="00554F93">
        <w:rPr>
          <w:color w:val="000000"/>
          <w:sz w:val="20"/>
          <w:szCs w:val="20"/>
        </w:rPr>
        <w:t>2</w:t>
      </w:r>
      <w:r>
        <w:rPr>
          <w:color w:val="000000"/>
          <w:sz w:val="20"/>
          <w:szCs w:val="20"/>
        </w:rPr>
        <w:t xml:space="preserve"> × IAF</w:t>
      </w:r>
      <w:r w:rsidRPr="00554F93">
        <w:rPr>
          <w:color w:val="000000"/>
          <w:sz w:val="20"/>
          <w:szCs w:val="20"/>
          <w:vertAlign w:val="subscript"/>
        </w:rPr>
        <w:t>RH</w:t>
      </w:r>
      <w:r>
        <w:rPr>
          <w:color w:val="000000"/>
          <w:sz w:val="20"/>
          <w:szCs w:val="20"/>
        </w:rPr>
        <w:t>) × 100</w:t>
      </w:r>
      <w:r>
        <w:rPr>
          <w:b/>
          <w:bCs/>
          <w:color w:val="000000"/>
          <w:spacing w:val="734"/>
          <w:sz w:val="20"/>
          <w:szCs w:val="20"/>
        </w:rPr>
        <w:t xml:space="preserve"> </w:t>
      </w:r>
      <w:r>
        <w:rPr>
          <w:b/>
          <w:bCs/>
          <w:color w:val="000000"/>
          <w:spacing w:val="734"/>
          <w:sz w:val="20"/>
          <w:szCs w:val="20"/>
        </w:rPr>
        <w:tab/>
      </w:r>
      <w:r>
        <w:rPr>
          <w:b/>
          <w:bCs/>
          <w:color w:val="000000"/>
          <w:spacing w:val="734"/>
          <w:sz w:val="20"/>
          <w:szCs w:val="20"/>
        </w:rPr>
        <w:tab/>
      </w:r>
      <w:r>
        <w:rPr>
          <w:b/>
          <w:bCs/>
          <w:color w:val="000000"/>
          <w:spacing w:val="734"/>
          <w:sz w:val="20"/>
          <w:szCs w:val="20"/>
        </w:rPr>
        <w:tab/>
      </w:r>
      <w:r>
        <w:rPr>
          <w:b/>
          <w:bCs/>
          <w:color w:val="000000"/>
          <w:spacing w:val="734"/>
          <w:sz w:val="20"/>
          <w:szCs w:val="20"/>
        </w:rPr>
        <w:tab/>
      </w:r>
      <w:r>
        <w:rPr>
          <w:b/>
          <w:bCs/>
          <w:color w:val="000000"/>
          <w:spacing w:val="734"/>
          <w:sz w:val="20"/>
          <w:szCs w:val="20"/>
        </w:rPr>
        <w:tab/>
      </w:r>
      <w:r>
        <w:rPr>
          <w:b/>
          <w:bCs/>
          <w:color w:val="000000"/>
          <w:spacing w:val="734"/>
          <w:sz w:val="20"/>
          <w:szCs w:val="20"/>
        </w:rPr>
        <w:tab/>
      </w:r>
      <w:r>
        <w:rPr>
          <w:b/>
          <w:bCs/>
          <w:color w:val="000000"/>
          <w:sz w:val="20"/>
          <w:szCs w:val="20"/>
        </w:rPr>
        <w:t xml:space="preserve">(Equation 8-1) </w:t>
      </w:r>
    </w:p>
    <w:p w14:paraId="58D5D9ED" w14:textId="77777777" w:rsidR="00404C2D" w:rsidRPr="001321D6" w:rsidRDefault="00404C2D" w:rsidP="00404C2D"/>
    <w:p w14:paraId="5B16F08C" w14:textId="77777777" w:rsidR="006C5DF9" w:rsidRDefault="006C5DF9">
      <w:pPr>
        <w:rPr>
          <w:rFonts w:ascii="Arial" w:hAnsi="Arial" w:cs="Arial"/>
          <w:b/>
          <w:bCs/>
        </w:rPr>
      </w:pPr>
    </w:p>
    <w:p w14:paraId="10E01558" w14:textId="77777777" w:rsidR="006C5DF9" w:rsidRPr="00E70411" w:rsidRDefault="006C5DF9">
      <w:pPr>
        <w:rPr>
          <w:rFonts w:ascii="Arial" w:hAnsi="Arial" w:cs="Arial"/>
          <w:b/>
          <w:bCs/>
        </w:rPr>
      </w:pPr>
    </w:p>
    <w:p w14:paraId="6A73ADE5" w14:textId="77777777" w:rsidR="00FE2CB4" w:rsidRDefault="00FE2CB4">
      <w:pPr>
        <w:rPr>
          <w:rFonts w:ascii="Arial" w:hAnsi="Arial" w:cs="Arial"/>
        </w:rPr>
      </w:pPr>
    </w:p>
    <w:p w14:paraId="61D12527" w14:textId="7935B4A4" w:rsidR="00C9061E" w:rsidRPr="009C4F02" w:rsidRDefault="009C4F02">
      <w:pPr>
        <w:rPr>
          <w:rFonts w:ascii="Arial" w:hAnsi="Arial" w:cs="Arial"/>
          <w:b/>
          <w:bCs/>
          <w:i/>
          <w:iCs/>
          <w:color w:val="00B0F0"/>
          <w:sz w:val="22"/>
          <w:szCs w:val="22"/>
        </w:rPr>
      </w:pPr>
      <w:r>
        <w:rPr>
          <w:rFonts w:ascii="Arial" w:hAnsi="Arial" w:cs="Arial"/>
          <w:b/>
          <w:bCs/>
          <w:i/>
          <w:iCs/>
          <w:color w:val="00B0F0"/>
          <w:sz w:val="22"/>
          <w:szCs w:val="22"/>
        </w:rPr>
        <w:t>(</w:t>
      </w:r>
      <w:r w:rsidR="006C5DF9" w:rsidRPr="009C4F02">
        <w:rPr>
          <w:rFonts w:ascii="Arial" w:hAnsi="Arial" w:cs="Arial"/>
          <w:b/>
          <w:bCs/>
          <w:i/>
          <w:iCs/>
          <w:color w:val="00B0F0"/>
          <w:sz w:val="22"/>
          <w:szCs w:val="22"/>
        </w:rPr>
        <w:t xml:space="preserve">Revise </w:t>
      </w:r>
      <w:r w:rsidR="00FE2CB4" w:rsidRPr="009C4F02">
        <w:rPr>
          <w:rFonts w:ascii="Arial" w:hAnsi="Arial" w:cs="Arial"/>
          <w:b/>
          <w:bCs/>
          <w:i/>
          <w:iCs/>
          <w:color w:val="00B0F0"/>
          <w:sz w:val="22"/>
          <w:szCs w:val="22"/>
        </w:rPr>
        <w:t>Bedroom Definition</w:t>
      </w:r>
      <w:r w:rsidR="00811344" w:rsidRPr="009C4F02">
        <w:rPr>
          <w:rFonts w:ascii="Arial" w:hAnsi="Arial" w:cs="Arial"/>
          <w:b/>
          <w:bCs/>
          <w:i/>
          <w:iCs/>
          <w:color w:val="00B0F0"/>
          <w:sz w:val="22"/>
          <w:szCs w:val="22"/>
        </w:rPr>
        <w:t xml:space="preserve"> &amp; Add</w:t>
      </w:r>
      <w:r w:rsidR="00700F1F" w:rsidRPr="009C4F02">
        <w:rPr>
          <w:rFonts w:ascii="Arial" w:hAnsi="Arial" w:cs="Arial"/>
          <w:b/>
          <w:bCs/>
          <w:i/>
          <w:iCs/>
          <w:color w:val="00B0F0"/>
          <w:sz w:val="22"/>
          <w:szCs w:val="22"/>
        </w:rPr>
        <w:t xml:space="preserve"> One Bedroom Minimum Requirement</w:t>
      </w:r>
      <w:r>
        <w:rPr>
          <w:rFonts w:ascii="Arial" w:hAnsi="Arial" w:cs="Arial"/>
          <w:b/>
          <w:bCs/>
          <w:i/>
          <w:iCs/>
          <w:color w:val="00B0F0"/>
          <w:sz w:val="22"/>
          <w:szCs w:val="22"/>
        </w:rPr>
        <w:t>. Implemented to ensure consistency throughout all RESNET standards.)</w:t>
      </w:r>
    </w:p>
    <w:p w14:paraId="2359C944" w14:textId="77777777" w:rsidR="00385CDA" w:rsidRDefault="00385CDA">
      <w:pPr>
        <w:rPr>
          <w:rFonts w:ascii="Arial" w:hAnsi="Arial" w:cs="Arial"/>
          <w:b/>
          <w:bCs/>
        </w:rPr>
      </w:pPr>
    </w:p>
    <w:p w14:paraId="66355CCC" w14:textId="547FDBF9" w:rsidR="00256658" w:rsidRDefault="00256658">
      <w:pPr>
        <w:rPr>
          <w:rFonts w:ascii="Arial" w:hAnsi="Arial" w:cs="Arial"/>
          <w:b/>
          <w:bCs/>
        </w:rPr>
      </w:pPr>
      <w:r>
        <w:rPr>
          <w:rFonts w:ascii="Arial" w:hAnsi="Arial" w:cs="Arial"/>
          <w:b/>
          <w:bCs/>
        </w:rPr>
        <w:t>Chapter 3 Definitions</w:t>
      </w:r>
    </w:p>
    <w:p w14:paraId="118B1FAE" w14:textId="77777777" w:rsidR="00256658" w:rsidRPr="00FE2CB4" w:rsidRDefault="00256658">
      <w:pPr>
        <w:rPr>
          <w:rFonts w:ascii="Arial" w:hAnsi="Arial" w:cs="Arial"/>
          <w:b/>
          <w:bCs/>
        </w:rPr>
      </w:pPr>
    </w:p>
    <w:p w14:paraId="4C30ADCF" w14:textId="77777777" w:rsidR="00FE2CB4" w:rsidRPr="00F2619B" w:rsidRDefault="00FE2CB4" w:rsidP="00FE2CB4">
      <w:pPr>
        <w:spacing w:before="79" w:line="218" w:lineRule="atLeast"/>
        <w:ind w:right="-199"/>
        <w:rPr>
          <w:rFonts w:ascii="Arial" w:hAnsi="Arial" w:cs="Arial"/>
          <w:color w:val="FF0000"/>
          <w:u w:val="single"/>
        </w:rPr>
      </w:pPr>
      <w:r w:rsidRPr="00F2619B">
        <w:rPr>
          <w:rFonts w:ascii="Arial" w:hAnsi="Arial" w:cs="Arial"/>
          <w:b/>
          <w:bCs/>
          <w:i/>
          <w:iCs/>
          <w:color w:val="000000"/>
        </w:rPr>
        <w:t xml:space="preserve">Bedroom </w:t>
      </w:r>
      <w:r w:rsidRPr="00F2619B">
        <w:rPr>
          <w:rFonts w:ascii="Arial" w:hAnsi="Arial" w:cs="Arial"/>
          <w:color w:val="000000"/>
        </w:rPr>
        <w:t xml:space="preserve">– </w:t>
      </w:r>
      <w:r w:rsidRPr="00F2619B">
        <w:rPr>
          <w:rFonts w:ascii="Arial" w:hAnsi="Arial" w:cs="Arial"/>
          <w:strike/>
          <w:color w:val="FF0000"/>
        </w:rPr>
        <w:t xml:space="preserve">For one- and two-family Dwellings </w:t>
      </w:r>
      <w:r w:rsidRPr="00F2619B">
        <w:rPr>
          <w:rFonts w:ascii="Arial" w:hAnsi="Arial" w:cs="Arial"/>
          <w:strike/>
          <w:color w:val="FF0000"/>
          <w:spacing w:val="1"/>
        </w:rPr>
        <w:t>and</w:t>
      </w:r>
      <w:r w:rsidRPr="00F2619B">
        <w:rPr>
          <w:rFonts w:ascii="Arial" w:hAnsi="Arial" w:cs="Arial"/>
          <w:strike/>
          <w:color w:val="FF0000"/>
        </w:rPr>
        <w:t xml:space="preserve"> Townhouses, a room or space 70 square feet of floor area or greater, with Egress Window or skylight, and doorway to the main body </w:t>
      </w:r>
      <w:r w:rsidRPr="00F2619B">
        <w:rPr>
          <w:rFonts w:ascii="Arial" w:hAnsi="Arial" w:cs="Arial"/>
          <w:strike/>
          <w:color w:val="FF0000"/>
          <w:spacing w:val="1"/>
        </w:rPr>
        <w:t>of</w:t>
      </w:r>
      <w:r w:rsidRPr="00F2619B">
        <w:rPr>
          <w:rFonts w:ascii="Arial" w:hAnsi="Arial" w:cs="Arial"/>
          <w:strike/>
          <w:color w:val="FF0000"/>
        </w:rPr>
        <w:t xml:space="preserve"> the Dwelling Unit, that can be used for sleeping.</w:t>
      </w:r>
      <w:r w:rsidRPr="00F2619B">
        <w:rPr>
          <w:rStyle w:val="FootnoteReference"/>
          <w:rFonts w:ascii="Arial" w:eastAsiaTheme="majorEastAsia" w:hAnsi="Arial" w:cs="Arial"/>
          <w:strike/>
          <w:color w:val="FF0000"/>
        </w:rPr>
        <w:footnoteReference w:id="1"/>
      </w:r>
      <w:r w:rsidRPr="00F2619B">
        <w:rPr>
          <w:rFonts w:ascii="Arial" w:hAnsi="Arial" w:cs="Arial"/>
          <w:strike/>
          <w:color w:val="FF0000"/>
        </w:rPr>
        <w:t xml:space="preserve"> For all other Dwelling Units, a room or space that can </w:t>
      </w:r>
      <w:r w:rsidRPr="00F2619B">
        <w:rPr>
          <w:rFonts w:ascii="Arial" w:hAnsi="Arial" w:cs="Arial"/>
          <w:strike/>
          <w:color w:val="FF0000"/>
          <w:spacing w:val="1"/>
        </w:rPr>
        <w:t>be</w:t>
      </w:r>
      <w:r w:rsidRPr="00F2619B">
        <w:rPr>
          <w:rFonts w:ascii="Arial" w:hAnsi="Arial" w:cs="Arial"/>
          <w:strike/>
          <w:color w:val="FF0000"/>
        </w:rPr>
        <w:t xml:space="preserve"> used for sleeping. For all Dwelling </w:t>
      </w:r>
      <w:r w:rsidRPr="00F2619B">
        <w:rPr>
          <w:rFonts w:ascii="Arial" w:hAnsi="Arial" w:cs="Arial"/>
          <w:strike/>
          <w:color w:val="FF0000"/>
          <w:spacing w:val="1"/>
        </w:rPr>
        <w:t>or</w:t>
      </w:r>
      <w:r w:rsidRPr="00F2619B">
        <w:rPr>
          <w:rFonts w:ascii="Arial" w:hAnsi="Arial" w:cs="Arial"/>
          <w:strike/>
          <w:color w:val="FF0000"/>
        </w:rPr>
        <w:t xml:space="preserve"> Sleeping Units, the number of Bedrooms shall not be less than one.</w:t>
      </w:r>
      <w:r w:rsidRPr="00F2619B">
        <w:rPr>
          <w:rFonts w:ascii="Arial" w:hAnsi="Arial" w:cs="Arial"/>
          <w:color w:val="000000"/>
        </w:rPr>
        <w:t xml:space="preserve"> </w:t>
      </w:r>
      <w:r w:rsidRPr="00F2619B">
        <w:rPr>
          <w:rFonts w:ascii="Arial" w:hAnsi="Arial" w:cs="Arial"/>
          <w:color w:val="FF0000"/>
          <w:u w:val="single"/>
        </w:rPr>
        <w:t>A room or space 70 square feet of floor area or greater that can be used for sleeping, with emergency escape and rescue openings or two means of egress from the dwelling unit or sleeping unit, and privacy provisions capable of isolating it from the main body of the Dwelling Unit. A room that includes equipment or appliances intended to be used for cooking, mechanical systems, sanitation, or laundry, or a room intended for use as an access or egress area to the main body of the Dwelling Unit shall not be considered a bedroom.</w:t>
      </w:r>
    </w:p>
    <w:p w14:paraId="078D6E4F" w14:textId="77777777" w:rsidR="00FE2CB4" w:rsidRDefault="00FE2CB4"/>
    <w:p w14:paraId="4691BBAF" w14:textId="77777777" w:rsidR="00FE2CB4" w:rsidRDefault="00FE2CB4"/>
    <w:p w14:paraId="38AA6908" w14:textId="21B59ED5" w:rsidR="00545E4C" w:rsidRPr="00950712" w:rsidRDefault="002D72D9">
      <w:pPr>
        <w:rPr>
          <w:rFonts w:ascii="Arial" w:hAnsi="Arial" w:cs="Arial"/>
          <w:color w:val="FF0000"/>
          <w:u w:val="single"/>
        </w:rPr>
      </w:pPr>
      <w:r w:rsidRPr="00D3762F">
        <w:rPr>
          <w:rFonts w:ascii="Arial" w:hAnsi="Arial" w:cs="Arial"/>
          <w:b/>
          <w:bCs/>
        </w:rPr>
        <w:t>4.2.1.1.  Modeling Assumption</w:t>
      </w:r>
      <w:r w:rsidR="00D3762F" w:rsidRPr="00D3762F">
        <w:rPr>
          <w:rFonts w:ascii="Arial" w:hAnsi="Arial" w:cs="Arial"/>
          <w:b/>
          <w:bCs/>
        </w:rPr>
        <w:t xml:space="preserve">s. </w:t>
      </w:r>
      <w:r w:rsidR="00D3762F">
        <w:rPr>
          <w:rFonts w:ascii="Arial" w:hAnsi="Arial" w:cs="Arial"/>
        </w:rPr>
        <w:t>The assumptions specified in Normative Appendix C shall apply to all simul</w:t>
      </w:r>
      <w:r w:rsidR="00950712">
        <w:rPr>
          <w:rFonts w:ascii="Arial" w:hAnsi="Arial" w:cs="Arial"/>
        </w:rPr>
        <w:t xml:space="preserve">ation models. </w:t>
      </w:r>
      <w:r w:rsidR="00950712">
        <w:rPr>
          <w:rFonts w:ascii="Arial" w:hAnsi="Arial" w:cs="Arial"/>
          <w:color w:val="FF0000"/>
          <w:u w:val="single"/>
        </w:rPr>
        <w:t>The Energy Rating Reference Home and the Rated Home Shall be configured with at least one Bedroom.</w:t>
      </w:r>
    </w:p>
    <w:p w14:paraId="48C1C843" w14:textId="77777777" w:rsidR="00FE2CB4" w:rsidRDefault="00FE2CB4">
      <w:pPr>
        <w:rPr>
          <w:rFonts w:ascii="Arial" w:hAnsi="Arial" w:cs="Arial"/>
          <w:b/>
          <w:bCs/>
        </w:rPr>
      </w:pPr>
    </w:p>
    <w:p w14:paraId="2BEE0759" w14:textId="77777777" w:rsidR="002E7A1E" w:rsidRDefault="002E7A1E">
      <w:pPr>
        <w:rPr>
          <w:rFonts w:ascii="Arial" w:hAnsi="Arial" w:cs="Arial"/>
          <w:b/>
          <w:bCs/>
        </w:rPr>
      </w:pPr>
    </w:p>
    <w:p w14:paraId="126EC12D" w14:textId="4D2BF143" w:rsidR="002E7A1E" w:rsidRPr="00545E4C" w:rsidRDefault="00E863D8" w:rsidP="002E7A1E">
      <w:pPr>
        <w:rPr>
          <w:rFonts w:ascii="Arial" w:hAnsi="Arial" w:cs="Arial"/>
          <w:b/>
          <w:bCs/>
          <w:sz w:val="28"/>
          <w:szCs w:val="28"/>
        </w:rPr>
      </w:pPr>
      <w:r>
        <w:rPr>
          <w:rFonts w:ascii="Arial" w:hAnsi="Arial" w:cs="Arial"/>
          <w:b/>
          <w:bCs/>
          <w:i/>
          <w:iCs/>
          <w:color w:val="00B0F0"/>
          <w:sz w:val="22"/>
          <w:szCs w:val="22"/>
        </w:rPr>
        <w:t>(</w:t>
      </w:r>
      <w:r w:rsidR="002E7A1E" w:rsidRPr="00E863D8">
        <w:rPr>
          <w:rFonts w:ascii="Arial" w:hAnsi="Arial" w:cs="Arial"/>
          <w:b/>
          <w:bCs/>
          <w:i/>
          <w:iCs/>
          <w:color w:val="00B0F0"/>
          <w:sz w:val="22"/>
          <w:szCs w:val="22"/>
        </w:rPr>
        <w:t>Update cycles per year</w:t>
      </w:r>
      <w:r w:rsidR="00C321BF">
        <w:rPr>
          <w:rFonts w:ascii="Arial" w:hAnsi="Arial" w:cs="Arial"/>
          <w:b/>
          <w:bCs/>
          <w:i/>
          <w:iCs/>
          <w:color w:val="00B0F0"/>
          <w:sz w:val="22"/>
          <w:szCs w:val="22"/>
        </w:rPr>
        <w:t xml:space="preserve"> to include multi-family Dwelling Units</w:t>
      </w:r>
      <w:r>
        <w:rPr>
          <w:rFonts w:ascii="Arial" w:hAnsi="Arial" w:cs="Arial"/>
          <w:b/>
          <w:bCs/>
          <w:i/>
          <w:iCs/>
          <w:color w:val="00B0F0"/>
          <w:sz w:val="22"/>
          <w:szCs w:val="22"/>
        </w:rPr>
        <w:t>)</w:t>
      </w:r>
      <w:r w:rsidR="002E7A1E" w:rsidRPr="00545E4C">
        <w:rPr>
          <w:rFonts w:ascii="Arial" w:hAnsi="Arial" w:cs="Arial"/>
          <w:b/>
          <w:bCs/>
          <w:sz w:val="28"/>
          <w:szCs w:val="28"/>
        </w:rPr>
        <w:t xml:space="preserve"> </w:t>
      </w:r>
    </w:p>
    <w:p w14:paraId="487A9C05" w14:textId="77777777" w:rsidR="002E7A1E" w:rsidRDefault="002E7A1E">
      <w:pPr>
        <w:rPr>
          <w:rFonts w:ascii="Arial" w:hAnsi="Arial" w:cs="Arial"/>
          <w:b/>
          <w:bCs/>
        </w:rPr>
      </w:pPr>
    </w:p>
    <w:p w14:paraId="0A780A9C" w14:textId="77777777" w:rsidR="002E7A1E" w:rsidRPr="00C321BF" w:rsidRDefault="002E7A1E" w:rsidP="002E7A1E">
      <w:pPr>
        <w:pStyle w:val="sixa"/>
        <w:numPr>
          <w:ilvl w:val="0"/>
          <w:numId w:val="0"/>
        </w:numPr>
        <w:ind w:left="1440"/>
        <w:rPr>
          <w:rFonts w:ascii="Arial" w:hAnsi="Arial" w:cs="Arial"/>
          <w:b/>
          <w:sz w:val="20"/>
          <w:szCs w:val="20"/>
        </w:rPr>
      </w:pPr>
      <w:bookmarkStart w:id="0" w:name="_Ref495403209"/>
      <w:r w:rsidRPr="00C321BF">
        <w:rPr>
          <w:rFonts w:ascii="Arial" w:hAnsi="Arial" w:cs="Arial"/>
          <w:b/>
          <w:sz w:val="20"/>
          <w:szCs w:val="20"/>
        </w:rPr>
        <w:t xml:space="preserve">4.2.2.7.1.4.  Service Hot Water Use. </w:t>
      </w:r>
      <w:r w:rsidRPr="00C321BF">
        <w:rPr>
          <w:rFonts w:ascii="Arial" w:hAnsi="Arial" w:cs="Arial"/>
          <w:sz w:val="20"/>
          <w:szCs w:val="20"/>
        </w:rPr>
        <w:t>Service hot water system use in gallons per hour for the Energy Rating Reference Home shall be determined in accordance with Equation 4.2-29:</w:t>
      </w:r>
      <w:bookmarkEnd w:id="0"/>
    </w:p>
    <w:p w14:paraId="3A3BB10E" w14:textId="77777777" w:rsidR="002E7A1E" w:rsidRPr="00C321BF" w:rsidRDefault="002E7A1E" w:rsidP="002E7A1E">
      <w:pPr>
        <w:tabs>
          <w:tab w:val="left" w:pos="748"/>
        </w:tabs>
        <w:ind w:left="1440"/>
        <w:rPr>
          <w:rFonts w:ascii="Arial" w:hAnsi="Arial" w:cs="Arial"/>
          <w:sz w:val="20"/>
          <w:szCs w:val="20"/>
        </w:rPr>
      </w:pPr>
    </w:p>
    <w:p w14:paraId="1F042A46" w14:textId="77777777" w:rsidR="002E7A1E" w:rsidRPr="00C321BF" w:rsidRDefault="002E7A1E" w:rsidP="002E7A1E">
      <w:pPr>
        <w:pStyle w:val="Equation6"/>
        <w:rPr>
          <w:rFonts w:ascii="Arial" w:hAnsi="Arial" w:cs="Arial"/>
          <w:b w:val="0"/>
          <w:bCs/>
          <w:sz w:val="20"/>
          <w:szCs w:val="20"/>
        </w:rPr>
      </w:pPr>
      <w:proofErr w:type="spellStart"/>
      <w:r w:rsidRPr="00C321BF">
        <w:rPr>
          <w:rFonts w:ascii="Arial" w:hAnsi="Arial" w:cs="Arial"/>
          <w:b w:val="0"/>
          <w:bCs/>
          <w:sz w:val="20"/>
          <w:szCs w:val="20"/>
        </w:rPr>
        <w:t>HWgph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refDWgph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refCWgph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F</w:t>
      </w:r>
      <w:r w:rsidRPr="00C321BF">
        <w:rPr>
          <w:rFonts w:ascii="Arial" w:hAnsi="Arial" w:cs="Arial"/>
          <w:b w:val="0"/>
          <w:bCs/>
          <w:sz w:val="20"/>
          <w:szCs w:val="20"/>
          <w:vertAlign w:val="subscript"/>
        </w:rPr>
        <w:t>mix</w:t>
      </w:r>
      <w:proofErr w:type="spellEnd"/>
      <w:r w:rsidRPr="00C321BF">
        <w:rPr>
          <w:rFonts w:ascii="Arial" w:hAnsi="Arial" w:cs="Arial"/>
          <w:b w:val="0"/>
          <w:bCs/>
          <w:sz w:val="20"/>
          <w:szCs w:val="20"/>
        </w:rPr>
        <w:t>*(</w:t>
      </w:r>
      <w:proofErr w:type="spellStart"/>
      <w:r w:rsidRPr="00C321BF">
        <w:rPr>
          <w:rFonts w:ascii="Arial" w:hAnsi="Arial" w:cs="Arial"/>
          <w:b w:val="0"/>
          <w:bCs/>
          <w:sz w:val="20"/>
          <w:szCs w:val="20"/>
        </w:rPr>
        <w:t>refFgph</w:t>
      </w:r>
      <w:proofErr w:type="spellEnd"/>
      <w:r w:rsidRPr="00C321BF">
        <w:rPr>
          <w:rFonts w:ascii="Arial" w:hAnsi="Arial" w:cs="Arial"/>
          <w:b w:val="0"/>
          <w:bCs/>
          <w:sz w:val="20"/>
          <w:szCs w:val="20"/>
        </w:rPr>
        <w:t xml:space="preserve"> + </w:t>
      </w:r>
      <w:proofErr w:type="spellStart"/>
      <w:r w:rsidRPr="00C321BF">
        <w:rPr>
          <w:rFonts w:ascii="Arial" w:hAnsi="Arial" w:cs="Arial"/>
          <w:b w:val="0"/>
          <w:bCs/>
          <w:sz w:val="20"/>
          <w:szCs w:val="20"/>
        </w:rPr>
        <w:t>refWgph</w:t>
      </w:r>
      <w:proofErr w:type="spellEnd"/>
      <w:r w:rsidRPr="00C321BF">
        <w:rPr>
          <w:rFonts w:ascii="Arial" w:hAnsi="Arial" w:cs="Arial"/>
          <w:b w:val="0"/>
          <w:bCs/>
          <w:sz w:val="20"/>
          <w:szCs w:val="20"/>
        </w:rPr>
        <w:t>))</w:t>
      </w:r>
    </w:p>
    <w:p w14:paraId="7DD67E24" w14:textId="6EAC5A5F" w:rsidR="002E7A1E" w:rsidRPr="00C321BF" w:rsidRDefault="002E7A1E" w:rsidP="002E7A1E">
      <w:pPr>
        <w:tabs>
          <w:tab w:val="right" w:pos="9360"/>
        </w:tabs>
        <w:ind w:left="1440" w:hanging="1080"/>
        <w:rPr>
          <w:rFonts w:ascii="Arial" w:hAnsi="Arial" w:cs="Arial"/>
          <w:b/>
          <w:sz w:val="20"/>
          <w:szCs w:val="20"/>
        </w:rPr>
      </w:pPr>
      <w:r w:rsidRPr="00C321BF">
        <w:rPr>
          <w:rFonts w:ascii="Arial" w:hAnsi="Arial" w:cs="Arial"/>
          <w:b/>
          <w:sz w:val="20"/>
          <w:szCs w:val="20"/>
        </w:rPr>
        <w:tab/>
      </w:r>
      <w:r w:rsidRPr="00C321BF">
        <w:rPr>
          <w:rFonts w:ascii="Arial" w:hAnsi="Arial" w:cs="Arial"/>
          <w:b/>
          <w:sz w:val="20"/>
          <w:szCs w:val="20"/>
        </w:rPr>
        <w:tab/>
        <w:t>(Equation 4.2-</w:t>
      </w:r>
      <w:proofErr w:type="gramStart"/>
      <w:r w:rsidRPr="00C321BF">
        <w:rPr>
          <w:rFonts w:ascii="Arial" w:hAnsi="Arial" w:cs="Arial"/>
          <w:b/>
          <w:sz w:val="20"/>
          <w:szCs w:val="20"/>
        </w:rPr>
        <w:t>29)</w:t>
      </w:r>
      <w:r w:rsidR="00E863D8" w:rsidRPr="00C321BF">
        <w:rPr>
          <w:rFonts w:ascii="Arial" w:hAnsi="Arial" w:cs="Arial"/>
          <w:b/>
          <w:sz w:val="20"/>
          <w:szCs w:val="20"/>
        </w:rPr>
        <w:t>(</w:t>
      </w:r>
      <w:proofErr w:type="gramEnd"/>
    </w:p>
    <w:p w14:paraId="28B22C8E" w14:textId="77777777" w:rsidR="002E7A1E" w:rsidRPr="00C321BF" w:rsidRDefault="002E7A1E" w:rsidP="002E7A1E">
      <w:pPr>
        <w:tabs>
          <w:tab w:val="right" w:pos="9360"/>
        </w:tabs>
        <w:ind w:left="1440" w:hanging="1080"/>
        <w:rPr>
          <w:rFonts w:ascii="Arial" w:hAnsi="Arial" w:cs="Arial"/>
          <w:b/>
          <w:sz w:val="20"/>
          <w:szCs w:val="20"/>
        </w:rPr>
      </w:pPr>
    </w:p>
    <w:p w14:paraId="566418A1"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5911B88C"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HWgph</w:t>
      </w:r>
      <w:proofErr w:type="spellEnd"/>
      <w:r w:rsidRPr="00C321BF">
        <w:rPr>
          <w:rFonts w:ascii="Arial" w:hAnsi="Arial" w:cs="Arial"/>
          <w:sz w:val="20"/>
          <w:szCs w:val="20"/>
        </w:rPr>
        <w:tab/>
        <w:t>= gallons per hour of hot water use</w:t>
      </w:r>
    </w:p>
    <w:p w14:paraId="17E1A775"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refDWgph</w:t>
      </w:r>
      <w:proofErr w:type="spellEnd"/>
      <w:r w:rsidRPr="00C321BF">
        <w:rPr>
          <w:rFonts w:ascii="Arial" w:hAnsi="Arial" w:cs="Arial"/>
          <w:sz w:val="20"/>
          <w:szCs w:val="20"/>
        </w:rPr>
        <w:tab/>
        <w:t xml:space="preserve">= reference dishwasher gallons per hour </w:t>
      </w:r>
    </w:p>
    <w:p w14:paraId="46E1E9C0" w14:textId="77777777"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ab/>
        <w:t>= (0.7801*Nbr+1.</w:t>
      </w:r>
      <w:proofErr w:type="gramStart"/>
      <w:r w:rsidRPr="00C321BF">
        <w:rPr>
          <w:rFonts w:ascii="Arial" w:hAnsi="Arial" w:cs="Arial"/>
          <w:sz w:val="20"/>
          <w:szCs w:val="20"/>
        </w:rPr>
        <w:t>976)*</w:t>
      </w:r>
      <w:proofErr w:type="spellStart"/>
      <w:proofErr w:type="gramEnd"/>
      <w:r w:rsidRPr="00C321BF">
        <w:rPr>
          <w:rFonts w:ascii="Arial" w:hAnsi="Arial" w:cs="Arial"/>
          <w:sz w:val="20"/>
          <w:szCs w:val="20"/>
        </w:rPr>
        <w:t>h</w:t>
      </w:r>
      <w:r w:rsidRPr="00C321BF">
        <w:rPr>
          <w:rFonts w:ascii="Arial" w:hAnsi="Arial" w:cs="Arial"/>
          <w:sz w:val="20"/>
          <w:szCs w:val="20"/>
          <w:vertAlign w:val="subscript"/>
        </w:rPr>
        <w:t>DW</w:t>
      </w:r>
      <w:proofErr w:type="spellEnd"/>
    </w:p>
    <w:p w14:paraId="63D15812"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refCWgph</w:t>
      </w:r>
      <w:proofErr w:type="spellEnd"/>
      <w:r w:rsidRPr="00C321BF">
        <w:rPr>
          <w:rFonts w:ascii="Arial" w:hAnsi="Arial" w:cs="Arial"/>
          <w:sz w:val="20"/>
          <w:szCs w:val="20"/>
        </w:rPr>
        <w:tab/>
        <w:t xml:space="preserve">= reference clothes washer gallons per hour </w:t>
      </w:r>
    </w:p>
    <w:p w14:paraId="712C84E6" w14:textId="77777777" w:rsidR="002E7A1E" w:rsidRPr="00C321BF" w:rsidRDefault="002E7A1E" w:rsidP="002E7A1E">
      <w:pPr>
        <w:pStyle w:val="equals"/>
        <w:ind w:left="4500"/>
        <w:rPr>
          <w:rFonts w:ascii="Arial" w:hAnsi="Arial" w:cs="Arial"/>
          <w:sz w:val="20"/>
          <w:szCs w:val="20"/>
        </w:rPr>
      </w:pPr>
      <w:r w:rsidRPr="00C321BF">
        <w:rPr>
          <w:rFonts w:ascii="Arial" w:hAnsi="Arial" w:cs="Arial"/>
          <w:sz w:val="20"/>
          <w:szCs w:val="20"/>
        </w:rPr>
        <w:tab/>
        <w:t>= (0.6762*</w:t>
      </w:r>
      <w:proofErr w:type="spellStart"/>
      <w:r w:rsidRPr="00C321BF">
        <w:rPr>
          <w:rFonts w:ascii="Arial" w:hAnsi="Arial" w:cs="Arial"/>
          <w:sz w:val="20"/>
          <w:szCs w:val="20"/>
        </w:rPr>
        <w:t>Nbr</w:t>
      </w:r>
      <w:proofErr w:type="spellEnd"/>
      <w:r w:rsidRPr="00C321BF">
        <w:rPr>
          <w:rFonts w:ascii="Arial" w:hAnsi="Arial" w:cs="Arial"/>
          <w:sz w:val="20"/>
          <w:szCs w:val="20"/>
        </w:rPr>
        <w:t xml:space="preserve"> + </w:t>
      </w:r>
      <w:proofErr w:type="gramStart"/>
      <w:r w:rsidRPr="00C321BF">
        <w:rPr>
          <w:rFonts w:ascii="Arial" w:hAnsi="Arial" w:cs="Arial"/>
          <w:sz w:val="20"/>
          <w:szCs w:val="20"/>
        </w:rPr>
        <w:t>2.3847)*</w:t>
      </w:r>
      <w:proofErr w:type="spellStart"/>
      <w:proofErr w:type="gramEnd"/>
      <w:r w:rsidRPr="00C321BF">
        <w:rPr>
          <w:rFonts w:ascii="Arial" w:hAnsi="Arial" w:cs="Arial"/>
          <w:sz w:val="20"/>
          <w:szCs w:val="20"/>
        </w:rPr>
        <w:t>h</w:t>
      </w:r>
      <w:r w:rsidRPr="00C321BF">
        <w:rPr>
          <w:rFonts w:ascii="Arial" w:hAnsi="Arial" w:cs="Arial"/>
          <w:sz w:val="20"/>
          <w:szCs w:val="20"/>
          <w:vertAlign w:val="subscript"/>
        </w:rPr>
        <w:t>CW</w:t>
      </w:r>
      <w:proofErr w:type="spellEnd"/>
    </w:p>
    <w:p w14:paraId="53F36E01"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F</w:t>
      </w:r>
      <w:r w:rsidRPr="00C321BF">
        <w:rPr>
          <w:rFonts w:ascii="Arial" w:hAnsi="Arial" w:cs="Arial"/>
          <w:sz w:val="20"/>
          <w:szCs w:val="20"/>
          <w:vertAlign w:val="subscript"/>
        </w:rPr>
        <w:t>mix</w:t>
      </w:r>
      <w:proofErr w:type="spellEnd"/>
      <w:r w:rsidRPr="00C321BF">
        <w:rPr>
          <w:rFonts w:ascii="Arial" w:hAnsi="Arial" w:cs="Arial"/>
          <w:sz w:val="20"/>
          <w:szCs w:val="20"/>
        </w:rPr>
        <w:tab/>
        <w:t>= 1 - ((</w:t>
      </w:r>
      <w:proofErr w:type="spellStart"/>
      <w:r w:rsidRPr="00C321BF">
        <w:rPr>
          <w:rFonts w:ascii="Arial" w:hAnsi="Arial" w:cs="Arial"/>
          <w:sz w:val="20"/>
          <w:szCs w:val="20"/>
        </w:rPr>
        <w:t>T</w:t>
      </w:r>
      <w:r w:rsidRPr="00C321BF">
        <w:rPr>
          <w:rFonts w:ascii="Arial" w:hAnsi="Arial" w:cs="Arial"/>
          <w:sz w:val="20"/>
          <w:szCs w:val="20"/>
          <w:vertAlign w:val="subscript"/>
        </w:rPr>
        <w:t>set</w:t>
      </w:r>
      <w:proofErr w:type="spellEnd"/>
      <w:r w:rsidRPr="00C321BF">
        <w:rPr>
          <w:rFonts w:ascii="Arial" w:hAnsi="Arial" w:cs="Arial"/>
          <w:sz w:val="20"/>
          <w:szCs w:val="20"/>
        </w:rPr>
        <w:t xml:space="preserve"> – </w:t>
      </w:r>
      <w:proofErr w:type="spellStart"/>
      <w:r w:rsidRPr="00C321BF">
        <w:rPr>
          <w:rFonts w:ascii="Arial" w:hAnsi="Arial" w:cs="Arial"/>
          <w:sz w:val="20"/>
          <w:szCs w:val="20"/>
        </w:rPr>
        <w:t>T</w:t>
      </w:r>
      <w:r w:rsidRPr="00C321BF">
        <w:rPr>
          <w:rFonts w:ascii="Arial" w:hAnsi="Arial" w:cs="Arial"/>
          <w:sz w:val="20"/>
          <w:szCs w:val="20"/>
          <w:vertAlign w:val="subscript"/>
        </w:rPr>
        <w:t>use</w:t>
      </w:r>
      <w:proofErr w:type="spellEnd"/>
      <w:r w:rsidRPr="00C321BF">
        <w:rPr>
          <w:rFonts w:ascii="Arial" w:hAnsi="Arial" w:cs="Arial"/>
          <w:sz w:val="20"/>
          <w:szCs w:val="20"/>
        </w:rPr>
        <w:t>)/ (</w:t>
      </w:r>
      <w:proofErr w:type="spellStart"/>
      <w:r w:rsidRPr="00C321BF">
        <w:rPr>
          <w:rFonts w:ascii="Arial" w:hAnsi="Arial" w:cs="Arial"/>
          <w:sz w:val="20"/>
          <w:szCs w:val="20"/>
        </w:rPr>
        <w:t>T</w:t>
      </w:r>
      <w:r w:rsidRPr="00C321BF">
        <w:rPr>
          <w:rFonts w:ascii="Arial" w:hAnsi="Arial" w:cs="Arial"/>
          <w:sz w:val="20"/>
          <w:szCs w:val="20"/>
          <w:vertAlign w:val="subscript"/>
        </w:rPr>
        <w:t>set</w:t>
      </w:r>
      <w:proofErr w:type="spellEnd"/>
      <w:r w:rsidRPr="00C321BF">
        <w:rPr>
          <w:rFonts w:ascii="Arial" w:hAnsi="Arial" w:cs="Arial"/>
          <w:sz w:val="20"/>
          <w:szCs w:val="20"/>
        </w:rPr>
        <w:t xml:space="preserve"> – </w:t>
      </w:r>
      <w:proofErr w:type="spellStart"/>
      <w:r w:rsidRPr="00C321BF">
        <w:rPr>
          <w:rFonts w:ascii="Arial" w:hAnsi="Arial" w:cs="Arial"/>
          <w:sz w:val="20"/>
          <w:szCs w:val="20"/>
        </w:rPr>
        <w:t>T</w:t>
      </w:r>
      <w:r w:rsidRPr="00C321BF">
        <w:rPr>
          <w:rFonts w:ascii="Arial" w:hAnsi="Arial" w:cs="Arial"/>
          <w:sz w:val="20"/>
          <w:szCs w:val="20"/>
          <w:vertAlign w:val="subscript"/>
        </w:rPr>
        <w:t>mains</w:t>
      </w:r>
      <w:proofErr w:type="spellEnd"/>
      <w:r w:rsidRPr="00C321BF">
        <w:rPr>
          <w:rFonts w:ascii="Arial" w:hAnsi="Arial" w:cs="Arial"/>
          <w:sz w:val="20"/>
          <w:szCs w:val="20"/>
        </w:rPr>
        <w:t>))</w:t>
      </w:r>
    </w:p>
    <w:p w14:paraId="3CCFFF58"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1283AACA"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set</w:t>
      </w:r>
      <w:proofErr w:type="spellEnd"/>
      <w:r w:rsidRPr="00C321BF">
        <w:rPr>
          <w:rFonts w:ascii="Arial" w:hAnsi="Arial" w:cs="Arial"/>
          <w:sz w:val="20"/>
          <w:szCs w:val="20"/>
          <w:vertAlign w:val="subscript"/>
        </w:rPr>
        <w:tab/>
      </w:r>
      <w:r w:rsidRPr="00C321BF">
        <w:rPr>
          <w:rFonts w:ascii="Arial" w:hAnsi="Arial" w:cs="Arial"/>
          <w:sz w:val="20"/>
          <w:szCs w:val="20"/>
        </w:rPr>
        <w:t xml:space="preserve">= Water heater set point temperature = 125 </w:t>
      </w:r>
      <w:r w:rsidRPr="00C321BF">
        <w:rPr>
          <w:rFonts w:ascii="Arial" w:hAnsi="Arial" w:cs="Arial"/>
          <w:color w:val="FF0000"/>
          <w:sz w:val="20"/>
          <w:szCs w:val="20"/>
          <w:u w:val="single"/>
        </w:rPr>
        <w:t>º</w:t>
      </w:r>
      <w:r w:rsidRPr="00C321BF">
        <w:rPr>
          <w:rFonts w:ascii="Arial" w:hAnsi="Arial" w:cs="Arial"/>
          <w:sz w:val="20"/>
          <w:szCs w:val="20"/>
        </w:rPr>
        <w:t>F</w:t>
      </w:r>
    </w:p>
    <w:p w14:paraId="603BB65C" w14:textId="77777777" w:rsidR="002E7A1E" w:rsidRPr="00C321BF" w:rsidRDefault="002E7A1E" w:rsidP="002E7A1E">
      <w:pPr>
        <w:pStyle w:val="equals"/>
        <w:ind w:left="4500"/>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use</w:t>
      </w:r>
      <w:proofErr w:type="spellEnd"/>
      <w:r w:rsidRPr="00C321BF">
        <w:rPr>
          <w:rFonts w:ascii="Arial" w:hAnsi="Arial" w:cs="Arial"/>
          <w:sz w:val="20"/>
          <w:szCs w:val="20"/>
          <w:vertAlign w:val="subscript"/>
        </w:rPr>
        <w:tab/>
      </w:r>
      <w:r w:rsidRPr="00C321BF">
        <w:rPr>
          <w:rFonts w:ascii="Arial" w:hAnsi="Arial" w:cs="Arial"/>
          <w:sz w:val="20"/>
          <w:szCs w:val="20"/>
        </w:rPr>
        <w:t xml:space="preserve">= Temperature of mixed water at fixtures = 105 </w:t>
      </w:r>
      <w:r w:rsidRPr="00C321BF">
        <w:rPr>
          <w:rFonts w:ascii="Arial" w:hAnsi="Arial" w:cs="Arial"/>
          <w:color w:val="FF0000"/>
          <w:sz w:val="20"/>
          <w:szCs w:val="20"/>
          <w:u w:val="single"/>
        </w:rPr>
        <w:t>º</w:t>
      </w:r>
      <w:r w:rsidRPr="00C321BF">
        <w:rPr>
          <w:rFonts w:ascii="Arial" w:hAnsi="Arial" w:cs="Arial"/>
          <w:sz w:val="20"/>
          <w:szCs w:val="20"/>
        </w:rPr>
        <w:t>F</w:t>
      </w:r>
    </w:p>
    <w:p w14:paraId="6DCFE35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mains</w:t>
      </w:r>
      <w:proofErr w:type="spellEnd"/>
      <w:r w:rsidRPr="00C321BF">
        <w:rPr>
          <w:rFonts w:ascii="Arial" w:hAnsi="Arial" w:cs="Arial"/>
          <w:sz w:val="20"/>
          <w:szCs w:val="20"/>
          <w:vertAlign w:val="subscript"/>
        </w:rPr>
        <w:tab/>
      </w:r>
      <w:r w:rsidRPr="00C321BF">
        <w:rPr>
          <w:rFonts w:ascii="Arial" w:hAnsi="Arial" w:cs="Arial"/>
          <w:sz w:val="20"/>
          <w:szCs w:val="20"/>
        </w:rPr>
        <w:t>= (</w:t>
      </w:r>
      <w:proofErr w:type="spellStart"/>
      <w:proofErr w:type="gramStart"/>
      <w:r w:rsidRPr="00C321BF">
        <w:rPr>
          <w:rFonts w:ascii="Arial" w:hAnsi="Arial" w:cs="Arial"/>
          <w:sz w:val="20"/>
          <w:szCs w:val="20"/>
        </w:rPr>
        <w:t>T</w:t>
      </w:r>
      <w:r w:rsidRPr="00C321BF">
        <w:rPr>
          <w:rFonts w:ascii="Arial" w:hAnsi="Arial" w:cs="Arial"/>
          <w:sz w:val="20"/>
          <w:szCs w:val="20"/>
          <w:vertAlign w:val="subscript"/>
        </w:rPr>
        <w:t>amb,avg</w:t>
      </w:r>
      <w:proofErr w:type="spellEnd"/>
      <w:proofErr w:type="gramEnd"/>
      <w:r w:rsidRPr="00C321BF">
        <w:rPr>
          <w:rFonts w:ascii="Arial" w:hAnsi="Arial" w:cs="Arial"/>
          <w:sz w:val="20"/>
          <w:szCs w:val="20"/>
        </w:rPr>
        <w:t xml:space="preserve"> + </w:t>
      </w:r>
      <w:r w:rsidRPr="00C321BF">
        <w:rPr>
          <w:rFonts w:ascii="Arial" w:hAnsi="Arial" w:cs="Arial"/>
          <w:i/>
          <w:sz w:val="20"/>
          <w:szCs w:val="20"/>
        </w:rPr>
        <w:t>offset</w:t>
      </w:r>
      <w:r w:rsidRPr="00C321BF">
        <w:rPr>
          <w:rFonts w:ascii="Arial" w:hAnsi="Arial" w:cs="Arial"/>
          <w:sz w:val="20"/>
          <w:szCs w:val="20"/>
        </w:rPr>
        <w:t xml:space="preserve">) + </w:t>
      </w:r>
      <w:r w:rsidRPr="00C321BF">
        <w:rPr>
          <w:rFonts w:ascii="Arial" w:hAnsi="Arial" w:cs="Arial"/>
          <w:i/>
          <w:iCs/>
          <w:sz w:val="20"/>
          <w:szCs w:val="20"/>
        </w:rPr>
        <w:t>ratio</w:t>
      </w:r>
      <w:r w:rsidRPr="00C321BF">
        <w:rPr>
          <w:rFonts w:ascii="Arial" w:hAnsi="Arial" w:cs="Arial"/>
          <w:sz w:val="20"/>
          <w:szCs w:val="20"/>
        </w:rPr>
        <w:t xml:space="preserve"> * (</w:t>
      </w:r>
      <w:proofErr w:type="spellStart"/>
      <w:r w:rsidRPr="00C321BF">
        <w:rPr>
          <w:rFonts w:ascii="Arial" w:hAnsi="Arial" w:cs="Arial"/>
          <w:sz w:val="20"/>
          <w:szCs w:val="20"/>
        </w:rPr>
        <w:t>ΔT</w:t>
      </w:r>
      <w:r w:rsidRPr="00C321BF">
        <w:rPr>
          <w:rFonts w:ascii="Arial" w:hAnsi="Arial" w:cs="Arial"/>
          <w:sz w:val="20"/>
          <w:szCs w:val="20"/>
          <w:vertAlign w:val="subscript"/>
        </w:rPr>
        <w:t>amb,max</w:t>
      </w:r>
      <w:proofErr w:type="spellEnd"/>
      <w:r w:rsidRPr="00C321BF">
        <w:rPr>
          <w:rFonts w:ascii="Arial" w:hAnsi="Arial" w:cs="Arial"/>
          <w:sz w:val="20"/>
          <w:szCs w:val="20"/>
        </w:rPr>
        <w:t xml:space="preserve"> / 2) </w:t>
      </w:r>
    </w:p>
    <w:p w14:paraId="5B51DE2B" w14:textId="77777777" w:rsidR="002E7A1E" w:rsidRPr="00C321BF" w:rsidRDefault="002E7A1E" w:rsidP="002E7A1E">
      <w:pPr>
        <w:pStyle w:val="equals"/>
        <w:ind w:left="4680"/>
        <w:rPr>
          <w:rFonts w:ascii="Arial" w:hAnsi="Arial" w:cs="Arial"/>
          <w:sz w:val="20"/>
          <w:szCs w:val="20"/>
        </w:rPr>
      </w:pPr>
      <w:r w:rsidRPr="00C321BF">
        <w:rPr>
          <w:rFonts w:ascii="Arial" w:hAnsi="Arial" w:cs="Arial"/>
          <w:sz w:val="20"/>
          <w:szCs w:val="20"/>
        </w:rPr>
        <w:tab/>
      </w:r>
      <w:r w:rsidRPr="00C321BF">
        <w:rPr>
          <w:rFonts w:ascii="Arial" w:hAnsi="Arial" w:cs="Arial"/>
          <w:sz w:val="20"/>
          <w:szCs w:val="20"/>
        </w:rPr>
        <w:tab/>
        <w:t xml:space="preserve">* </w:t>
      </w:r>
      <w:proofErr w:type="gramStart"/>
      <w:r w:rsidRPr="00C321BF">
        <w:rPr>
          <w:rFonts w:ascii="Arial" w:hAnsi="Arial" w:cs="Arial"/>
          <w:sz w:val="20"/>
          <w:szCs w:val="20"/>
        </w:rPr>
        <w:t>sin</w:t>
      </w:r>
      <w:proofErr w:type="gramEnd"/>
      <w:r w:rsidRPr="00C321BF">
        <w:rPr>
          <w:rFonts w:ascii="Arial" w:hAnsi="Arial" w:cs="Arial"/>
          <w:sz w:val="20"/>
          <w:szCs w:val="20"/>
        </w:rPr>
        <w:t xml:space="preserve"> (0.986 * (day# - 15 - </w:t>
      </w:r>
      <w:r w:rsidRPr="00C321BF">
        <w:rPr>
          <w:rFonts w:ascii="Arial" w:hAnsi="Arial" w:cs="Arial"/>
          <w:i/>
          <w:sz w:val="20"/>
          <w:szCs w:val="20"/>
        </w:rPr>
        <w:t>lag</w:t>
      </w:r>
      <w:r w:rsidRPr="00C321BF">
        <w:rPr>
          <w:rFonts w:ascii="Arial" w:hAnsi="Arial" w:cs="Arial"/>
          <w:sz w:val="20"/>
          <w:szCs w:val="20"/>
        </w:rPr>
        <w:t xml:space="preserve">) – </w:t>
      </w:r>
      <w:r w:rsidRPr="00C321BF">
        <w:rPr>
          <w:rFonts w:ascii="Arial" w:hAnsi="Arial" w:cs="Arial"/>
          <w:i/>
          <w:iCs/>
          <w:sz w:val="20"/>
          <w:szCs w:val="20"/>
        </w:rPr>
        <w:t>hemisphere</w:t>
      </w:r>
      <w:r w:rsidRPr="00C321BF">
        <w:rPr>
          <w:rFonts w:ascii="Arial" w:hAnsi="Arial" w:cs="Arial"/>
          <w:sz w:val="20"/>
          <w:szCs w:val="20"/>
        </w:rPr>
        <w:t xml:space="preserve">*90) </w:t>
      </w:r>
      <w:r w:rsidRPr="00C321BF">
        <w:rPr>
          <w:rFonts w:ascii="Arial" w:hAnsi="Arial" w:cs="Arial"/>
          <w:sz w:val="20"/>
          <w:szCs w:val="20"/>
        </w:rPr>
        <w:br/>
        <w:t>(with a minimum value of 32 ºF)</w:t>
      </w:r>
    </w:p>
    <w:p w14:paraId="6EC4F5CE"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1516C60B"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T</w:t>
      </w:r>
      <w:r w:rsidRPr="00C321BF">
        <w:rPr>
          <w:rFonts w:ascii="Arial" w:hAnsi="Arial" w:cs="Arial"/>
          <w:sz w:val="20"/>
          <w:szCs w:val="20"/>
          <w:vertAlign w:val="subscript"/>
        </w:rPr>
        <w:t>mains</w:t>
      </w:r>
      <w:proofErr w:type="spellEnd"/>
      <w:r w:rsidRPr="00C321BF">
        <w:rPr>
          <w:rFonts w:ascii="Arial" w:hAnsi="Arial" w:cs="Arial"/>
          <w:sz w:val="20"/>
          <w:szCs w:val="20"/>
        </w:rPr>
        <w:tab/>
        <w:t>= temperature of potable water supply entering residence (ºF)</w:t>
      </w:r>
    </w:p>
    <w:p w14:paraId="25B83E2F"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proofErr w:type="gramStart"/>
      <w:r w:rsidRPr="00C321BF">
        <w:rPr>
          <w:rFonts w:ascii="Arial" w:hAnsi="Arial" w:cs="Arial"/>
          <w:sz w:val="20"/>
          <w:szCs w:val="20"/>
        </w:rPr>
        <w:t>T</w:t>
      </w:r>
      <w:r w:rsidRPr="00C321BF">
        <w:rPr>
          <w:rFonts w:ascii="Arial" w:hAnsi="Arial" w:cs="Arial"/>
          <w:sz w:val="20"/>
          <w:szCs w:val="20"/>
          <w:vertAlign w:val="subscript"/>
        </w:rPr>
        <w:t>amb,avg</w:t>
      </w:r>
      <w:proofErr w:type="spellEnd"/>
      <w:proofErr w:type="gramEnd"/>
      <w:r w:rsidRPr="00C321BF">
        <w:rPr>
          <w:rFonts w:ascii="Arial" w:hAnsi="Arial" w:cs="Arial"/>
          <w:sz w:val="20"/>
          <w:szCs w:val="20"/>
        </w:rPr>
        <w:tab/>
        <w:t>= annual average ambient air temperature (ºF)</w:t>
      </w:r>
    </w:p>
    <w:p w14:paraId="28364EAB"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Δ</w:t>
      </w:r>
      <w:proofErr w:type="gramStart"/>
      <w:r w:rsidRPr="00C321BF">
        <w:rPr>
          <w:rFonts w:ascii="Arial" w:hAnsi="Arial" w:cs="Arial"/>
          <w:sz w:val="20"/>
          <w:szCs w:val="20"/>
        </w:rPr>
        <w:t>T</w:t>
      </w:r>
      <w:r w:rsidRPr="00C321BF">
        <w:rPr>
          <w:rFonts w:ascii="Arial" w:hAnsi="Arial" w:cs="Arial"/>
          <w:sz w:val="20"/>
          <w:szCs w:val="20"/>
          <w:vertAlign w:val="subscript"/>
        </w:rPr>
        <w:t>amb,max</w:t>
      </w:r>
      <w:proofErr w:type="spellEnd"/>
      <w:proofErr w:type="gramEnd"/>
      <w:r w:rsidRPr="00C321BF">
        <w:rPr>
          <w:rFonts w:ascii="Arial" w:hAnsi="Arial" w:cs="Arial"/>
          <w:sz w:val="20"/>
          <w:szCs w:val="20"/>
        </w:rPr>
        <w:tab/>
        <w:t>= maximum difference between monthly average ambient temperatures</w:t>
      </w:r>
      <w:r w:rsidRPr="00C321BF">
        <w:rPr>
          <w:rStyle w:val="FootnoteReference"/>
          <w:rFonts w:ascii="Arial" w:eastAsiaTheme="majorEastAsia" w:hAnsi="Arial" w:cs="Arial"/>
          <w:sz w:val="20"/>
          <w:szCs w:val="20"/>
        </w:rPr>
        <w:footnoteReference w:id="2"/>
      </w:r>
      <w:r w:rsidRPr="00C321BF">
        <w:rPr>
          <w:rFonts w:ascii="Arial" w:hAnsi="Arial" w:cs="Arial"/>
          <w:sz w:val="20"/>
          <w:szCs w:val="20"/>
        </w:rPr>
        <w:t xml:space="preserve"> (ºF)</w:t>
      </w:r>
    </w:p>
    <w:p w14:paraId="4674B56F"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 xml:space="preserve">0.986 </w:t>
      </w:r>
      <w:r w:rsidRPr="00C321BF">
        <w:rPr>
          <w:rFonts w:ascii="Arial" w:hAnsi="Arial" w:cs="Arial"/>
          <w:sz w:val="20"/>
          <w:szCs w:val="20"/>
        </w:rPr>
        <w:tab/>
        <w:t>= degrees/day (360/365)</w:t>
      </w:r>
    </w:p>
    <w:p w14:paraId="06614FD3"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lastRenderedPageBreak/>
        <w:t xml:space="preserve">day# </w:t>
      </w:r>
      <w:r w:rsidRPr="00C321BF">
        <w:rPr>
          <w:rFonts w:ascii="Arial" w:hAnsi="Arial" w:cs="Arial"/>
          <w:sz w:val="20"/>
          <w:szCs w:val="20"/>
        </w:rPr>
        <w:tab/>
        <w:t>= Julian day of the year (1-365)</w:t>
      </w:r>
    </w:p>
    <w:p w14:paraId="5E4005B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offset</w:t>
      </w:r>
      <w:r w:rsidRPr="00C321BF">
        <w:rPr>
          <w:rFonts w:ascii="Arial" w:hAnsi="Arial" w:cs="Arial"/>
          <w:sz w:val="20"/>
          <w:szCs w:val="20"/>
        </w:rPr>
        <w:t xml:space="preserve"> </w:t>
      </w:r>
      <w:r w:rsidRPr="00C321BF">
        <w:rPr>
          <w:rFonts w:ascii="Arial" w:hAnsi="Arial" w:cs="Arial"/>
          <w:sz w:val="20"/>
          <w:szCs w:val="20"/>
        </w:rPr>
        <w:tab/>
        <w:t>= 6°F</w:t>
      </w:r>
    </w:p>
    <w:p w14:paraId="592893A0"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ratio</w:t>
      </w:r>
      <w:r w:rsidRPr="00C321BF">
        <w:rPr>
          <w:rFonts w:ascii="Arial" w:hAnsi="Arial" w:cs="Arial"/>
          <w:sz w:val="20"/>
          <w:szCs w:val="20"/>
        </w:rPr>
        <w:t xml:space="preserve"> </w:t>
      </w:r>
      <w:r w:rsidRPr="00C321BF">
        <w:rPr>
          <w:rFonts w:ascii="Arial" w:hAnsi="Arial" w:cs="Arial"/>
          <w:sz w:val="20"/>
          <w:szCs w:val="20"/>
        </w:rPr>
        <w:tab/>
        <w:t>= 0.4 + 0.01 (</w:t>
      </w:r>
      <w:proofErr w:type="spellStart"/>
      <w:proofErr w:type="gramStart"/>
      <w:r w:rsidRPr="00C321BF">
        <w:rPr>
          <w:rFonts w:ascii="Arial" w:hAnsi="Arial" w:cs="Arial"/>
          <w:i/>
          <w:sz w:val="20"/>
          <w:szCs w:val="20"/>
        </w:rPr>
        <w:t>T</w:t>
      </w:r>
      <w:r w:rsidRPr="00C321BF">
        <w:rPr>
          <w:rFonts w:ascii="Arial" w:hAnsi="Arial" w:cs="Arial"/>
          <w:i/>
          <w:sz w:val="20"/>
          <w:szCs w:val="20"/>
          <w:vertAlign w:val="subscript"/>
        </w:rPr>
        <w:t>amb</w:t>
      </w:r>
      <w:r w:rsidRPr="00C321BF">
        <w:rPr>
          <w:rFonts w:ascii="Arial" w:hAnsi="Arial" w:cs="Arial"/>
          <w:sz w:val="20"/>
          <w:szCs w:val="20"/>
          <w:vertAlign w:val="subscript"/>
        </w:rPr>
        <w:t>,avg</w:t>
      </w:r>
      <w:proofErr w:type="spellEnd"/>
      <w:proofErr w:type="gramEnd"/>
      <w:r w:rsidRPr="00C321BF">
        <w:rPr>
          <w:rFonts w:ascii="Arial" w:hAnsi="Arial" w:cs="Arial"/>
          <w:sz w:val="20"/>
          <w:szCs w:val="20"/>
        </w:rPr>
        <w:t xml:space="preserve"> – 44)</w:t>
      </w:r>
    </w:p>
    <w:p w14:paraId="04B43FEA"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sz w:val="20"/>
          <w:szCs w:val="20"/>
        </w:rPr>
        <w:t>lag</w:t>
      </w:r>
      <w:r w:rsidRPr="00C321BF">
        <w:rPr>
          <w:rFonts w:ascii="Arial" w:hAnsi="Arial" w:cs="Arial"/>
          <w:sz w:val="20"/>
          <w:szCs w:val="20"/>
        </w:rPr>
        <w:t xml:space="preserve"> </w:t>
      </w:r>
      <w:r w:rsidRPr="00C321BF">
        <w:rPr>
          <w:rFonts w:ascii="Arial" w:hAnsi="Arial" w:cs="Arial"/>
          <w:sz w:val="20"/>
          <w:szCs w:val="20"/>
        </w:rPr>
        <w:tab/>
        <w:t>= 35 – 1.0 (</w:t>
      </w:r>
      <w:proofErr w:type="spellStart"/>
      <w:proofErr w:type="gramStart"/>
      <w:r w:rsidRPr="00C321BF">
        <w:rPr>
          <w:rFonts w:ascii="Arial" w:hAnsi="Arial" w:cs="Arial"/>
          <w:i/>
          <w:iCs/>
          <w:sz w:val="20"/>
          <w:szCs w:val="20"/>
        </w:rPr>
        <w:t>T</w:t>
      </w:r>
      <w:r w:rsidRPr="00C321BF">
        <w:rPr>
          <w:rFonts w:ascii="Arial" w:hAnsi="Arial" w:cs="Arial"/>
          <w:i/>
          <w:iCs/>
          <w:sz w:val="20"/>
          <w:szCs w:val="20"/>
          <w:vertAlign w:val="subscript"/>
        </w:rPr>
        <w:t>amb,avg</w:t>
      </w:r>
      <w:proofErr w:type="spellEnd"/>
      <w:proofErr w:type="gramEnd"/>
      <w:r w:rsidRPr="00C321BF">
        <w:rPr>
          <w:rFonts w:ascii="Arial" w:hAnsi="Arial" w:cs="Arial"/>
          <w:sz w:val="20"/>
          <w:szCs w:val="20"/>
        </w:rPr>
        <w:t xml:space="preserve"> – 44)</w:t>
      </w:r>
    </w:p>
    <w:p w14:paraId="12049EDF"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
    <w:p w14:paraId="564F8097"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i/>
          <w:iCs/>
          <w:sz w:val="20"/>
          <w:szCs w:val="20"/>
        </w:rPr>
        <w:t>hemisphere</w:t>
      </w:r>
      <w:r w:rsidRPr="00C321BF">
        <w:rPr>
          <w:rFonts w:ascii="Arial" w:hAnsi="Arial" w:cs="Arial"/>
          <w:sz w:val="20"/>
          <w:szCs w:val="20"/>
        </w:rPr>
        <w:tab/>
        <w:t>= 1 for northern hemisphere, -1 for southern hemisphere</w:t>
      </w:r>
    </w:p>
    <w:p w14:paraId="430507CF" w14:textId="77777777" w:rsidR="002E7A1E" w:rsidRPr="00C321BF" w:rsidRDefault="002E7A1E" w:rsidP="002E7A1E">
      <w:pPr>
        <w:pStyle w:val="equals"/>
        <w:tabs>
          <w:tab w:val="clear" w:pos="3060"/>
          <w:tab w:val="left" w:pos="4500"/>
        </w:tabs>
        <w:ind w:left="4680" w:hanging="1404"/>
        <w:rPr>
          <w:rFonts w:ascii="Arial" w:hAnsi="Arial" w:cs="Arial"/>
          <w:color w:val="FF0000"/>
          <w:sz w:val="20"/>
          <w:szCs w:val="20"/>
          <w:u w:val="single"/>
        </w:rPr>
      </w:pPr>
      <w:proofErr w:type="spellStart"/>
      <w:r w:rsidRPr="00C321BF">
        <w:rPr>
          <w:rFonts w:ascii="Arial" w:hAnsi="Arial" w:cs="Arial"/>
          <w:sz w:val="20"/>
          <w:szCs w:val="20"/>
        </w:rPr>
        <w:t>refFgph</w:t>
      </w:r>
      <w:proofErr w:type="spellEnd"/>
      <w:r w:rsidRPr="00C321BF">
        <w:rPr>
          <w:rFonts w:ascii="Arial" w:hAnsi="Arial" w:cs="Arial"/>
          <w:sz w:val="20"/>
          <w:szCs w:val="20"/>
        </w:rPr>
        <w:t xml:space="preserve"> </w:t>
      </w:r>
      <w:r w:rsidRPr="00C321BF">
        <w:rPr>
          <w:rFonts w:ascii="Arial" w:hAnsi="Arial" w:cs="Arial"/>
          <w:sz w:val="20"/>
          <w:szCs w:val="20"/>
        </w:rPr>
        <w:tab/>
        <w:t>= (14.6 + 10.0*</w:t>
      </w:r>
      <w:proofErr w:type="spellStart"/>
      <w:proofErr w:type="gramStart"/>
      <w:r w:rsidRPr="00C321BF">
        <w:rPr>
          <w:rFonts w:ascii="Arial" w:hAnsi="Arial" w:cs="Arial"/>
          <w:sz w:val="20"/>
          <w:szCs w:val="20"/>
        </w:rPr>
        <w:t>Nbr</w:t>
      </w:r>
      <w:proofErr w:type="spellEnd"/>
      <w:r w:rsidRPr="00C321BF">
        <w:rPr>
          <w:rFonts w:ascii="Arial" w:hAnsi="Arial" w:cs="Arial"/>
          <w:sz w:val="20"/>
          <w:szCs w:val="20"/>
        </w:rPr>
        <w:t>)*</w:t>
      </w:r>
      <w:proofErr w:type="spellStart"/>
      <w:proofErr w:type="gramEnd"/>
      <w:r w:rsidRPr="00C321BF">
        <w:rPr>
          <w:rFonts w:ascii="Arial" w:hAnsi="Arial" w:cs="Arial"/>
          <w:sz w:val="20"/>
          <w:szCs w:val="20"/>
        </w:rPr>
        <w:t>h</w:t>
      </w:r>
      <w:r w:rsidRPr="00C321BF">
        <w:rPr>
          <w:rFonts w:ascii="Arial" w:hAnsi="Arial" w:cs="Arial"/>
          <w:sz w:val="20"/>
          <w:szCs w:val="20"/>
          <w:vertAlign w:val="subscript"/>
        </w:rPr>
        <w:t>F</w:t>
      </w:r>
      <w:proofErr w:type="spellEnd"/>
      <w:r w:rsidRPr="00C321BF">
        <w:rPr>
          <w:rFonts w:ascii="Arial" w:hAnsi="Arial" w:cs="Arial"/>
          <w:sz w:val="20"/>
          <w:szCs w:val="20"/>
        </w:rPr>
        <w:t xml:space="preserve"> </w:t>
      </w:r>
      <w:bookmarkStart w:id="1" w:name="_Hlk186643612"/>
      <w:r w:rsidRPr="00C321BF">
        <w:rPr>
          <w:rFonts w:ascii="Arial" w:hAnsi="Arial" w:cs="Arial"/>
          <w:color w:val="FF0000"/>
          <w:sz w:val="20"/>
          <w:szCs w:val="20"/>
          <w:u w:val="single"/>
        </w:rPr>
        <w:t>for single family Dwelling Units</w:t>
      </w:r>
    </w:p>
    <w:p w14:paraId="330959B4" w14:textId="40A16F91" w:rsidR="002E7A1E" w:rsidRPr="00C321BF" w:rsidRDefault="002E7A1E" w:rsidP="002E7A1E">
      <w:pPr>
        <w:pStyle w:val="equals"/>
        <w:tabs>
          <w:tab w:val="clear" w:pos="3060"/>
          <w:tab w:val="left" w:pos="4500"/>
        </w:tabs>
        <w:ind w:left="4680" w:hanging="1404"/>
        <w:rPr>
          <w:rFonts w:ascii="Arial" w:hAnsi="Arial" w:cs="Arial"/>
          <w:color w:val="FF0000"/>
          <w:sz w:val="20"/>
          <w:szCs w:val="20"/>
        </w:rPr>
      </w:pPr>
      <w:r w:rsidRPr="00C321BF">
        <w:rPr>
          <w:rFonts w:ascii="Arial" w:hAnsi="Arial" w:cs="Arial"/>
          <w:color w:val="FF0000"/>
          <w:sz w:val="20"/>
          <w:szCs w:val="20"/>
          <w:u w:val="single"/>
        </w:rPr>
        <w:tab/>
        <w:t>= (</w:t>
      </w:r>
      <w:r w:rsidR="004630F9" w:rsidRPr="00C321BF">
        <w:rPr>
          <w:rFonts w:ascii="Arial" w:hAnsi="Arial" w:cs="Arial"/>
          <w:color w:val="FF0000"/>
          <w:sz w:val="20"/>
          <w:szCs w:val="20"/>
          <w:u w:val="single"/>
        </w:rPr>
        <w:t>21.9</w:t>
      </w:r>
      <w:r w:rsidRPr="00C321BF">
        <w:rPr>
          <w:rFonts w:ascii="Arial" w:hAnsi="Arial" w:cs="Arial"/>
          <w:color w:val="FF0000"/>
          <w:sz w:val="20"/>
          <w:szCs w:val="20"/>
          <w:u w:val="single"/>
        </w:rPr>
        <w:t xml:space="preserve"> + </w:t>
      </w:r>
      <w:r w:rsidR="004E3AC1" w:rsidRPr="00C321BF">
        <w:rPr>
          <w:rFonts w:ascii="Arial" w:hAnsi="Arial" w:cs="Arial"/>
          <w:color w:val="FF0000"/>
          <w:sz w:val="20"/>
          <w:szCs w:val="20"/>
          <w:u w:val="single"/>
        </w:rPr>
        <w:t>8.3</w:t>
      </w:r>
      <w:r w:rsidRPr="00C321BF">
        <w:rPr>
          <w:rFonts w:ascii="Arial" w:hAnsi="Arial" w:cs="Arial"/>
          <w:color w:val="FF0000"/>
          <w:sz w:val="20"/>
          <w:szCs w:val="20"/>
          <w:u w:val="single"/>
        </w:rPr>
        <w:t>*</w:t>
      </w:r>
      <w:proofErr w:type="spellStart"/>
      <w:proofErr w:type="gramStart"/>
      <w:r w:rsidRPr="00C321BF">
        <w:rPr>
          <w:rFonts w:ascii="Arial" w:hAnsi="Arial" w:cs="Arial"/>
          <w:color w:val="FF0000"/>
          <w:sz w:val="20"/>
          <w:szCs w:val="20"/>
          <w:u w:val="single"/>
        </w:rPr>
        <w:t>Nbr</w:t>
      </w:r>
      <w:proofErr w:type="spellEnd"/>
      <w:r w:rsidRPr="00C321BF">
        <w:rPr>
          <w:rFonts w:ascii="Arial" w:hAnsi="Arial" w:cs="Arial"/>
          <w:color w:val="FF0000"/>
          <w:sz w:val="20"/>
          <w:szCs w:val="20"/>
          <w:u w:val="single"/>
        </w:rPr>
        <w:t>)*</w:t>
      </w:r>
      <w:proofErr w:type="spellStart"/>
      <w:proofErr w:type="gramEnd"/>
      <w:r w:rsidRPr="00C321BF">
        <w:rPr>
          <w:rFonts w:ascii="Arial" w:hAnsi="Arial" w:cs="Arial"/>
          <w:color w:val="FF0000"/>
          <w:sz w:val="20"/>
          <w:szCs w:val="20"/>
          <w:u w:val="single"/>
        </w:rPr>
        <w:t>h</w:t>
      </w:r>
      <w:r w:rsidRPr="00C321BF">
        <w:rPr>
          <w:rFonts w:ascii="Arial" w:hAnsi="Arial" w:cs="Arial"/>
          <w:color w:val="FF0000"/>
          <w:sz w:val="20"/>
          <w:szCs w:val="20"/>
          <w:u w:val="single"/>
          <w:vertAlign w:val="subscript"/>
        </w:rPr>
        <w:t>F</w:t>
      </w:r>
      <w:proofErr w:type="spellEnd"/>
      <w:r w:rsidRPr="00C321BF">
        <w:rPr>
          <w:rFonts w:ascii="Arial" w:hAnsi="Arial" w:cs="Arial"/>
          <w:color w:val="FF0000"/>
          <w:sz w:val="20"/>
          <w:szCs w:val="20"/>
          <w:u w:val="single"/>
        </w:rPr>
        <w:t xml:space="preserve"> for multifamily Dwelling Units</w:t>
      </w:r>
    </w:p>
    <w:bookmarkEnd w:id="1"/>
    <w:p w14:paraId="08C32F80"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ab/>
        <w:t xml:space="preserve">= reference climate-normalized hourly fixture water </w:t>
      </w:r>
      <w:proofErr w:type="gramStart"/>
      <w:r w:rsidRPr="00C321BF">
        <w:rPr>
          <w:rFonts w:ascii="Arial" w:hAnsi="Arial" w:cs="Arial"/>
          <w:sz w:val="20"/>
          <w:szCs w:val="20"/>
        </w:rPr>
        <w:t>use</w:t>
      </w:r>
      <w:proofErr w:type="gramEnd"/>
      <w:r w:rsidRPr="00C321BF">
        <w:rPr>
          <w:rFonts w:ascii="Arial" w:hAnsi="Arial" w:cs="Arial"/>
          <w:sz w:val="20"/>
          <w:szCs w:val="20"/>
        </w:rPr>
        <w:t xml:space="preserve"> in Energy Rating Reference Home (in gallons per hour)</w:t>
      </w:r>
    </w:p>
    <w:p w14:paraId="43020490" w14:textId="77777777" w:rsidR="002E7A1E" w:rsidRPr="00C321BF" w:rsidRDefault="002E7A1E" w:rsidP="002E7A1E">
      <w:pPr>
        <w:pStyle w:val="equals"/>
        <w:tabs>
          <w:tab w:val="clear" w:pos="3060"/>
          <w:tab w:val="left" w:pos="4500"/>
        </w:tabs>
        <w:ind w:left="4680" w:hanging="1404"/>
        <w:rPr>
          <w:rFonts w:ascii="Arial" w:hAnsi="Arial" w:cs="Arial"/>
          <w:color w:val="FF0000"/>
          <w:sz w:val="20"/>
          <w:szCs w:val="20"/>
          <w:u w:val="single"/>
        </w:rPr>
      </w:pPr>
      <w:proofErr w:type="spellStart"/>
      <w:r w:rsidRPr="00C321BF">
        <w:rPr>
          <w:rFonts w:ascii="Arial" w:hAnsi="Arial" w:cs="Arial"/>
          <w:sz w:val="20"/>
          <w:szCs w:val="20"/>
        </w:rPr>
        <w:t>refWgph</w:t>
      </w:r>
      <w:proofErr w:type="spellEnd"/>
      <w:r w:rsidRPr="00C321BF">
        <w:rPr>
          <w:rFonts w:ascii="Arial" w:hAnsi="Arial" w:cs="Arial"/>
          <w:sz w:val="20"/>
          <w:szCs w:val="20"/>
        </w:rPr>
        <w:t xml:space="preserve"> </w:t>
      </w:r>
      <w:r w:rsidRPr="00C321BF">
        <w:rPr>
          <w:rFonts w:ascii="Arial" w:hAnsi="Arial" w:cs="Arial"/>
          <w:sz w:val="20"/>
          <w:szCs w:val="20"/>
        </w:rPr>
        <w:tab/>
        <w:t>= (9.8*</w:t>
      </w:r>
      <w:proofErr w:type="spellStart"/>
      <w:r w:rsidRPr="00C321BF">
        <w:rPr>
          <w:rFonts w:ascii="Arial" w:hAnsi="Arial" w:cs="Arial"/>
          <w:sz w:val="20"/>
          <w:szCs w:val="20"/>
        </w:rPr>
        <w:t>Nbr</w:t>
      </w:r>
      <w:proofErr w:type="spellEnd"/>
      <w:r w:rsidRPr="00C321BF">
        <w:rPr>
          <w:rFonts w:ascii="Arial" w:hAnsi="Arial" w:cs="Arial"/>
          <w:sz w:val="20"/>
          <w:szCs w:val="20"/>
        </w:rPr>
        <w:t xml:space="preserve"> </w:t>
      </w:r>
      <w:proofErr w:type="gramStart"/>
      <w:r w:rsidRPr="00C321BF">
        <w:rPr>
          <w:rFonts w:ascii="Arial" w:hAnsi="Arial" w:cs="Arial"/>
          <w:sz w:val="20"/>
          <w:szCs w:val="20"/>
          <w:vertAlign w:val="superscript"/>
        </w:rPr>
        <w:t>0.43</w:t>
      </w:r>
      <w:r w:rsidRPr="00C321BF">
        <w:rPr>
          <w:rFonts w:ascii="Arial" w:hAnsi="Arial" w:cs="Arial"/>
          <w:sz w:val="20"/>
          <w:szCs w:val="20"/>
        </w:rPr>
        <w:t>)*</w:t>
      </w:r>
      <w:proofErr w:type="spellStart"/>
      <w:proofErr w:type="gramEnd"/>
      <w:r w:rsidRPr="00C321BF">
        <w:rPr>
          <w:rFonts w:ascii="Arial" w:hAnsi="Arial" w:cs="Arial"/>
          <w:sz w:val="20"/>
          <w:szCs w:val="20"/>
        </w:rPr>
        <w:t>h</w:t>
      </w:r>
      <w:r w:rsidRPr="00C321BF">
        <w:rPr>
          <w:rFonts w:ascii="Arial" w:hAnsi="Arial" w:cs="Arial"/>
          <w:sz w:val="20"/>
          <w:szCs w:val="20"/>
          <w:vertAlign w:val="subscript"/>
        </w:rPr>
        <w:t>F</w:t>
      </w:r>
      <w:proofErr w:type="spellEnd"/>
      <w:r w:rsidRPr="00C321BF">
        <w:rPr>
          <w:rFonts w:ascii="Arial" w:hAnsi="Arial" w:cs="Arial"/>
          <w:sz w:val="20"/>
          <w:szCs w:val="20"/>
        </w:rPr>
        <w:t xml:space="preserve"> </w:t>
      </w:r>
      <w:bookmarkStart w:id="2" w:name="_Hlk186643644"/>
      <w:r w:rsidRPr="00C321BF">
        <w:rPr>
          <w:rFonts w:ascii="Arial" w:hAnsi="Arial" w:cs="Arial"/>
          <w:color w:val="FF0000"/>
          <w:sz w:val="20"/>
          <w:szCs w:val="20"/>
          <w:u w:val="single"/>
        </w:rPr>
        <w:t>for single family Dwelling Units</w:t>
      </w:r>
    </w:p>
    <w:p w14:paraId="3F75D198" w14:textId="7B753760"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color w:val="FF0000"/>
          <w:sz w:val="20"/>
          <w:szCs w:val="20"/>
          <w:u w:val="single"/>
        </w:rPr>
        <w:tab/>
        <w:t>= (</w:t>
      </w:r>
      <w:r w:rsidR="004E3AC1" w:rsidRPr="00C321BF">
        <w:rPr>
          <w:rFonts w:ascii="Arial" w:hAnsi="Arial" w:cs="Arial"/>
          <w:color w:val="FF0000"/>
          <w:sz w:val="20"/>
          <w:szCs w:val="20"/>
          <w:u w:val="single"/>
        </w:rPr>
        <w:t>11.2</w:t>
      </w:r>
      <w:r w:rsidRPr="00C321BF">
        <w:rPr>
          <w:rFonts w:ascii="Arial" w:hAnsi="Arial" w:cs="Arial"/>
          <w:color w:val="FF0000"/>
          <w:sz w:val="20"/>
          <w:szCs w:val="20"/>
          <w:u w:val="single"/>
        </w:rPr>
        <w:t>*Nbr</w:t>
      </w:r>
      <w:r w:rsidRPr="00C321BF">
        <w:rPr>
          <w:rFonts w:ascii="Arial" w:hAnsi="Arial" w:cs="Arial"/>
          <w:color w:val="FF0000"/>
          <w:sz w:val="20"/>
          <w:szCs w:val="20"/>
          <w:u w:val="single"/>
          <w:vertAlign w:val="superscript"/>
        </w:rPr>
        <w:t>0.</w:t>
      </w:r>
      <w:r w:rsidR="001F34DC" w:rsidRPr="00C321BF">
        <w:rPr>
          <w:rFonts w:ascii="Arial" w:hAnsi="Arial" w:cs="Arial"/>
          <w:color w:val="FF0000"/>
          <w:sz w:val="20"/>
          <w:szCs w:val="20"/>
          <w:u w:val="single"/>
          <w:vertAlign w:val="superscript"/>
        </w:rPr>
        <w:t>34</w:t>
      </w:r>
      <w:r w:rsidRPr="00C321BF">
        <w:rPr>
          <w:rFonts w:ascii="Arial" w:hAnsi="Arial" w:cs="Arial"/>
          <w:color w:val="FF0000"/>
          <w:sz w:val="20"/>
          <w:szCs w:val="20"/>
          <w:u w:val="single"/>
        </w:rPr>
        <w:t>) *</w:t>
      </w:r>
      <w:proofErr w:type="spellStart"/>
      <w:r w:rsidRPr="00C321BF">
        <w:rPr>
          <w:rFonts w:ascii="Arial" w:hAnsi="Arial" w:cs="Arial"/>
          <w:color w:val="FF0000"/>
          <w:sz w:val="20"/>
          <w:szCs w:val="20"/>
          <w:u w:val="single"/>
        </w:rPr>
        <w:t>h</w:t>
      </w:r>
      <w:r w:rsidRPr="00C321BF">
        <w:rPr>
          <w:rFonts w:ascii="Arial" w:hAnsi="Arial" w:cs="Arial"/>
          <w:color w:val="FF0000"/>
          <w:sz w:val="20"/>
          <w:szCs w:val="20"/>
          <w:u w:val="single"/>
          <w:vertAlign w:val="subscript"/>
        </w:rPr>
        <w:t>F</w:t>
      </w:r>
      <w:proofErr w:type="spellEnd"/>
      <w:r w:rsidRPr="00C321BF">
        <w:rPr>
          <w:rFonts w:ascii="Arial" w:hAnsi="Arial" w:cs="Arial"/>
          <w:color w:val="FF0000"/>
          <w:sz w:val="20"/>
          <w:szCs w:val="20"/>
          <w:u w:val="single"/>
        </w:rPr>
        <w:t xml:space="preserve"> for multifamily Dwelling Units</w:t>
      </w:r>
    </w:p>
    <w:bookmarkEnd w:id="2"/>
    <w:p w14:paraId="25F6806C"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ab/>
        <w:t>= reference climate-normalized hourly hot water waste due to distribution system losses in Energy Rating Reference Home (in gallons per hour)</w:t>
      </w:r>
    </w:p>
    <w:p w14:paraId="7CA97EA8" w14:textId="77777777" w:rsidR="002E7A1E" w:rsidRPr="00C321BF" w:rsidRDefault="002E7A1E" w:rsidP="002E7A1E">
      <w:pPr>
        <w:pStyle w:val="where1"/>
        <w:ind w:left="3240"/>
        <w:rPr>
          <w:rFonts w:ascii="Arial" w:hAnsi="Arial" w:cs="Arial"/>
          <w:sz w:val="20"/>
          <w:szCs w:val="20"/>
        </w:rPr>
      </w:pPr>
      <w:r w:rsidRPr="00C321BF">
        <w:rPr>
          <w:rFonts w:ascii="Arial" w:hAnsi="Arial" w:cs="Arial"/>
          <w:sz w:val="20"/>
          <w:szCs w:val="20"/>
        </w:rPr>
        <w:t>where:</w:t>
      </w:r>
    </w:p>
    <w:p w14:paraId="0D6CE18E" w14:textId="77777777" w:rsidR="002E7A1E" w:rsidRPr="00C321BF" w:rsidRDefault="002E7A1E" w:rsidP="002E7A1E">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Nbr</w:t>
      </w:r>
      <w:proofErr w:type="spellEnd"/>
      <w:r w:rsidRPr="00C321BF">
        <w:rPr>
          <w:rFonts w:ascii="Arial" w:hAnsi="Arial" w:cs="Arial"/>
          <w:sz w:val="20"/>
          <w:szCs w:val="20"/>
        </w:rPr>
        <w:t xml:space="preserve"> </w:t>
      </w:r>
      <w:r w:rsidRPr="00C321BF">
        <w:rPr>
          <w:rFonts w:ascii="Arial" w:hAnsi="Arial" w:cs="Arial"/>
          <w:sz w:val="20"/>
          <w:szCs w:val="20"/>
        </w:rPr>
        <w:tab/>
        <w:t>= number of Bedrooms in the Rated Home, not to be less than 1.</w:t>
      </w:r>
    </w:p>
    <w:p w14:paraId="34AA75DA" w14:textId="77777777" w:rsidR="002E7A1E" w:rsidRPr="00C321BF" w:rsidRDefault="002E7A1E">
      <w:pPr>
        <w:rPr>
          <w:rFonts w:ascii="Arial" w:hAnsi="Arial" w:cs="Arial"/>
          <w:b/>
          <w:bCs/>
        </w:rPr>
      </w:pPr>
    </w:p>
    <w:p w14:paraId="679D57C7" w14:textId="77777777" w:rsidR="00545E4C" w:rsidRPr="00C321BF" w:rsidRDefault="00545E4C">
      <w:pPr>
        <w:rPr>
          <w:rFonts w:ascii="Arial" w:hAnsi="Arial" w:cs="Arial"/>
          <w:b/>
          <w:bCs/>
        </w:rPr>
      </w:pPr>
    </w:p>
    <w:p w14:paraId="4F857159" w14:textId="77777777" w:rsidR="00545E4C" w:rsidRPr="00C321BF" w:rsidRDefault="00545E4C" w:rsidP="00545E4C">
      <w:pPr>
        <w:ind w:left="1080"/>
        <w:rPr>
          <w:rFonts w:ascii="Arial" w:hAnsi="Arial" w:cs="Arial"/>
          <w:sz w:val="20"/>
          <w:szCs w:val="20"/>
        </w:rPr>
      </w:pPr>
    </w:p>
    <w:p w14:paraId="4D5A4BB5" w14:textId="77777777" w:rsidR="00545E4C" w:rsidRPr="00C321BF" w:rsidRDefault="00545E4C" w:rsidP="00545E4C">
      <w:pPr>
        <w:pStyle w:val="sixa"/>
        <w:numPr>
          <w:ilvl w:val="0"/>
          <w:numId w:val="0"/>
        </w:numPr>
        <w:ind w:left="2610"/>
        <w:rPr>
          <w:rFonts w:ascii="Arial" w:hAnsi="Arial" w:cs="Arial"/>
          <w:b/>
          <w:sz w:val="20"/>
          <w:szCs w:val="20"/>
        </w:rPr>
      </w:pPr>
      <w:bookmarkStart w:id="3" w:name="_Ref495405686"/>
      <w:r w:rsidRPr="00C321BF">
        <w:rPr>
          <w:rFonts w:ascii="Arial" w:hAnsi="Arial" w:cs="Arial"/>
          <w:b/>
          <w:sz w:val="20"/>
          <w:szCs w:val="20"/>
        </w:rPr>
        <w:t>4.2.2.7.2.8.  Clothes Dryers.</w:t>
      </w:r>
      <w:r w:rsidRPr="00C321BF">
        <w:rPr>
          <w:rFonts w:ascii="Arial" w:hAnsi="Arial" w:cs="Arial"/>
          <w:sz w:val="20"/>
          <w:szCs w:val="20"/>
        </w:rPr>
        <w:t xml:space="preserve">  Clothes Dryer annual energy use for the Rated Home shall be determined in accordance with Equation 4.2-34 and shall be based on the clothes dryer located within the Rated Home. If no clothes dryer is located within the Rated Home, a clothes dryer in the nearest shared laundry room on the project site shall be used if available for daily use by the occupants of the Rated Home. If the shared laundry room has multiple clothes dryers, the clothes dryer with the lowest EF or CEF shall be used.</w:t>
      </w:r>
      <w:bookmarkEnd w:id="3"/>
    </w:p>
    <w:p w14:paraId="1C173992" w14:textId="77777777" w:rsidR="00545E4C" w:rsidRPr="00C321BF" w:rsidRDefault="00545E4C" w:rsidP="00545E4C">
      <w:pPr>
        <w:pStyle w:val="sixa"/>
        <w:numPr>
          <w:ilvl w:val="0"/>
          <w:numId w:val="0"/>
        </w:numPr>
        <w:ind w:left="2610"/>
        <w:rPr>
          <w:rFonts w:ascii="Arial" w:hAnsi="Arial" w:cs="Arial"/>
          <w:b/>
          <w:sz w:val="20"/>
          <w:szCs w:val="20"/>
        </w:rPr>
      </w:pPr>
    </w:p>
    <w:p w14:paraId="42084F36" w14:textId="77777777" w:rsidR="00545E4C" w:rsidRPr="00C321BF" w:rsidRDefault="00545E4C" w:rsidP="00545E4C">
      <w:pPr>
        <w:tabs>
          <w:tab w:val="right" w:pos="9360"/>
        </w:tabs>
        <w:ind w:left="2610"/>
        <w:rPr>
          <w:rFonts w:ascii="Arial" w:hAnsi="Arial" w:cs="Arial"/>
          <w:bCs/>
          <w:sz w:val="20"/>
          <w:szCs w:val="20"/>
        </w:rPr>
      </w:pPr>
      <w:proofErr w:type="spellStart"/>
      <w:r w:rsidRPr="00C321BF">
        <w:rPr>
          <w:rFonts w:ascii="Arial" w:hAnsi="Arial" w:cs="Arial"/>
          <w:bCs/>
          <w:sz w:val="20"/>
          <w:szCs w:val="20"/>
        </w:rPr>
        <w:t>CDkWh</w:t>
      </w:r>
      <w:proofErr w:type="spellEnd"/>
      <w:r w:rsidRPr="00C321BF">
        <w:rPr>
          <w:rFonts w:ascii="Arial" w:hAnsi="Arial" w:cs="Arial"/>
          <w:bCs/>
          <w:sz w:val="20"/>
          <w:szCs w:val="20"/>
        </w:rPr>
        <w:t>/y = (((RMC-0.</w:t>
      </w:r>
      <w:proofErr w:type="gramStart"/>
      <w:r w:rsidRPr="00C321BF">
        <w:rPr>
          <w:rFonts w:ascii="Arial" w:hAnsi="Arial" w:cs="Arial"/>
          <w:bCs/>
          <w:sz w:val="20"/>
          <w:szCs w:val="20"/>
        </w:rPr>
        <w:t>04)*</w:t>
      </w:r>
      <w:proofErr w:type="gramEnd"/>
      <w:r w:rsidRPr="00C321BF">
        <w:rPr>
          <w:rFonts w:ascii="Arial" w:hAnsi="Arial" w:cs="Arial"/>
          <w:bCs/>
          <w:sz w:val="20"/>
          <w:szCs w:val="20"/>
        </w:rPr>
        <w:t>100)/55.5)*(8.45/CEF)*ACY</w:t>
      </w:r>
      <w:r w:rsidRPr="00C321BF">
        <w:rPr>
          <w:rFonts w:ascii="Arial" w:hAnsi="Arial" w:cs="Arial"/>
          <w:bCs/>
          <w:sz w:val="20"/>
          <w:szCs w:val="20"/>
        </w:rPr>
        <w:tab/>
      </w:r>
    </w:p>
    <w:p w14:paraId="53D394CC" w14:textId="77777777" w:rsidR="00545E4C" w:rsidRPr="00C321BF" w:rsidRDefault="00545E4C" w:rsidP="00545E4C">
      <w:pPr>
        <w:tabs>
          <w:tab w:val="right" w:pos="9360"/>
        </w:tabs>
        <w:ind w:left="2610"/>
        <w:jc w:val="right"/>
        <w:rPr>
          <w:rFonts w:ascii="Arial" w:hAnsi="Arial" w:cs="Arial"/>
          <w:b/>
          <w:sz w:val="20"/>
          <w:szCs w:val="20"/>
        </w:rPr>
      </w:pPr>
      <w:r w:rsidRPr="00C321BF">
        <w:rPr>
          <w:rFonts w:ascii="Arial" w:hAnsi="Arial" w:cs="Arial"/>
          <w:b/>
          <w:sz w:val="20"/>
          <w:szCs w:val="20"/>
        </w:rPr>
        <w:t>(Equation 4.2-34)</w:t>
      </w:r>
    </w:p>
    <w:p w14:paraId="77002934"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where:</w:t>
      </w:r>
    </w:p>
    <w:p w14:paraId="5C399A96" w14:textId="77777777" w:rsidR="00545E4C" w:rsidRPr="00C321BF" w:rsidRDefault="00545E4C" w:rsidP="00545E4C">
      <w:pPr>
        <w:ind w:left="4050" w:hanging="810"/>
        <w:rPr>
          <w:rFonts w:ascii="Arial" w:hAnsi="Arial" w:cs="Arial"/>
          <w:sz w:val="20"/>
          <w:szCs w:val="20"/>
        </w:rPr>
      </w:pPr>
      <w:r w:rsidRPr="00C321BF">
        <w:rPr>
          <w:rFonts w:ascii="Arial" w:hAnsi="Arial" w:cs="Arial"/>
          <w:sz w:val="20"/>
          <w:szCs w:val="20"/>
        </w:rPr>
        <w:t>RMC = Remaining Moisture Content = (0.97 * (</w:t>
      </w:r>
      <w:proofErr w:type="spellStart"/>
      <w:r w:rsidRPr="00C321BF">
        <w:rPr>
          <w:rFonts w:ascii="Arial" w:hAnsi="Arial" w:cs="Arial"/>
          <w:sz w:val="20"/>
          <w:szCs w:val="20"/>
        </w:rPr>
        <w:t>CAPw</w:t>
      </w:r>
      <w:proofErr w:type="spellEnd"/>
      <w:r w:rsidRPr="00C321BF">
        <w:rPr>
          <w:rFonts w:ascii="Arial" w:hAnsi="Arial" w:cs="Arial"/>
          <w:sz w:val="20"/>
          <w:szCs w:val="20"/>
        </w:rPr>
        <w:t xml:space="preserve"> / IMEF) – LER/312) / ((2.0104 * </w:t>
      </w:r>
      <w:proofErr w:type="spellStart"/>
      <w:r w:rsidRPr="00C321BF">
        <w:rPr>
          <w:rFonts w:ascii="Arial" w:hAnsi="Arial" w:cs="Arial"/>
          <w:sz w:val="20"/>
          <w:szCs w:val="20"/>
        </w:rPr>
        <w:t>CAPw</w:t>
      </w:r>
      <w:proofErr w:type="spellEnd"/>
      <w:r w:rsidRPr="00C321BF">
        <w:rPr>
          <w:rFonts w:ascii="Arial" w:hAnsi="Arial" w:cs="Arial"/>
          <w:sz w:val="20"/>
          <w:szCs w:val="20"/>
        </w:rPr>
        <w:t xml:space="preserve"> + 1.4242) * 0.455) + 0.04</w:t>
      </w:r>
    </w:p>
    <w:p w14:paraId="28EC5F82" w14:textId="257AE35E" w:rsidR="00545E4C" w:rsidRPr="00C321BF" w:rsidRDefault="00545E4C" w:rsidP="00545E4C">
      <w:pPr>
        <w:ind w:left="4050" w:hanging="810"/>
        <w:rPr>
          <w:rFonts w:ascii="Arial" w:hAnsi="Arial" w:cs="Arial"/>
          <w:strike/>
          <w:color w:val="FF0000"/>
          <w:sz w:val="20"/>
          <w:szCs w:val="20"/>
          <w:u w:val="single"/>
        </w:rPr>
      </w:pPr>
      <w:r w:rsidRPr="00C321BF">
        <w:rPr>
          <w:rFonts w:ascii="Arial" w:hAnsi="Arial" w:cs="Arial"/>
          <w:sz w:val="20"/>
          <w:szCs w:val="20"/>
        </w:rPr>
        <w:t xml:space="preserve">ACY = Annual Cycles per Year = </w:t>
      </w:r>
      <w:r w:rsidR="0044579E" w:rsidRPr="00C321BF">
        <w:rPr>
          <w:rFonts w:ascii="Arial" w:hAnsi="Arial" w:cs="Arial"/>
          <w:strike/>
          <w:color w:val="FF0000"/>
          <w:sz w:val="20"/>
          <w:szCs w:val="20"/>
        </w:rPr>
        <w:t>(164+46.5*</w:t>
      </w:r>
      <w:proofErr w:type="spellStart"/>
      <w:proofErr w:type="gramStart"/>
      <w:r w:rsidR="0044579E" w:rsidRPr="00C321BF">
        <w:rPr>
          <w:rFonts w:ascii="Arial" w:hAnsi="Arial" w:cs="Arial"/>
          <w:strike/>
          <w:color w:val="FF0000"/>
          <w:sz w:val="20"/>
          <w:szCs w:val="20"/>
        </w:rPr>
        <w:t>Nbr</w:t>
      </w:r>
      <w:proofErr w:type="spellEnd"/>
      <w:r w:rsidR="0044579E" w:rsidRPr="00C321BF">
        <w:rPr>
          <w:rFonts w:ascii="Arial" w:hAnsi="Arial" w:cs="Arial"/>
          <w:strike/>
          <w:color w:val="FF0000"/>
          <w:sz w:val="20"/>
          <w:szCs w:val="20"/>
        </w:rPr>
        <w:t>)</w:t>
      </w:r>
      <w:r w:rsidRPr="00C321BF">
        <w:rPr>
          <w:rFonts w:ascii="Arial" w:hAnsi="Arial" w:cs="Arial"/>
          <w:color w:val="FF0000"/>
          <w:sz w:val="20"/>
          <w:szCs w:val="20"/>
          <w:u w:val="single"/>
        </w:rPr>
        <w:t>SCY</w:t>
      </w:r>
      <w:proofErr w:type="gramEnd"/>
      <w:r w:rsidRPr="00C321BF">
        <w:rPr>
          <w:rFonts w:ascii="Arial" w:hAnsi="Arial" w:cs="Arial"/>
          <w:sz w:val="20"/>
          <w:szCs w:val="20"/>
        </w:rPr>
        <w:t xml:space="preserve"> *</w:t>
      </w:r>
      <w:r w:rsidRPr="00C321BF">
        <w:rPr>
          <w:rFonts w:ascii="Arial" w:hAnsi="Arial" w:cs="Arial"/>
          <w:color w:val="FF0000"/>
          <w:sz w:val="20"/>
          <w:szCs w:val="20"/>
          <w:u w:val="single"/>
        </w:rPr>
        <w:t>[</w:t>
      </w:r>
      <w:r w:rsidR="0044579E" w:rsidRPr="00C321BF">
        <w:rPr>
          <w:rFonts w:ascii="Arial" w:hAnsi="Arial" w:cs="Arial"/>
          <w:strike/>
          <w:color w:val="FF0000"/>
          <w:sz w:val="20"/>
          <w:szCs w:val="20"/>
        </w:rPr>
        <w:t>(</w:t>
      </w:r>
      <w:r w:rsidRPr="00C321BF">
        <w:rPr>
          <w:rFonts w:ascii="Arial" w:hAnsi="Arial" w:cs="Arial"/>
          <w:sz w:val="20"/>
          <w:szCs w:val="20"/>
        </w:rPr>
        <w:t>(3*2.08+1.59) / (</w:t>
      </w:r>
      <w:proofErr w:type="spellStart"/>
      <w:r w:rsidRPr="00C321BF">
        <w:rPr>
          <w:rFonts w:ascii="Arial" w:hAnsi="Arial" w:cs="Arial"/>
          <w:sz w:val="20"/>
          <w:szCs w:val="20"/>
        </w:rPr>
        <w:t>CAPw</w:t>
      </w:r>
      <w:proofErr w:type="spellEnd"/>
      <w:r w:rsidRPr="00C321BF">
        <w:rPr>
          <w:rFonts w:ascii="Arial" w:hAnsi="Arial" w:cs="Arial"/>
          <w:sz w:val="20"/>
          <w:szCs w:val="20"/>
        </w:rPr>
        <w:t>*2.08+1.59)]</w:t>
      </w:r>
      <w:r w:rsidR="00967249" w:rsidRPr="00C321BF">
        <w:rPr>
          <w:rFonts w:ascii="Arial" w:hAnsi="Arial" w:cs="Arial"/>
          <w:strike/>
          <w:color w:val="FF0000"/>
          <w:sz w:val="20"/>
          <w:szCs w:val="20"/>
        </w:rPr>
        <w:t>)</w:t>
      </w:r>
    </w:p>
    <w:p w14:paraId="0F18D11A" w14:textId="77777777" w:rsidR="00545E4C" w:rsidRPr="00C321BF" w:rsidRDefault="00545E4C" w:rsidP="00545E4C">
      <w:pPr>
        <w:pStyle w:val="equals"/>
        <w:tabs>
          <w:tab w:val="clear" w:pos="3060"/>
          <w:tab w:val="left" w:pos="4500"/>
        </w:tabs>
        <w:rPr>
          <w:rFonts w:ascii="Arial" w:hAnsi="Arial" w:cs="Arial"/>
          <w:color w:val="FF0000"/>
          <w:sz w:val="20"/>
          <w:szCs w:val="20"/>
          <w:u w:val="single"/>
        </w:rPr>
      </w:pPr>
      <w:r w:rsidRPr="00C321BF">
        <w:rPr>
          <w:rFonts w:ascii="Arial" w:hAnsi="Arial" w:cs="Arial"/>
          <w:sz w:val="20"/>
          <w:szCs w:val="20"/>
        </w:rPr>
        <w:tab/>
      </w:r>
      <w:bookmarkStart w:id="4" w:name="_Hlk186643804"/>
      <w:r w:rsidRPr="00C321BF">
        <w:rPr>
          <w:rFonts w:ascii="Arial" w:hAnsi="Arial" w:cs="Arial"/>
          <w:color w:val="FF0000"/>
          <w:sz w:val="20"/>
          <w:szCs w:val="20"/>
          <w:u w:val="single"/>
        </w:rPr>
        <w:t>SCY = 189.5 + 32.9*</w:t>
      </w:r>
      <w:proofErr w:type="spellStart"/>
      <w:r w:rsidRPr="00C321BF">
        <w:rPr>
          <w:rFonts w:ascii="Arial" w:hAnsi="Arial" w:cs="Arial"/>
          <w:color w:val="FF0000"/>
          <w:sz w:val="20"/>
          <w:szCs w:val="20"/>
          <w:u w:val="single"/>
        </w:rPr>
        <w:t>Nbr</w:t>
      </w:r>
      <w:proofErr w:type="spellEnd"/>
      <w:r w:rsidRPr="00C321BF">
        <w:rPr>
          <w:rFonts w:ascii="Arial" w:hAnsi="Arial" w:cs="Arial"/>
          <w:color w:val="FF0000"/>
          <w:sz w:val="20"/>
          <w:szCs w:val="20"/>
          <w:u w:val="single"/>
        </w:rPr>
        <w:t xml:space="preserve"> for single family Dwelling Units</w:t>
      </w:r>
    </w:p>
    <w:p w14:paraId="461A81E0"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color w:val="FF0000"/>
          <w:sz w:val="20"/>
          <w:szCs w:val="20"/>
          <w:u w:val="single"/>
        </w:rPr>
        <w:t xml:space="preserve">        = 213.9 + 27.5*</w:t>
      </w:r>
      <w:proofErr w:type="spellStart"/>
      <w:r w:rsidRPr="00C321BF">
        <w:rPr>
          <w:rFonts w:ascii="Arial" w:hAnsi="Arial" w:cs="Arial"/>
          <w:color w:val="FF0000"/>
          <w:sz w:val="20"/>
          <w:szCs w:val="20"/>
          <w:u w:val="single"/>
        </w:rPr>
        <w:t>Nbr</w:t>
      </w:r>
      <w:proofErr w:type="spellEnd"/>
      <w:r w:rsidRPr="00C321BF">
        <w:rPr>
          <w:rFonts w:ascii="Arial" w:hAnsi="Arial" w:cs="Arial"/>
          <w:color w:val="FF0000"/>
          <w:sz w:val="20"/>
          <w:szCs w:val="20"/>
          <w:u w:val="single"/>
        </w:rPr>
        <w:t xml:space="preserve"> for multifamily Dwelling Units</w:t>
      </w:r>
    </w:p>
    <w:bookmarkEnd w:id="4"/>
    <w:p w14:paraId="01F54765"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Nbr</w:t>
      </w:r>
      <w:proofErr w:type="spellEnd"/>
      <w:r w:rsidRPr="00C321BF">
        <w:rPr>
          <w:rFonts w:ascii="Arial" w:hAnsi="Arial" w:cs="Arial"/>
          <w:sz w:val="20"/>
          <w:szCs w:val="20"/>
        </w:rPr>
        <w:t xml:space="preserve"> </w:t>
      </w:r>
      <w:r w:rsidRPr="00C321BF">
        <w:rPr>
          <w:rFonts w:ascii="Arial" w:hAnsi="Arial" w:cs="Arial"/>
          <w:sz w:val="20"/>
          <w:szCs w:val="20"/>
        </w:rPr>
        <w:tab/>
        <w:t>= Number of Bedrooms in home.</w:t>
      </w:r>
    </w:p>
    <w:p w14:paraId="39C09913"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CEF</w:t>
      </w:r>
      <w:r w:rsidRPr="00C321BF">
        <w:rPr>
          <w:rFonts w:ascii="Arial" w:hAnsi="Arial" w:cs="Arial"/>
          <w:sz w:val="20"/>
          <w:szCs w:val="20"/>
        </w:rPr>
        <w:tab/>
        <w:t>=</w:t>
      </w:r>
      <w:r w:rsidRPr="00C321BF">
        <w:rPr>
          <w:rFonts w:ascii="Arial" w:hAnsi="Arial" w:cs="Arial"/>
          <w:sz w:val="20"/>
          <w:szCs w:val="20"/>
        </w:rPr>
        <w:tab/>
        <w:t>Combined Energy Factor is the clothes dryer efficiency</w:t>
      </w:r>
      <w:r w:rsidRPr="00C321BF">
        <w:rPr>
          <w:rStyle w:val="FootnoteReference"/>
          <w:rFonts w:ascii="Arial" w:eastAsiaTheme="majorEastAsia" w:hAnsi="Arial" w:cs="Arial"/>
          <w:sz w:val="20"/>
          <w:szCs w:val="20"/>
        </w:rPr>
        <w:footnoteReference w:id="3"/>
      </w:r>
      <w:r w:rsidRPr="00C321BF">
        <w:rPr>
          <w:rFonts w:ascii="Arial" w:hAnsi="Arial" w:cs="Arial"/>
          <w:sz w:val="20"/>
          <w:szCs w:val="20"/>
        </w:rPr>
        <w:t xml:space="preserve"> (</w:t>
      </w:r>
      <w:proofErr w:type="spellStart"/>
      <w:r w:rsidRPr="00C321BF">
        <w:rPr>
          <w:rFonts w:ascii="Arial" w:hAnsi="Arial" w:cs="Arial"/>
          <w:sz w:val="20"/>
          <w:szCs w:val="20"/>
        </w:rPr>
        <w:t>lbs</w:t>
      </w:r>
      <w:proofErr w:type="spellEnd"/>
      <w:r w:rsidRPr="00C321BF">
        <w:rPr>
          <w:rFonts w:ascii="Arial" w:hAnsi="Arial" w:cs="Arial"/>
          <w:sz w:val="20"/>
          <w:szCs w:val="20"/>
        </w:rPr>
        <w:t xml:space="preserve"> dry clothes/kWh) based on current U.S. DOE clothes dryer testing procedures. (default = 3.73 for electric dryers or 3.30 for gas dryers)</w:t>
      </w:r>
    </w:p>
    <w:p w14:paraId="2CBD4E44" w14:textId="77777777" w:rsidR="00545E4C" w:rsidRPr="00C321BF" w:rsidRDefault="00545E4C" w:rsidP="00545E4C">
      <w:pPr>
        <w:pStyle w:val="equals"/>
        <w:tabs>
          <w:tab w:val="clear" w:pos="3060"/>
          <w:tab w:val="left" w:pos="4500"/>
        </w:tabs>
        <w:ind w:left="4680" w:hanging="1404"/>
        <w:rPr>
          <w:rFonts w:ascii="Arial" w:hAnsi="Arial" w:cs="Arial"/>
          <w:strike/>
          <w:sz w:val="20"/>
          <w:szCs w:val="20"/>
        </w:rPr>
      </w:pPr>
      <w:proofErr w:type="spellStart"/>
      <w:r w:rsidRPr="00C321BF">
        <w:rPr>
          <w:rFonts w:ascii="Arial" w:hAnsi="Arial" w:cs="Arial"/>
          <w:sz w:val="20"/>
          <w:szCs w:val="20"/>
        </w:rPr>
        <w:t>CAPw</w:t>
      </w:r>
      <w:proofErr w:type="spellEnd"/>
      <w:r w:rsidRPr="00C321BF">
        <w:rPr>
          <w:rFonts w:ascii="Arial" w:hAnsi="Arial" w:cs="Arial"/>
          <w:sz w:val="20"/>
          <w:szCs w:val="20"/>
        </w:rPr>
        <w:t xml:space="preserve"> </w:t>
      </w:r>
      <w:r w:rsidRPr="00C321BF">
        <w:rPr>
          <w:rFonts w:ascii="Arial" w:hAnsi="Arial" w:cs="Arial"/>
          <w:sz w:val="20"/>
          <w:szCs w:val="20"/>
        </w:rPr>
        <w:tab/>
        <w:t>= Capacity of clothes washer (ft</w:t>
      </w:r>
      <w:r w:rsidRPr="00C321BF">
        <w:rPr>
          <w:rFonts w:ascii="Arial" w:hAnsi="Arial" w:cs="Arial"/>
          <w:sz w:val="20"/>
          <w:szCs w:val="20"/>
          <w:vertAlign w:val="superscript"/>
        </w:rPr>
        <w:t>3</w:t>
      </w:r>
      <w:r w:rsidRPr="00C321BF">
        <w:rPr>
          <w:rFonts w:ascii="Arial" w:hAnsi="Arial" w:cs="Arial"/>
          <w:sz w:val="20"/>
          <w:szCs w:val="20"/>
        </w:rPr>
        <w:t xml:space="preserve">) from the manufacturer’s data </w:t>
      </w:r>
    </w:p>
    <w:p w14:paraId="75704172"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IMEF</w:t>
      </w:r>
      <w:r w:rsidRPr="00C321BF">
        <w:rPr>
          <w:rFonts w:ascii="Arial" w:hAnsi="Arial" w:cs="Arial"/>
          <w:sz w:val="20"/>
          <w:szCs w:val="20"/>
        </w:rPr>
        <w:tab/>
        <w:t>= Integrated Modified Energy Factor, which has replaced MEF as the U.S. DOE Energy Factor test metric for clothes washers. (default = 1.57 for top load clothes washers or 1.84 for front load clothes washers)</w:t>
      </w:r>
    </w:p>
    <w:p w14:paraId="6E8B9BD6"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LER</w:t>
      </w:r>
      <w:r w:rsidRPr="00C321BF">
        <w:rPr>
          <w:rFonts w:ascii="Arial" w:hAnsi="Arial" w:cs="Arial"/>
          <w:sz w:val="20"/>
          <w:szCs w:val="20"/>
        </w:rPr>
        <w:tab/>
        <w:t>= Labeled Energy Rating of clothes washer (kWh/y) from the Energy Guide label.</w:t>
      </w:r>
    </w:p>
    <w:p w14:paraId="7CE65075"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lastRenderedPageBreak/>
        <w:t xml:space="preserve">For natural gas clothes dryers, annual energy use shall be determined in accordance with Equations 4.2-35a and 4.2-35b. </w:t>
      </w:r>
    </w:p>
    <w:p w14:paraId="2AA9921D" w14:textId="77777777" w:rsidR="00545E4C" w:rsidRPr="00C321BF" w:rsidRDefault="00545E4C" w:rsidP="00545E4C">
      <w:pPr>
        <w:tabs>
          <w:tab w:val="right" w:pos="9360"/>
        </w:tabs>
        <w:ind w:left="2610"/>
        <w:rPr>
          <w:rFonts w:ascii="Arial" w:hAnsi="Arial" w:cs="Arial"/>
          <w:b/>
          <w:sz w:val="20"/>
          <w:szCs w:val="20"/>
        </w:rPr>
      </w:pPr>
      <w:proofErr w:type="spellStart"/>
      <w:r w:rsidRPr="00C321BF">
        <w:rPr>
          <w:rFonts w:ascii="Arial" w:hAnsi="Arial" w:cs="Arial"/>
          <w:bCs/>
          <w:sz w:val="20"/>
          <w:szCs w:val="20"/>
        </w:rPr>
        <w:t>Therms</w:t>
      </w:r>
      <w:proofErr w:type="spellEnd"/>
      <w:r w:rsidRPr="00C321BF">
        <w:rPr>
          <w:rFonts w:ascii="Arial" w:hAnsi="Arial" w:cs="Arial"/>
          <w:bCs/>
          <w:sz w:val="20"/>
          <w:szCs w:val="20"/>
        </w:rPr>
        <w:t>/y = (result of Equation 4.2-</w:t>
      </w:r>
      <w:proofErr w:type="gramStart"/>
      <w:r w:rsidRPr="00C321BF">
        <w:rPr>
          <w:rFonts w:ascii="Arial" w:hAnsi="Arial" w:cs="Arial"/>
          <w:bCs/>
          <w:sz w:val="20"/>
          <w:szCs w:val="20"/>
        </w:rPr>
        <w:t>31)*</w:t>
      </w:r>
      <w:proofErr w:type="gramEnd"/>
      <w:r w:rsidRPr="00C321BF">
        <w:rPr>
          <w:rFonts w:ascii="Arial" w:hAnsi="Arial" w:cs="Arial"/>
          <w:bCs/>
          <w:sz w:val="20"/>
          <w:szCs w:val="20"/>
        </w:rPr>
        <w:t>3412*(1-0.07)*(3.73/3.30)/</w:t>
      </w:r>
      <w:proofErr w:type="gramStart"/>
      <w:r w:rsidRPr="00C321BF">
        <w:rPr>
          <w:rFonts w:ascii="Arial" w:hAnsi="Arial" w:cs="Arial"/>
          <w:bCs/>
          <w:sz w:val="20"/>
          <w:szCs w:val="20"/>
        </w:rPr>
        <w:t>100000</w:t>
      </w:r>
      <w:r w:rsidRPr="00C321BF">
        <w:rPr>
          <w:rFonts w:ascii="Arial" w:hAnsi="Arial" w:cs="Arial"/>
          <w:b/>
          <w:sz w:val="20"/>
          <w:szCs w:val="20"/>
        </w:rPr>
        <w:tab/>
      </w:r>
      <w:r w:rsidRPr="00C321BF">
        <w:rPr>
          <w:rFonts w:ascii="Arial" w:hAnsi="Arial" w:cs="Arial"/>
          <w:b/>
          <w:sz w:val="20"/>
          <w:szCs w:val="20"/>
        </w:rPr>
        <w:tab/>
        <w:t>(</w:t>
      </w:r>
      <w:proofErr w:type="gramEnd"/>
      <w:r w:rsidRPr="00C321BF">
        <w:rPr>
          <w:rFonts w:ascii="Arial" w:hAnsi="Arial" w:cs="Arial"/>
          <w:b/>
          <w:sz w:val="20"/>
          <w:szCs w:val="20"/>
        </w:rPr>
        <w:t>Equation 4.2-35a)</w:t>
      </w:r>
    </w:p>
    <w:p w14:paraId="465734E2" w14:textId="77777777" w:rsidR="00545E4C" w:rsidRPr="00C321BF" w:rsidRDefault="00545E4C" w:rsidP="00545E4C">
      <w:pPr>
        <w:tabs>
          <w:tab w:val="right" w:pos="9360"/>
        </w:tabs>
        <w:ind w:left="2610"/>
        <w:rPr>
          <w:rFonts w:ascii="Arial" w:hAnsi="Arial" w:cs="Arial"/>
          <w:bCs/>
          <w:sz w:val="20"/>
          <w:szCs w:val="20"/>
        </w:rPr>
      </w:pPr>
      <w:r w:rsidRPr="00C321BF">
        <w:rPr>
          <w:rFonts w:ascii="Arial" w:hAnsi="Arial" w:cs="Arial"/>
          <w:bCs/>
          <w:sz w:val="20"/>
          <w:szCs w:val="20"/>
        </w:rPr>
        <w:t>kWh/y = (result of Equation 4.2-</w:t>
      </w:r>
      <w:proofErr w:type="gramStart"/>
      <w:r w:rsidRPr="00C321BF">
        <w:rPr>
          <w:rFonts w:ascii="Arial" w:hAnsi="Arial" w:cs="Arial"/>
          <w:bCs/>
          <w:sz w:val="20"/>
          <w:szCs w:val="20"/>
        </w:rPr>
        <w:t>31)*</w:t>
      </w:r>
      <w:proofErr w:type="gramEnd"/>
      <w:r w:rsidRPr="00C321BF">
        <w:rPr>
          <w:rFonts w:ascii="Arial" w:hAnsi="Arial" w:cs="Arial"/>
          <w:bCs/>
          <w:sz w:val="20"/>
          <w:szCs w:val="20"/>
        </w:rPr>
        <w:t>0.07*(3.73/3.30)</w:t>
      </w:r>
      <w:r w:rsidRPr="00C321BF">
        <w:rPr>
          <w:rFonts w:ascii="Arial" w:hAnsi="Arial" w:cs="Arial"/>
          <w:bCs/>
          <w:sz w:val="20"/>
          <w:szCs w:val="20"/>
        </w:rPr>
        <w:tab/>
      </w:r>
    </w:p>
    <w:p w14:paraId="1A948D7B" w14:textId="77777777" w:rsidR="00545E4C" w:rsidRPr="00C321BF" w:rsidRDefault="00545E4C" w:rsidP="00545E4C">
      <w:pPr>
        <w:tabs>
          <w:tab w:val="right" w:pos="9360"/>
        </w:tabs>
        <w:ind w:left="2610"/>
        <w:rPr>
          <w:rFonts w:ascii="Arial" w:hAnsi="Arial" w:cs="Arial"/>
          <w:b/>
          <w:sz w:val="20"/>
          <w:szCs w:val="20"/>
        </w:rPr>
      </w:pPr>
      <w:r w:rsidRPr="00C321BF">
        <w:rPr>
          <w:rFonts w:ascii="Arial" w:hAnsi="Arial" w:cs="Arial"/>
          <w:b/>
          <w:sz w:val="20"/>
          <w:szCs w:val="20"/>
        </w:rPr>
        <w:tab/>
        <w:t>(Equation 4.2-35b)</w:t>
      </w:r>
    </w:p>
    <w:p w14:paraId="5004772F" w14:textId="77777777" w:rsidR="00545E4C" w:rsidRPr="00C321BF" w:rsidRDefault="00545E4C" w:rsidP="00545E4C">
      <w:pPr>
        <w:pStyle w:val="sixaa"/>
        <w:rPr>
          <w:rFonts w:ascii="Arial" w:hAnsi="Arial" w:cs="Arial"/>
          <w:color w:val="auto"/>
          <w:sz w:val="20"/>
          <w:szCs w:val="20"/>
        </w:rPr>
      </w:pPr>
      <w:bookmarkStart w:id="5" w:name="OLE_LINK5"/>
      <w:bookmarkStart w:id="6" w:name="OLE_LINK6"/>
      <w:r w:rsidRPr="00C321BF">
        <w:rPr>
          <w:rFonts w:ascii="Arial" w:hAnsi="Arial" w:cs="Arial"/>
          <w:color w:val="auto"/>
          <w:sz w:val="20"/>
          <w:szCs w:val="20"/>
        </w:rPr>
        <w:t xml:space="preserve">  </w:t>
      </w:r>
    </w:p>
    <w:p w14:paraId="565D1533"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clothes dryer, and no shared clothes dryers are available in the building or on the project site for daily use by the Rated Home occupants or they exist, but the ratio of Dwelling Units to shared clothes dryers is greater than 14, the clothes dryer values from Table 4.2.2.7(1) shall be assumed for both the Energy Rating Reference Home and Rated Home.</w:t>
      </w:r>
    </w:p>
    <w:p w14:paraId="4C03182C"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 xml:space="preserve">Internal Gains for ventless clothes dryers shall use </w:t>
      </w:r>
      <w:proofErr w:type="spellStart"/>
      <w:r w:rsidRPr="00C321BF">
        <w:rPr>
          <w:rFonts w:ascii="Arial" w:hAnsi="Arial" w:cs="Arial"/>
          <w:color w:val="auto"/>
          <w:sz w:val="20"/>
          <w:szCs w:val="20"/>
        </w:rPr>
        <w:t>f</w:t>
      </w:r>
      <w:r w:rsidRPr="00C321BF">
        <w:rPr>
          <w:rFonts w:ascii="Arial" w:hAnsi="Arial" w:cs="Arial"/>
          <w:color w:val="auto"/>
          <w:sz w:val="20"/>
          <w:szCs w:val="20"/>
          <w:vertAlign w:val="subscript"/>
        </w:rPr>
        <w:t>internal</w:t>
      </w:r>
      <w:proofErr w:type="spellEnd"/>
      <w:r w:rsidRPr="00C321BF">
        <w:rPr>
          <w:rFonts w:ascii="Arial" w:hAnsi="Arial" w:cs="Arial"/>
          <w:color w:val="auto"/>
          <w:sz w:val="20"/>
          <w:szCs w:val="20"/>
        </w:rPr>
        <w:t xml:space="preserve"> = 1.0 and </w:t>
      </w:r>
      <w:proofErr w:type="spellStart"/>
      <w:r w:rsidRPr="00C321BF">
        <w:rPr>
          <w:rFonts w:ascii="Arial" w:hAnsi="Arial" w:cs="Arial"/>
          <w:color w:val="auto"/>
          <w:sz w:val="20"/>
          <w:szCs w:val="20"/>
        </w:rPr>
        <w:t>f</w:t>
      </w:r>
      <w:r w:rsidRPr="00C321BF">
        <w:rPr>
          <w:rFonts w:ascii="Arial" w:hAnsi="Arial" w:cs="Arial"/>
          <w:color w:val="auto"/>
          <w:sz w:val="20"/>
          <w:szCs w:val="20"/>
          <w:vertAlign w:val="subscript"/>
        </w:rPr>
        <w:t>sensible</w:t>
      </w:r>
      <w:proofErr w:type="spellEnd"/>
      <w:r w:rsidRPr="00C321BF">
        <w:rPr>
          <w:rFonts w:ascii="Arial" w:hAnsi="Arial" w:cs="Arial"/>
          <w:color w:val="auto"/>
          <w:sz w:val="20"/>
          <w:szCs w:val="20"/>
        </w:rPr>
        <w:t xml:space="preserve"> = 0.9.</w:t>
      </w:r>
    </w:p>
    <w:p w14:paraId="2DC3373D" w14:textId="77777777" w:rsidR="00545E4C" w:rsidRPr="00C321BF" w:rsidRDefault="00545E4C" w:rsidP="00545E4C">
      <w:pPr>
        <w:pStyle w:val="sixaa"/>
        <w:rPr>
          <w:rFonts w:ascii="Arial" w:hAnsi="Arial" w:cs="Arial"/>
          <w:color w:val="auto"/>
          <w:sz w:val="20"/>
          <w:szCs w:val="20"/>
        </w:rPr>
      </w:pPr>
    </w:p>
    <w:p w14:paraId="352ADE2D" w14:textId="77777777" w:rsidR="00545E4C" w:rsidRPr="00C321BF" w:rsidRDefault="00545E4C" w:rsidP="00545E4C">
      <w:pPr>
        <w:pStyle w:val="sixa"/>
        <w:numPr>
          <w:ilvl w:val="0"/>
          <w:numId w:val="0"/>
        </w:numPr>
        <w:ind w:left="2610"/>
        <w:rPr>
          <w:rFonts w:ascii="Arial" w:hAnsi="Arial" w:cs="Arial"/>
          <w:b/>
          <w:sz w:val="20"/>
          <w:szCs w:val="20"/>
        </w:rPr>
      </w:pPr>
      <w:bookmarkStart w:id="7" w:name="_Ref495404340"/>
      <w:bookmarkEnd w:id="5"/>
      <w:bookmarkEnd w:id="6"/>
      <w:r w:rsidRPr="00C321BF">
        <w:rPr>
          <w:rFonts w:ascii="Arial" w:hAnsi="Arial" w:cs="Arial"/>
          <w:b/>
          <w:sz w:val="20"/>
          <w:szCs w:val="20"/>
        </w:rPr>
        <w:t>4.2.2.7.2.9.  Dishwashers.</w:t>
      </w:r>
      <w:r w:rsidRPr="00C321BF">
        <w:rPr>
          <w:rFonts w:ascii="Arial" w:hAnsi="Arial" w:cs="Arial"/>
          <w:sz w:val="20"/>
          <w:szCs w:val="20"/>
        </w:rPr>
        <w:t xml:space="preserve">  Dishwasher annual energy use for the Rated Home shall be determined in accordance with Equation 4.2-36a and shall be based on the dishwasher located within the Rated Home, with the highest kWh/y. If no dishwasher is located within the Rated Home, a dishwasher in the nearest shared kitchen in the building shall be used only if available for daily use by the occupants of the Rated Home.</w:t>
      </w:r>
      <w:bookmarkEnd w:id="7"/>
      <w:r w:rsidRPr="00C321BF">
        <w:rPr>
          <w:rFonts w:ascii="Arial" w:hAnsi="Arial" w:cs="Arial"/>
          <w:sz w:val="20"/>
          <w:szCs w:val="20"/>
        </w:rPr>
        <w:t xml:space="preserve"> </w:t>
      </w:r>
    </w:p>
    <w:p w14:paraId="489A34F8" w14:textId="77777777" w:rsidR="00545E4C" w:rsidRPr="00C321BF" w:rsidRDefault="00545E4C" w:rsidP="00545E4C">
      <w:pPr>
        <w:tabs>
          <w:tab w:val="right" w:pos="9360"/>
        </w:tabs>
        <w:ind w:left="2610"/>
        <w:rPr>
          <w:rFonts w:ascii="Arial" w:hAnsi="Arial" w:cs="Arial"/>
          <w:b/>
          <w:sz w:val="20"/>
          <w:szCs w:val="20"/>
        </w:rPr>
      </w:pPr>
      <w:proofErr w:type="spellStart"/>
      <w:r w:rsidRPr="00C321BF">
        <w:rPr>
          <w:rFonts w:ascii="Arial" w:hAnsi="Arial" w:cs="Arial"/>
          <w:bCs/>
          <w:sz w:val="20"/>
          <w:szCs w:val="20"/>
        </w:rPr>
        <w:t>dWkWh</w:t>
      </w:r>
      <w:proofErr w:type="spellEnd"/>
      <w:r w:rsidRPr="00C321BF">
        <w:rPr>
          <w:rFonts w:ascii="Arial" w:hAnsi="Arial" w:cs="Arial"/>
          <w:bCs/>
          <w:sz w:val="20"/>
          <w:szCs w:val="20"/>
        </w:rPr>
        <w:t xml:space="preserve">/y = </w:t>
      </w:r>
      <w:proofErr w:type="spellStart"/>
      <w:r w:rsidRPr="00C321BF">
        <w:rPr>
          <w:rFonts w:ascii="Arial" w:hAnsi="Arial" w:cs="Arial"/>
          <w:bCs/>
          <w:sz w:val="20"/>
          <w:szCs w:val="20"/>
        </w:rPr>
        <w:t>dWkWh</w:t>
      </w:r>
      <w:proofErr w:type="spellEnd"/>
      <w:r w:rsidRPr="00C321BF">
        <w:rPr>
          <w:rFonts w:ascii="Arial" w:hAnsi="Arial" w:cs="Arial"/>
          <w:bCs/>
          <w:sz w:val="20"/>
          <w:szCs w:val="20"/>
        </w:rPr>
        <w:t>/</w:t>
      </w:r>
      <w:proofErr w:type="spellStart"/>
      <w:r w:rsidRPr="00C321BF">
        <w:rPr>
          <w:rFonts w:ascii="Arial" w:hAnsi="Arial" w:cs="Arial"/>
          <w:bCs/>
          <w:sz w:val="20"/>
          <w:szCs w:val="20"/>
        </w:rPr>
        <w:t>cyc</w:t>
      </w:r>
      <w:proofErr w:type="spellEnd"/>
      <w:r w:rsidRPr="00C321BF">
        <w:rPr>
          <w:rFonts w:ascii="Arial" w:hAnsi="Arial" w:cs="Arial"/>
          <w:bCs/>
          <w:sz w:val="20"/>
          <w:szCs w:val="20"/>
        </w:rPr>
        <w:t xml:space="preserve"> * </w:t>
      </w:r>
      <w:proofErr w:type="spellStart"/>
      <w:r w:rsidRPr="00C321BF">
        <w:rPr>
          <w:rFonts w:ascii="Arial" w:hAnsi="Arial" w:cs="Arial"/>
          <w:bCs/>
          <w:sz w:val="20"/>
          <w:szCs w:val="20"/>
        </w:rPr>
        <w:t>dWcpy</w:t>
      </w:r>
      <w:proofErr w:type="spellEnd"/>
      <w:r w:rsidRPr="00C321BF">
        <w:rPr>
          <w:rFonts w:ascii="Arial" w:hAnsi="Arial" w:cs="Arial"/>
          <w:b/>
          <w:sz w:val="20"/>
          <w:szCs w:val="20"/>
        </w:rPr>
        <w:tab/>
        <w:t>(Equation 4.2-36a)</w:t>
      </w:r>
    </w:p>
    <w:p w14:paraId="5EEEF904" w14:textId="77777777" w:rsidR="00545E4C" w:rsidRPr="00C321BF" w:rsidRDefault="00545E4C" w:rsidP="00545E4C">
      <w:pPr>
        <w:pStyle w:val="where1"/>
        <w:ind w:left="2880"/>
        <w:rPr>
          <w:rFonts w:ascii="Arial" w:hAnsi="Arial" w:cs="Arial"/>
          <w:sz w:val="20"/>
          <w:szCs w:val="20"/>
        </w:rPr>
      </w:pPr>
      <w:r w:rsidRPr="00C321BF">
        <w:rPr>
          <w:rFonts w:ascii="Arial" w:hAnsi="Arial" w:cs="Arial"/>
          <w:sz w:val="20"/>
          <w:szCs w:val="20"/>
        </w:rPr>
        <w:t>where:</w:t>
      </w:r>
    </w:p>
    <w:p w14:paraId="10D3F003" w14:textId="77777777" w:rsidR="00545E4C" w:rsidRPr="00C321BF" w:rsidRDefault="00545E4C" w:rsidP="00545E4C">
      <w:pPr>
        <w:numPr>
          <w:ilvl w:val="12"/>
          <w:numId w:val="0"/>
        </w:numPr>
        <w:tabs>
          <w:tab w:val="right" w:pos="9360"/>
        </w:tabs>
        <w:ind w:left="4140" w:hanging="1260"/>
        <w:rPr>
          <w:rFonts w:ascii="Arial" w:hAnsi="Arial" w:cs="Arial"/>
          <w:sz w:val="20"/>
          <w:szCs w:val="20"/>
        </w:rPr>
      </w:pPr>
      <w:proofErr w:type="spellStart"/>
      <w:r w:rsidRPr="00C321BF">
        <w:rPr>
          <w:rFonts w:ascii="Arial" w:hAnsi="Arial" w:cs="Arial"/>
          <w:sz w:val="20"/>
          <w:szCs w:val="20"/>
        </w:rPr>
        <w:t>dWkWh</w:t>
      </w:r>
      <w:proofErr w:type="spellEnd"/>
      <w:r w:rsidRPr="00C321BF">
        <w:rPr>
          <w:rFonts w:ascii="Arial" w:hAnsi="Arial" w:cs="Arial"/>
          <w:sz w:val="20"/>
          <w:szCs w:val="20"/>
        </w:rPr>
        <w:t xml:space="preserve">/y = dishwasher annual electric use excluding water heater energy use </w:t>
      </w:r>
    </w:p>
    <w:p w14:paraId="2DAB6999" w14:textId="77777777" w:rsidR="00545E4C" w:rsidRPr="00C321BF" w:rsidRDefault="00545E4C" w:rsidP="00545E4C">
      <w:pPr>
        <w:numPr>
          <w:ilvl w:val="12"/>
          <w:numId w:val="0"/>
        </w:numPr>
        <w:tabs>
          <w:tab w:val="right" w:pos="9360"/>
        </w:tabs>
        <w:ind w:left="4320" w:hanging="1440"/>
        <w:rPr>
          <w:rFonts w:ascii="Arial" w:hAnsi="Arial" w:cs="Arial"/>
          <w:sz w:val="20"/>
          <w:szCs w:val="20"/>
        </w:rPr>
      </w:pPr>
      <w:proofErr w:type="spellStart"/>
      <w:r w:rsidRPr="00C321BF">
        <w:rPr>
          <w:rFonts w:ascii="Arial" w:hAnsi="Arial" w:cs="Arial"/>
          <w:sz w:val="20"/>
          <w:szCs w:val="20"/>
        </w:rPr>
        <w:t>dWkWh</w:t>
      </w:r>
      <w:proofErr w:type="spellEnd"/>
      <w:r w:rsidRPr="00C321BF">
        <w:rPr>
          <w:rFonts w:ascii="Arial" w:hAnsi="Arial" w:cs="Arial"/>
          <w:sz w:val="20"/>
          <w:szCs w:val="20"/>
        </w:rPr>
        <w:t>/</w:t>
      </w:r>
      <w:proofErr w:type="spellStart"/>
      <w:r w:rsidRPr="00C321BF">
        <w:rPr>
          <w:rFonts w:ascii="Arial" w:hAnsi="Arial" w:cs="Arial"/>
          <w:sz w:val="20"/>
          <w:szCs w:val="20"/>
        </w:rPr>
        <w:t>cyc</w:t>
      </w:r>
      <w:proofErr w:type="spellEnd"/>
      <w:r w:rsidRPr="00C321BF">
        <w:rPr>
          <w:rFonts w:ascii="Arial" w:hAnsi="Arial" w:cs="Arial"/>
          <w:sz w:val="20"/>
          <w:szCs w:val="20"/>
        </w:rPr>
        <w:t xml:space="preserve"> = [(GHWC * 0.5497/ Gas$ - LER * Elec$ * 0.02504 / Elec$) / (Elec$ * 0.5497 / Gas$ - 0.02504)] / 208 </w:t>
      </w:r>
    </w:p>
    <w:p w14:paraId="23FEE980" w14:textId="77777777" w:rsidR="00545E4C" w:rsidRPr="00C321BF" w:rsidRDefault="00545E4C" w:rsidP="00545E4C">
      <w:pPr>
        <w:numPr>
          <w:ilvl w:val="12"/>
          <w:numId w:val="0"/>
        </w:numPr>
        <w:ind w:left="2880" w:right="-360"/>
        <w:rPr>
          <w:rFonts w:ascii="Arial" w:hAnsi="Arial" w:cs="Arial"/>
          <w:sz w:val="20"/>
          <w:szCs w:val="20"/>
        </w:rPr>
      </w:pPr>
      <w:r w:rsidRPr="00C321BF">
        <w:rPr>
          <w:rFonts w:ascii="Arial" w:hAnsi="Arial" w:cs="Arial"/>
          <w:sz w:val="20"/>
          <w:szCs w:val="20"/>
        </w:rPr>
        <w:t>GHWC = Labeled annual cost when used with a gas water heater</w:t>
      </w:r>
    </w:p>
    <w:p w14:paraId="0550A1F4"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Gas$ = Labeled price of gas in $/</w:t>
      </w:r>
      <w:proofErr w:type="spellStart"/>
      <w:r w:rsidRPr="00C321BF">
        <w:rPr>
          <w:rFonts w:ascii="Arial" w:hAnsi="Arial" w:cs="Arial"/>
          <w:sz w:val="20"/>
          <w:szCs w:val="20"/>
        </w:rPr>
        <w:t>therm</w:t>
      </w:r>
      <w:proofErr w:type="spellEnd"/>
    </w:p>
    <w:p w14:paraId="0161C7F0"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LER = Labeled dishwasher Energy Rating using electric water heater in kWh/y</w:t>
      </w:r>
    </w:p>
    <w:p w14:paraId="1F4001CE"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sz w:val="20"/>
          <w:szCs w:val="20"/>
        </w:rPr>
        <w:t>Elec$ = Labeled price of electricity in $/kWh</w:t>
      </w:r>
    </w:p>
    <w:p w14:paraId="7591F77A" w14:textId="596B81FD" w:rsidR="00545E4C" w:rsidRPr="00C321BF" w:rsidRDefault="00545E4C" w:rsidP="00545E4C">
      <w:pPr>
        <w:numPr>
          <w:ilvl w:val="12"/>
          <w:numId w:val="0"/>
        </w:numPr>
        <w:tabs>
          <w:tab w:val="right" w:pos="9360"/>
        </w:tabs>
        <w:ind w:left="2880"/>
        <w:rPr>
          <w:rFonts w:ascii="Arial" w:hAnsi="Arial" w:cs="Arial"/>
          <w:sz w:val="20"/>
          <w:szCs w:val="20"/>
        </w:rPr>
      </w:pPr>
      <w:proofErr w:type="spellStart"/>
      <w:r w:rsidRPr="00C321BF">
        <w:rPr>
          <w:rFonts w:ascii="Arial" w:hAnsi="Arial" w:cs="Arial"/>
          <w:sz w:val="20"/>
          <w:szCs w:val="20"/>
        </w:rPr>
        <w:t>dWcpy</w:t>
      </w:r>
      <w:proofErr w:type="spellEnd"/>
      <w:r w:rsidRPr="00C321BF">
        <w:rPr>
          <w:rFonts w:ascii="Arial" w:hAnsi="Arial" w:cs="Arial"/>
          <w:sz w:val="20"/>
          <w:szCs w:val="20"/>
        </w:rPr>
        <w:t xml:space="preserve"> = dishwasher cycles per year = </w:t>
      </w:r>
      <w:r w:rsidR="0044579E" w:rsidRPr="00C321BF">
        <w:rPr>
          <w:rFonts w:ascii="Arial" w:hAnsi="Arial" w:cs="Arial"/>
          <w:strike/>
          <w:color w:val="FF0000"/>
          <w:sz w:val="20"/>
          <w:szCs w:val="20"/>
        </w:rPr>
        <w:t>(88.4 + 34.9</w:t>
      </w:r>
      <w:r w:rsidR="00967249" w:rsidRPr="00C321BF">
        <w:rPr>
          <w:rFonts w:ascii="Arial" w:hAnsi="Arial" w:cs="Arial"/>
          <w:strike/>
          <w:color w:val="FF0000"/>
          <w:sz w:val="20"/>
          <w:szCs w:val="20"/>
        </w:rPr>
        <w:t>*</w:t>
      </w:r>
      <w:proofErr w:type="spellStart"/>
      <w:proofErr w:type="gramStart"/>
      <w:r w:rsidR="00967249" w:rsidRPr="00C321BF">
        <w:rPr>
          <w:rFonts w:ascii="Arial" w:hAnsi="Arial" w:cs="Arial"/>
          <w:strike/>
          <w:color w:val="FF0000"/>
          <w:sz w:val="20"/>
          <w:szCs w:val="20"/>
        </w:rPr>
        <w:t>Nbr</w:t>
      </w:r>
      <w:proofErr w:type="spellEnd"/>
      <w:r w:rsidR="00967249" w:rsidRPr="00C321BF">
        <w:rPr>
          <w:rFonts w:ascii="Arial" w:hAnsi="Arial" w:cs="Arial"/>
          <w:strike/>
          <w:color w:val="FF0000"/>
          <w:sz w:val="20"/>
          <w:szCs w:val="20"/>
        </w:rPr>
        <w:t>)</w:t>
      </w:r>
      <w:r w:rsidRPr="00C321BF">
        <w:rPr>
          <w:rFonts w:ascii="Arial" w:hAnsi="Arial" w:cs="Arial"/>
          <w:color w:val="FF0000"/>
          <w:sz w:val="20"/>
          <w:szCs w:val="20"/>
          <w:u w:val="single"/>
        </w:rPr>
        <w:t>SCY</w:t>
      </w:r>
      <w:proofErr w:type="gramEnd"/>
      <w:r w:rsidRPr="00C321BF">
        <w:rPr>
          <w:rFonts w:ascii="Arial" w:hAnsi="Arial" w:cs="Arial"/>
          <w:sz w:val="20"/>
          <w:szCs w:val="20"/>
        </w:rPr>
        <w:t>*12/</w:t>
      </w:r>
      <w:proofErr w:type="spellStart"/>
      <w:r w:rsidRPr="00C321BF">
        <w:rPr>
          <w:rFonts w:ascii="Arial" w:hAnsi="Arial" w:cs="Arial"/>
          <w:sz w:val="20"/>
          <w:szCs w:val="20"/>
        </w:rPr>
        <w:t>dWcap</w:t>
      </w:r>
      <w:proofErr w:type="spellEnd"/>
    </w:p>
    <w:p w14:paraId="7BCFFF23" w14:textId="77777777" w:rsidR="00545E4C" w:rsidRPr="00C321BF" w:rsidRDefault="00545E4C" w:rsidP="00545E4C">
      <w:pPr>
        <w:numPr>
          <w:ilvl w:val="12"/>
          <w:numId w:val="0"/>
        </w:numPr>
        <w:tabs>
          <w:tab w:val="right" w:pos="9360"/>
        </w:tabs>
        <w:ind w:left="2880"/>
        <w:rPr>
          <w:rFonts w:ascii="Arial" w:hAnsi="Arial" w:cs="Arial"/>
          <w:color w:val="FF0000"/>
          <w:sz w:val="20"/>
          <w:szCs w:val="20"/>
          <w:u w:val="single"/>
        </w:rPr>
      </w:pPr>
      <w:bookmarkStart w:id="8" w:name="_Hlk186643877"/>
      <w:r w:rsidRPr="00C321BF">
        <w:rPr>
          <w:rFonts w:ascii="Arial" w:hAnsi="Arial" w:cs="Arial"/>
          <w:color w:val="FF0000"/>
          <w:sz w:val="20"/>
          <w:szCs w:val="20"/>
          <w:u w:val="single"/>
        </w:rPr>
        <w:t>SCY = 123.7 + 16.2*</w:t>
      </w:r>
      <w:proofErr w:type="spellStart"/>
      <w:r w:rsidRPr="00C321BF">
        <w:rPr>
          <w:rFonts w:ascii="Arial" w:hAnsi="Arial" w:cs="Arial"/>
          <w:color w:val="FF0000"/>
          <w:sz w:val="20"/>
          <w:szCs w:val="20"/>
          <w:u w:val="single"/>
        </w:rPr>
        <w:t>Nbr</w:t>
      </w:r>
      <w:proofErr w:type="spellEnd"/>
      <w:r w:rsidRPr="00C321BF">
        <w:rPr>
          <w:rFonts w:ascii="Arial" w:hAnsi="Arial" w:cs="Arial"/>
          <w:color w:val="FF0000"/>
          <w:sz w:val="20"/>
          <w:szCs w:val="20"/>
          <w:u w:val="single"/>
        </w:rPr>
        <w:t xml:space="preserve"> for single family Dwelling Units</w:t>
      </w:r>
    </w:p>
    <w:p w14:paraId="757BD507" w14:textId="77777777" w:rsidR="00545E4C" w:rsidRPr="00C321BF" w:rsidRDefault="00545E4C" w:rsidP="00545E4C">
      <w:pPr>
        <w:numPr>
          <w:ilvl w:val="12"/>
          <w:numId w:val="0"/>
        </w:numPr>
        <w:tabs>
          <w:tab w:val="right" w:pos="9360"/>
        </w:tabs>
        <w:ind w:left="2880"/>
        <w:rPr>
          <w:rFonts w:ascii="Arial" w:hAnsi="Arial" w:cs="Arial"/>
          <w:sz w:val="20"/>
          <w:szCs w:val="20"/>
        </w:rPr>
      </w:pPr>
      <w:r w:rsidRPr="00C321BF">
        <w:rPr>
          <w:rFonts w:ascii="Arial" w:hAnsi="Arial" w:cs="Arial"/>
          <w:color w:val="FF0000"/>
          <w:sz w:val="20"/>
          <w:szCs w:val="20"/>
          <w:u w:val="single"/>
        </w:rPr>
        <w:t xml:space="preserve">         = 135.7 + 13.5*</w:t>
      </w:r>
      <w:proofErr w:type="spellStart"/>
      <w:r w:rsidRPr="00C321BF">
        <w:rPr>
          <w:rFonts w:ascii="Arial" w:hAnsi="Arial" w:cs="Arial"/>
          <w:color w:val="FF0000"/>
          <w:sz w:val="20"/>
          <w:szCs w:val="20"/>
          <w:u w:val="single"/>
        </w:rPr>
        <w:t>Nbr</w:t>
      </w:r>
      <w:proofErr w:type="spellEnd"/>
      <w:r w:rsidRPr="00C321BF">
        <w:rPr>
          <w:rFonts w:ascii="Arial" w:hAnsi="Arial" w:cs="Arial"/>
          <w:color w:val="FF0000"/>
          <w:sz w:val="20"/>
          <w:szCs w:val="20"/>
          <w:u w:val="single"/>
        </w:rPr>
        <w:t xml:space="preserve"> for multifamily Dwelling Units</w:t>
      </w:r>
    </w:p>
    <w:bookmarkEnd w:id="8"/>
    <w:p w14:paraId="2AA85C5D" w14:textId="77777777" w:rsidR="00545E4C" w:rsidRPr="00C321BF" w:rsidRDefault="00545E4C" w:rsidP="00545E4C">
      <w:pPr>
        <w:numPr>
          <w:ilvl w:val="12"/>
          <w:numId w:val="0"/>
        </w:numPr>
        <w:tabs>
          <w:tab w:val="right" w:pos="9360"/>
        </w:tabs>
        <w:ind w:left="2880"/>
        <w:rPr>
          <w:rFonts w:ascii="Arial" w:hAnsi="Arial" w:cs="Arial"/>
          <w:sz w:val="20"/>
          <w:szCs w:val="20"/>
        </w:rPr>
      </w:pPr>
      <w:proofErr w:type="spellStart"/>
      <w:r w:rsidRPr="00C321BF">
        <w:rPr>
          <w:rFonts w:ascii="Arial" w:hAnsi="Arial" w:cs="Arial"/>
          <w:sz w:val="20"/>
          <w:szCs w:val="20"/>
        </w:rPr>
        <w:t>Nbr</w:t>
      </w:r>
      <w:proofErr w:type="spellEnd"/>
      <w:r w:rsidRPr="00C321BF">
        <w:rPr>
          <w:rFonts w:ascii="Arial" w:hAnsi="Arial" w:cs="Arial"/>
          <w:sz w:val="20"/>
          <w:szCs w:val="20"/>
        </w:rPr>
        <w:t xml:space="preserve"> = Number of bedrooms in Rated Home</w:t>
      </w:r>
    </w:p>
    <w:p w14:paraId="17EC2824" w14:textId="77777777" w:rsidR="00545E4C" w:rsidRPr="00C321BF" w:rsidRDefault="00545E4C" w:rsidP="00545E4C">
      <w:pPr>
        <w:numPr>
          <w:ilvl w:val="12"/>
          <w:numId w:val="0"/>
        </w:numPr>
        <w:tabs>
          <w:tab w:val="right" w:pos="9360"/>
        </w:tabs>
        <w:ind w:left="2880"/>
        <w:rPr>
          <w:rFonts w:ascii="Arial" w:hAnsi="Arial" w:cs="Arial"/>
          <w:sz w:val="20"/>
          <w:szCs w:val="20"/>
        </w:rPr>
      </w:pPr>
      <w:proofErr w:type="spellStart"/>
      <w:r w:rsidRPr="00C321BF">
        <w:rPr>
          <w:rFonts w:ascii="Arial" w:hAnsi="Arial" w:cs="Arial"/>
          <w:sz w:val="20"/>
          <w:szCs w:val="20"/>
        </w:rPr>
        <w:t>dWcap</w:t>
      </w:r>
      <w:proofErr w:type="spellEnd"/>
      <w:r w:rsidRPr="00C321BF">
        <w:rPr>
          <w:rFonts w:ascii="Arial" w:hAnsi="Arial" w:cs="Arial"/>
          <w:sz w:val="20"/>
          <w:szCs w:val="20"/>
        </w:rPr>
        <w:t xml:space="preserve"> = Dishwasher capacity where Standard = 12 and Compact = 8</w:t>
      </w:r>
    </w:p>
    <w:p w14:paraId="59CCA413" w14:textId="77777777" w:rsidR="00545E4C" w:rsidRPr="00C321BF" w:rsidRDefault="00545E4C" w:rsidP="00545E4C">
      <w:pPr>
        <w:numPr>
          <w:ilvl w:val="12"/>
          <w:numId w:val="0"/>
        </w:numPr>
        <w:tabs>
          <w:tab w:val="right" w:pos="9360"/>
        </w:tabs>
        <w:ind w:left="2880"/>
        <w:rPr>
          <w:rFonts w:ascii="Arial" w:hAnsi="Arial" w:cs="Arial"/>
          <w:sz w:val="20"/>
          <w:szCs w:val="20"/>
        </w:rPr>
      </w:pPr>
    </w:p>
    <w:p w14:paraId="1ABF532F" w14:textId="77777777" w:rsidR="00545E4C" w:rsidRPr="00C321BF" w:rsidRDefault="00545E4C" w:rsidP="00545E4C">
      <w:pPr>
        <w:spacing w:before="120"/>
        <w:ind w:left="2610"/>
        <w:rPr>
          <w:rFonts w:ascii="Arial" w:hAnsi="Arial" w:cs="Arial"/>
          <w:sz w:val="20"/>
          <w:szCs w:val="20"/>
        </w:rPr>
      </w:pPr>
      <w:r w:rsidRPr="00C321BF">
        <w:rPr>
          <w:rFonts w:ascii="Arial" w:hAnsi="Arial" w:cs="Arial"/>
          <w:sz w:val="20"/>
          <w:szCs w:val="20"/>
        </w:rPr>
        <w:t>For dishwashers where an Energy Guide label is not available, dishwasher inputs from Table 4.2.2.7.2.9 shall be used.</w:t>
      </w:r>
    </w:p>
    <w:p w14:paraId="38E6E33A" w14:textId="77777777" w:rsidR="00545E4C" w:rsidRPr="00C321BF" w:rsidRDefault="00545E4C" w:rsidP="00545E4C">
      <w:pPr>
        <w:spacing w:before="120"/>
        <w:ind w:left="2610"/>
        <w:rPr>
          <w:rFonts w:ascii="Arial" w:hAnsi="Arial" w:cs="Arial"/>
          <w:sz w:val="20"/>
          <w:szCs w:val="20"/>
        </w:rPr>
      </w:pPr>
    </w:p>
    <w:p w14:paraId="0CA807E8" w14:textId="77777777" w:rsidR="00545E4C" w:rsidRPr="00C321BF" w:rsidRDefault="00545E4C" w:rsidP="00545E4C">
      <w:pPr>
        <w:spacing w:before="120"/>
        <w:ind w:left="2610"/>
        <w:rPr>
          <w:rFonts w:ascii="Arial" w:hAnsi="Arial" w:cs="Arial"/>
          <w:sz w:val="20"/>
          <w:szCs w:val="20"/>
        </w:rPr>
      </w:pPr>
    </w:p>
    <w:p w14:paraId="25440EF9" w14:textId="77777777" w:rsidR="00545E4C" w:rsidRPr="00C321BF" w:rsidRDefault="00545E4C" w:rsidP="00545E4C">
      <w:pPr>
        <w:spacing w:before="120"/>
        <w:ind w:left="2610"/>
        <w:rPr>
          <w:rFonts w:ascii="Arial" w:hAnsi="Arial" w:cs="Arial"/>
          <w:sz w:val="20"/>
          <w:szCs w:val="20"/>
        </w:rPr>
      </w:pPr>
    </w:p>
    <w:p w14:paraId="3EFF2912" w14:textId="77777777" w:rsidR="00545E4C" w:rsidRPr="00C321BF" w:rsidRDefault="00545E4C" w:rsidP="00545E4C">
      <w:pPr>
        <w:spacing w:before="120"/>
        <w:ind w:left="2610"/>
        <w:rPr>
          <w:rFonts w:ascii="Arial" w:hAnsi="Arial" w:cs="Arial"/>
          <w:sz w:val="20"/>
          <w:szCs w:val="20"/>
        </w:rPr>
      </w:pPr>
    </w:p>
    <w:p w14:paraId="5DD75D5F" w14:textId="77777777" w:rsidR="00545E4C" w:rsidRPr="00C321BF" w:rsidRDefault="00545E4C" w:rsidP="00545E4C">
      <w:pPr>
        <w:spacing w:before="120"/>
        <w:ind w:left="2610"/>
        <w:rPr>
          <w:rFonts w:ascii="Arial" w:hAnsi="Arial" w:cs="Arial"/>
          <w:sz w:val="20"/>
          <w:szCs w:val="20"/>
        </w:rPr>
      </w:pPr>
    </w:p>
    <w:p w14:paraId="2A25EA71" w14:textId="77777777" w:rsidR="00545E4C" w:rsidRPr="00C321BF" w:rsidRDefault="00545E4C" w:rsidP="00545E4C">
      <w:pPr>
        <w:spacing w:before="120"/>
        <w:ind w:left="2610"/>
        <w:rPr>
          <w:rFonts w:ascii="Arial" w:hAnsi="Arial" w:cs="Arial"/>
          <w:sz w:val="20"/>
          <w:szCs w:val="20"/>
        </w:rPr>
      </w:pPr>
    </w:p>
    <w:p w14:paraId="0B9FBE3B" w14:textId="77777777" w:rsidR="00545E4C" w:rsidRPr="00C321BF" w:rsidRDefault="00545E4C" w:rsidP="00545E4C">
      <w:pPr>
        <w:spacing w:before="120"/>
        <w:ind w:left="2610"/>
        <w:rPr>
          <w:rFonts w:ascii="Arial" w:hAnsi="Arial" w:cs="Arial"/>
          <w:sz w:val="20"/>
          <w:szCs w:val="20"/>
        </w:rPr>
      </w:pPr>
    </w:p>
    <w:p w14:paraId="0A51945C" w14:textId="77777777" w:rsidR="00545E4C" w:rsidRPr="00C321BF" w:rsidRDefault="00545E4C" w:rsidP="00545E4C">
      <w:pPr>
        <w:spacing w:before="120"/>
        <w:ind w:left="2610"/>
        <w:rPr>
          <w:rFonts w:ascii="Arial" w:hAnsi="Arial" w:cs="Arial"/>
          <w:sz w:val="20"/>
          <w:szCs w:val="20"/>
        </w:rPr>
      </w:pPr>
    </w:p>
    <w:p w14:paraId="76B5465D" w14:textId="77777777" w:rsidR="00545E4C" w:rsidRPr="00C321BF" w:rsidRDefault="00545E4C" w:rsidP="00545E4C">
      <w:pPr>
        <w:spacing w:before="120"/>
        <w:ind w:left="1080"/>
        <w:jc w:val="center"/>
        <w:rPr>
          <w:rFonts w:ascii="Arial" w:hAnsi="Arial" w:cs="Arial"/>
          <w:b/>
          <w:sz w:val="20"/>
          <w:szCs w:val="20"/>
        </w:rPr>
      </w:pPr>
      <w:r w:rsidRPr="00C321BF">
        <w:rPr>
          <w:rFonts w:ascii="Arial" w:hAnsi="Arial" w:cs="Arial"/>
          <w:b/>
          <w:sz w:val="20"/>
          <w:szCs w:val="20"/>
        </w:rPr>
        <w:t>Table 4.2.2.7.2.9 Default Dishwasher Inputs</w:t>
      </w:r>
    </w:p>
    <w:tbl>
      <w:tblPr>
        <w:tblW w:w="7420" w:type="dxa"/>
        <w:tblInd w:w="1296" w:type="dxa"/>
        <w:tblLook w:val="04A0" w:firstRow="1" w:lastRow="0" w:firstColumn="1" w:lastColumn="0" w:noHBand="0" w:noVBand="1"/>
      </w:tblPr>
      <w:tblGrid>
        <w:gridCol w:w="3421"/>
        <w:gridCol w:w="972"/>
        <w:gridCol w:w="995"/>
        <w:gridCol w:w="1071"/>
        <w:gridCol w:w="1139"/>
      </w:tblGrid>
      <w:tr w:rsidR="00545E4C" w:rsidRPr="00C321BF" w14:paraId="36BC818E" w14:textId="77777777" w:rsidTr="00CD71C5">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23595FCA" w14:textId="77777777" w:rsidR="00545E4C" w:rsidRPr="00C321BF" w:rsidRDefault="00545E4C" w:rsidP="00CD71C5">
            <w:pPr>
              <w:jc w:val="center"/>
              <w:rPr>
                <w:rFonts w:ascii="Arial" w:hAnsi="Arial" w:cs="Arial"/>
                <w:bCs/>
                <w:sz w:val="20"/>
                <w:szCs w:val="20"/>
              </w:rPr>
            </w:pPr>
            <w:r w:rsidRPr="00C321BF">
              <w:rPr>
                <w:rFonts w:ascii="Arial" w:hAnsi="Arial" w:cs="Arial"/>
                <w:bCs/>
                <w:sz w:val="20"/>
                <w:szCs w:val="20"/>
              </w:rPr>
              <w:t>Default Dishwasher Energy Guide Label Data</w:t>
            </w:r>
          </w:p>
        </w:tc>
      </w:tr>
      <w:tr w:rsidR="00545E4C" w:rsidRPr="00C321BF" w14:paraId="6CFA7674" w14:textId="77777777" w:rsidTr="00CD71C5">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78C2EEC3" w14:textId="77777777" w:rsidR="00545E4C" w:rsidRPr="00C321BF" w:rsidRDefault="00545E4C" w:rsidP="00CD71C5">
            <w:pPr>
              <w:rPr>
                <w:rFonts w:ascii="Arial" w:hAnsi="Arial" w:cs="Arial"/>
                <w:sz w:val="20"/>
                <w:szCs w:val="20"/>
              </w:rPr>
            </w:pPr>
            <w:r w:rsidRPr="00C321BF">
              <w:rPr>
                <w:rFonts w:ascii="Arial" w:hAnsi="Arial" w:cs="Arial"/>
                <w:sz w:val="20"/>
                <w:szCs w:val="20"/>
              </w:rPr>
              <w:t xml:space="preserve">Energy Guide </w:t>
            </w:r>
            <w:r w:rsidRPr="00C321BF">
              <w:rPr>
                <w:rFonts w:ascii="Arial" w:hAnsi="Arial" w:cs="Arial"/>
                <w:sz w:val="20"/>
                <w:szCs w:val="20"/>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4EA84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ENERGY STAR</w:t>
            </w:r>
            <w:r w:rsidRPr="00C321BF">
              <w:rPr>
                <w:rFonts w:ascii="Arial" w:hAnsi="Arial" w:cs="Arial"/>
                <w:sz w:val="20"/>
                <w:szCs w:val="20"/>
              </w:rPr>
              <w:br/>
              <w:t>Defaults</w:t>
            </w:r>
          </w:p>
        </w:tc>
        <w:tc>
          <w:tcPr>
            <w:tcW w:w="1071" w:type="dxa"/>
            <w:tcBorders>
              <w:top w:val="nil"/>
              <w:left w:val="nil"/>
              <w:bottom w:val="nil"/>
              <w:right w:val="nil"/>
            </w:tcBorders>
            <w:shd w:val="clear" w:color="auto" w:fill="auto"/>
            <w:noWrap/>
            <w:vAlign w:val="center"/>
            <w:hideMark/>
          </w:tcPr>
          <w:p w14:paraId="099B566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274DC139"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ERI</w:t>
            </w:r>
          </w:p>
        </w:tc>
      </w:tr>
      <w:tr w:rsidR="00545E4C" w:rsidRPr="00C321BF" w14:paraId="7D10659B" w14:textId="77777777" w:rsidTr="00CD71C5">
        <w:trPr>
          <w:trHeight w:val="20"/>
        </w:trPr>
        <w:tc>
          <w:tcPr>
            <w:tcW w:w="3421" w:type="dxa"/>
            <w:vMerge/>
            <w:tcBorders>
              <w:top w:val="nil"/>
              <w:left w:val="single" w:sz="8" w:space="0" w:color="auto"/>
              <w:bottom w:val="single" w:sz="8" w:space="0" w:color="000000"/>
              <w:right w:val="single" w:sz="8" w:space="0" w:color="auto"/>
            </w:tcBorders>
            <w:vAlign w:val="center"/>
            <w:hideMark/>
          </w:tcPr>
          <w:p w14:paraId="5F9F3CAB" w14:textId="77777777" w:rsidR="00545E4C" w:rsidRPr="00C321BF" w:rsidRDefault="00545E4C" w:rsidP="00CD71C5">
            <w:pPr>
              <w:jc w:val="right"/>
              <w:rPr>
                <w:rFonts w:ascii="Arial" w:hAnsi="Arial" w:cs="Arial"/>
                <w:sz w:val="20"/>
                <w:szCs w:val="20"/>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7AE76820" w14:textId="77777777" w:rsidR="00545E4C" w:rsidRPr="00C321BF" w:rsidRDefault="00545E4C" w:rsidP="00CD71C5">
            <w:pPr>
              <w:jc w:val="center"/>
              <w:rPr>
                <w:rFonts w:ascii="Arial" w:hAnsi="Arial" w:cs="Arial"/>
                <w:sz w:val="20"/>
                <w:szCs w:val="20"/>
              </w:rPr>
            </w:pPr>
          </w:p>
        </w:tc>
        <w:tc>
          <w:tcPr>
            <w:tcW w:w="1071" w:type="dxa"/>
            <w:tcBorders>
              <w:top w:val="nil"/>
              <w:left w:val="nil"/>
              <w:bottom w:val="single" w:sz="8" w:space="0" w:color="auto"/>
              <w:right w:val="nil"/>
            </w:tcBorders>
            <w:shd w:val="clear" w:color="auto" w:fill="auto"/>
            <w:noWrap/>
            <w:vAlign w:val="center"/>
            <w:hideMark/>
          </w:tcPr>
          <w:p w14:paraId="1A92851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0207B75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Reference</w:t>
            </w:r>
          </w:p>
        </w:tc>
      </w:tr>
      <w:tr w:rsidR="00545E4C" w:rsidRPr="00C321BF" w14:paraId="1CC020CE" w14:textId="77777777" w:rsidTr="00CD71C5">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916DA94"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lastRenderedPageBreak/>
              <w:t>Dishwasher Size</w:t>
            </w:r>
          </w:p>
        </w:tc>
        <w:tc>
          <w:tcPr>
            <w:tcW w:w="886" w:type="dxa"/>
            <w:tcBorders>
              <w:top w:val="nil"/>
              <w:left w:val="single" w:sz="4" w:space="0" w:color="auto"/>
              <w:bottom w:val="nil"/>
              <w:right w:val="single" w:sz="8" w:space="0" w:color="auto"/>
            </w:tcBorders>
            <w:shd w:val="clear" w:color="auto" w:fill="auto"/>
            <w:noWrap/>
            <w:vAlign w:val="center"/>
            <w:hideMark/>
          </w:tcPr>
          <w:p w14:paraId="7CCC46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compact</w:t>
            </w:r>
          </w:p>
        </w:tc>
        <w:tc>
          <w:tcPr>
            <w:tcW w:w="910" w:type="dxa"/>
            <w:tcBorders>
              <w:top w:val="nil"/>
              <w:left w:val="single" w:sz="4" w:space="0" w:color="auto"/>
              <w:bottom w:val="nil"/>
              <w:right w:val="single" w:sz="8" w:space="0" w:color="auto"/>
            </w:tcBorders>
            <w:shd w:val="clear" w:color="auto" w:fill="auto"/>
            <w:noWrap/>
            <w:vAlign w:val="center"/>
            <w:hideMark/>
          </w:tcPr>
          <w:p w14:paraId="43B92AD0"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standard</w:t>
            </w:r>
          </w:p>
        </w:tc>
        <w:tc>
          <w:tcPr>
            <w:tcW w:w="1071" w:type="dxa"/>
            <w:tcBorders>
              <w:top w:val="nil"/>
              <w:left w:val="nil"/>
              <w:bottom w:val="nil"/>
              <w:right w:val="nil"/>
            </w:tcBorders>
            <w:shd w:val="clear" w:color="auto" w:fill="auto"/>
            <w:noWrap/>
            <w:vAlign w:val="center"/>
            <w:hideMark/>
          </w:tcPr>
          <w:p w14:paraId="31AC3BB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standard</w:t>
            </w:r>
          </w:p>
        </w:tc>
        <w:tc>
          <w:tcPr>
            <w:tcW w:w="1132" w:type="dxa"/>
            <w:tcBorders>
              <w:top w:val="nil"/>
              <w:left w:val="single" w:sz="8" w:space="0" w:color="auto"/>
              <w:bottom w:val="nil"/>
              <w:right w:val="single" w:sz="8" w:space="0" w:color="auto"/>
            </w:tcBorders>
            <w:shd w:val="clear" w:color="auto" w:fill="auto"/>
            <w:noWrap/>
            <w:vAlign w:val="center"/>
            <w:hideMark/>
          </w:tcPr>
          <w:p w14:paraId="377BA04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standard</w:t>
            </w:r>
          </w:p>
        </w:tc>
      </w:tr>
      <w:tr w:rsidR="00545E4C" w:rsidRPr="00C321BF" w14:paraId="7AD86B9C" w14:textId="77777777" w:rsidTr="00CD71C5">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1B738FC"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Annual Energy kWh/y (LER)</w:t>
            </w:r>
          </w:p>
        </w:tc>
        <w:tc>
          <w:tcPr>
            <w:tcW w:w="886" w:type="dxa"/>
            <w:tcBorders>
              <w:top w:val="nil"/>
              <w:left w:val="single" w:sz="4" w:space="0" w:color="auto"/>
              <w:bottom w:val="nil"/>
              <w:right w:val="single" w:sz="8" w:space="0" w:color="auto"/>
            </w:tcBorders>
            <w:shd w:val="clear" w:color="auto" w:fill="auto"/>
            <w:noWrap/>
            <w:vAlign w:val="center"/>
            <w:hideMark/>
          </w:tcPr>
          <w:p w14:paraId="3D11CD3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203</w:t>
            </w:r>
          </w:p>
        </w:tc>
        <w:tc>
          <w:tcPr>
            <w:tcW w:w="910" w:type="dxa"/>
            <w:tcBorders>
              <w:top w:val="nil"/>
              <w:left w:val="single" w:sz="4" w:space="0" w:color="auto"/>
              <w:bottom w:val="nil"/>
              <w:right w:val="single" w:sz="8" w:space="0" w:color="auto"/>
            </w:tcBorders>
            <w:shd w:val="clear" w:color="auto" w:fill="auto"/>
            <w:noWrap/>
            <w:vAlign w:val="center"/>
            <w:hideMark/>
          </w:tcPr>
          <w:p w14:paraId="6EFAEDF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270</w:t>
            </w:r>
          </w:p>
        </w:tc>
        <w:tc>
          <w:tcPr>
            <w:tcW w:w="1071" w:type="dxa"/>
            <w:tcBorders>
              <w:top w:val="nil"/>
              <w:left w:val="nil"/>
              <w:bottom w:val="nil"/>
              <w:right w:val="nil"/>
            </w:tcBorders>
            <w:shd w:val="clear" w:color="auto" w:fill="auto"/>
            <w:noWrap/>
            <w:vAlign w:val="center"/>
            <w:hideMark/>
          </w:tcPr>
          <w:p w14:paraId="2B87993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307</w:t>
            </w:r>
          </w:p>
        </w:tc>
        <w:tc>
          <w:tcPr>
            <w:tcW w:w="1132" w:type="dxa"/>
            <w:tcBorders>
              <w:top w:val="nil"/>
              <w:left w:val="single" w:sz="8" w:space="0" w:color="auto"/>
              <w:bottom w:val="nil"/>
              <w:right w:val="single" w:sz="8" w:space="0" w:color="auto"/>
            </w:tcBorders>
            <w:shd w:val="clear" w:color="auto" w:fill="auto"/>
            <w:noWrap/>
            <w:vAlign w:val="center"/>
            <w:hideMark/>
          </w:tcPr>
          <w:p w14:paraId="0C0D71E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467</w:t>
            </w:r>
          </w:p>
        </w:tc>
      </w:tr>
      <w:tr w:rsidR="00545E4C" w:rsidRPr="00C321BF" w14:paraId="2AE41272" w14:textId="77777777" w:rsidTr="00CD71C5">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5BA529B2"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Annual Gas Hot Water Cost ($/y)</w:t>
            </w:r>
          </w:p>
        </w:tc>
        <w:tc>
          <w:tcPr>
            <w:tcW w:w="886" w:type="dxa"/>
            <w:tcBorders>
              <w:top w:val="nil"/>
              <w:left w:val="single" w:sz="4" w:space="0" w:color="auto"/>
              <w:bottom w:val="nil"/>
              <w:right w:val="single" w:sz="8" w:space="0" w:color="auto"/>
            </w:tcBorders>
            <w:shd w:val="clear" w:color="auto" w:fill="auto"/>
            <w:noWrap/>
            <w:vAlign w:val="center"/>
            <w:hideMark/>
          </w:tcPr>
          <w:p w14:paraId="6A3D6C6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$14.20</w:t>
            </w:r>
          </w:p>
        </w:tc>
        <w:tc>
          <w:tcPr>
            <w:tcW w:w="910" w:type="dxa"/>
            <w:tcBorders>
              <w:top w:val="nil"/>
              <w:left w:val="single" w:sz="4" w:space="0" w:color="auto"/>
              <w:bottom w:val="nil"/>
              <w:right w:val="single" w:sz="8" w:space="0" w:color="auto"/>
            </w:tcBorders>
            <w:shd w:val="clear" w:color="auto" w:fill="auto"/>
            <w:noWrap/>
            <w:vAlign w:val="center"/>
            <w:hideMark/>
          </w:tcPr>
          <w:p w14:paraId="517483F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$22.23</w:t>
            </w:r>
          </w:p>
        </w:tc>
        <w:tc>
          <w:tcPr>
            <w:tcW w:w="1071" w:type="dxa"/>
            <w:tcBorders>
              <w:top w:val="nil"/>
              <w:left w:val="nil"/>
              <w:bottom w:val="nil"/>
              <w:right w:val="nil"/>
            </w:tcBorders>
            <w:shd w:val="clear" w:color="auto" w:fill="auto"/>
            <w:noWrap/>
            <w:vAlign w:val="center"/>
            <w:hideMark/>
          </w:tcPr>
          <w:p w14:paraId="7DF828D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$22.32</w:t>
            </w:r>
          </w:p>
        </w:tc>
        <w:tc>
          <w:tcPr>
            <w:tcW w:w="1132" w:type="dxa"/>
            <w:tcBorders>
              <w:top w:val="nil"/>
              <w:left w:val="single" w:sz="8" w:space="0" w:color="auto"/>
              <w:bottom w:val="nil"/>
              <w:right w:val="single" w:sz="8" w:space="0" w:color="auto"/>
            </w:tcBorders>
            <w:shd w:val="clear" w:color="auto" w:fill="auto"/>
            <w:noWrap/>
            <w:vAlign w:val="center"/>
            <w:hideMark/>
          </w:tcPr>
          <w:p w14:paraId="3443DF8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$33.12</w:t>
            </w:r>
          </w:p>
        </w:tc>
      </w:tr>
      <w:tr w:rsidR="00545E4C" w:rsidRPr="00C321BF" w14:paraId="1EE2E1B2" w14:textId="77777777" w:rsidTr="00CD71C5">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AA45A50"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Electricity Price ($/kWh)</w:t>
            </w:r>
          </w:p>
        </w:tc>
        <w:tc>
          <w:tcPr>
            <w:tcW w:w="886" w:type="dxa"/>
            <w:tcBorders>
              <w:top w:val="nil"/>
              <w:left w:val="single" w:sz="4" w:space="0" w:color="auto"/>
              <w:bottom w:val="nil"/>
              <w:right w:val="single" w:sz="8" w:space="0" w:color="auto"/>
            </w:tcBorders>
            <w:shd w:val="clear" w:color="auto" w:fill="auto"/>
            <w:noWrap/>
            <w:vAlign w:val="center"/>
            <w:hideMark/>
          </w:tcPr>
          <w:p w14:paraId="5E2959B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910" w:type="dxa"/>
            <w:tcBorders>
              <w:top w:val="nil"/>
              <w:left w:val="single" w:sz="4" w:space="0" w:color="auto"/>
              <w:bottom w:val="nil"/>
              <w:right w:val="single" w:sz="8" w:space="0" w:color="auto"/>
            </w:tcBorders>
            <w:shd w:val="clear" w:color="auto" w:fill="auto"/>
            <w:noWrap/>
            <w:vAlign w:val="center"/>
            <w:hideMark/>
          </w:tcPr>
          <w:p w14:paraId="7362E910"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071" w:type="dxa"/>
            <w:tcBorders>
              <w:top w:val="nil"/>
              <w:left w:val="nil"/>
              <w:bottom w:val="nil"/>
              <w:right w:val="nil"/>
            </w:tcBorders>
            <w:shd w:val="clear" w:color="auto" w:fill="auto"/>
            <w:noWrap/>
            <w:vAlign w:val="center"/>
            <w:hideMark/>
          </w:tcPr>
          <w:p w14:paraId="3493FE21"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132" w:type="dxa"/>
            <w:tcBorders>
              <w:top w:val="nil"/>
              <w:left w:val="single" w:sz="8" w:space="0" w:color="auto"/>
              <w:bottom w:val="nil"/>
              <w:right w:val="single" w:sz="8" w:space="0" w:color="auto"/>
            </w:tcBorders>
            <w:shd w:val="clear" w:color="auto" w:fill="auto"/>
            <w:noWrap/>
            <w:vAlign w:val="center"/>
            <w:hideMark/>
          </w:tcPr>
          <w:p w14:paraId="2C89007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r>
      <w:tr w:rsidR="00545E4C" w:rsidRPr="00C321BF" w14:paraId="6A1C76B0" w14:textId="77777777" w:rsidTr="00CD71C5">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0F919B3"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Gas Price ($/</w:t>
            </w:r>
            <w:proofErr w:type="spellStart"/>
            <w:r w:rsidRPr="00C321BF">
              <w:rPr>
                <w:rFonts w:ascii="Arial" w:hAnsi="Arial" w:cs="Arial"/>
                <w:sz w:val="20"/>
                <w:szCs w:val="20"/>
              </w:rPr>
              <w:t>therm</w:t>
            </w:r>
            <w:proofErr w:type="spellEnd"/>
            <w:r w:rsidRPr="00C321BF">
              <w:rPr>
                <w:rFonts w:ascii="Arial" w:hAnsi="Arial" w:cs="Arial"/>
                <w:sz w:val="20"/>
                <w:szCs w:val="20"/>
              </w:rPr>
              <w:t>)</w:t>
            </w:r>
          </w:p>
        </w:tc>
        <w:tc>
          <w:tcPr>
            <w:tcW w:w="886" w:type="dxa"/>
            <w:tcBorders>
              <w:top w:val="nil"/>
              <w:left w:val="single" w:sz="4" w:space="0" w:color="auto"/>
              <w:bottom w:val="nil"/>
              <w:right w:val="single" w:sz="8" w:space="0" w:color="auto"/>
            </w:tcBorders>
            <w:shd w:val="clear" w:color="auto" w:fill="auto"/>
            <w:noWrap/>
            <w:vAlign w:val="center"/>
            <w:hideMark/>
          </w:tcPr>
          <w:p w14:paraId="6F5B85B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910" w:type="dxa"/>
            <w:tcBorders>
              <w:top w:val="nil"/>
              <w:left w:val="single" w:sz="4" w:space="0" w:color="auto"/>
              <w:bottom w:val="nil"/>
              <w:right w:val="single" w:sz="8" w:space="0" w:color="auto"/>
            </w:tcBorders>
            <w:shd w:val="clear" w:color="auto" w:fill="auto"/>
            <w:noWrap/>
            <w:vAlign w:val="center"/>
            <w:hideMark/>
          </w:tcPr>
          <w:p w14:paraId="2524FB2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071" w:type="dxa"/>
            <w:tcBorders>
              <w:top w:val="nil"/>
              <w:left w:val="nil"/>
              <w:bottom w:val="nil"/>
              <w:right w:val="nil"/>
            </w:tcBorders>
            <w:shd w:val="clear" w:color="auto" w:fill="auto"/>
            <w:noWrap/>
            <w:vAlign w:val="center"/>
            <w:hideMark/>
          </w:tcPr>
          <w:p w14:paraId="16C48F9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132" w:type="dxa"/>
            <w:tcBorders>
              <w:top w:val="nil"/>
              <w:left w:val="single" w:sz="8" w:space="0" w:color="auto"/>
              <w:bottom w:val="nil"/>
              <w:right w:val="single" w:sz="8" w:space="0" w:color="auto"/>
            </w:tcBorders>
            <w:shd w:val="clear" w:color="auto" w:fill="auto"/>
            <w:noWrap/>
            <w:vAlign w:val="center"/>
            <w:hideMark/>
          </w:tcPr>
          <w:p w14:paraId="0DC56E1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r>
      <w:tr w:rsidR="00545E4C" w:rsidRPr="00C321BF" w14:paraId="3A4A7BA0" w14:textId="77777777" w:rsidTr="00CD71C5">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61022915"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Label Cycles per Year (LCY)</w:t>
            </w:r>
          </w:p>
        </w:tc>
        <w:tc>
          <w:tcPr>
            <w:tcW w:w="886" w:type="dxa"/>
            <w:tcBorders>
              <w:top w:val="nil"/>
              <w:left w:val="single" w:sz="4" w:space="0" w:color="auto"/>
              <w:bottom w:val="single" w:sz="8" w:space="0" w:color="auto"/>
              <w:right w:val="single" w:sz="8" w:space="0" w:color="auto"/>
            </w:tcBorders>
            <w:shd w:val="clear" w:color="auto" w:fill="auto"/>
            <w:noWrap/>
            <w:vAlign w:val="center"/>
            <w:hideMark/>
          </w:tcPr>
          <w:p w14:paraId="2AEF011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208</w:t>
            </w:r>
          </w:p>
        </w:tc>
        <w:tc>
          <w:tcPr>
            <w:tcW w:w="910" w:type="dxa"/>
            <w:tcBorders>
              <w:top w:val="nil"/>
              <w:left w:val="single" w:sz="4" w:space="0" w:color="auto"/>
              <w:bottom w:val="single" w:sz="8" w:space="0" w:color="auto"/>
              <w:right w:val="single" w:sz="8" w:space="0" w:color="auto"/>
            </w:tcBorders>
            <w:shd w:val="clear" w:color="auto" w:fill="auto"/>
            <w:noWrap/>
            <w:vAlign w:val="center"/>
            <w:hideMark/>
          </w:tcPr>
          <w:p w14:paraId="2E09AFD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208</w:t>
            </w:r>
          </w:p>
        </w:tc>
        <w:tc>
          <w:tcPr>
            <w:tcW w:w="1071" w:type="dxa"/>
            <w:tcBorders>
              <w:top w:val="nil"/>
              <w:left w:val="nil"/>
              <w:bottom w:val="single" w:sz="8" w:space="0" w:color="auto"/>
              <w:right w:val="nil"/>
            </w:tcBorders>
            <w:shd w:val="clear" w:color="auto" w:fill="auto"/>
            <w:noWrap/>
            <w:vAlign w:val="center"/>
            <w:hideMark/>
          </w:tcPr>
          <w:p w14:paraId="44AC895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208</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2A1D1F6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208</w:t>
            </w:r>
          </w:p>
        </w:tc>
      </w:tr>
    </w:tbl>
    <w:p w14:paraId="56756E5C" w14:textId="77777777" w:rsidR="00545E4C" w:rsidRPr="00C321BF" w:rsidRDefault="00545E4C" w:rsidP="00545E4C">
      <w:pPr>
        <w:numPr>
          <w:ilvl w:val="12"/>
          <w:numId w:val="0"/>
        </w:numPr>
        <w:ind w:left="2610"/>
        <w:rPr>
          <w:rFonts w:ascii="Arial" w:hAnsi="Arial" w:cs="Arial"/>
          <w:sz w:val="20"/>
          <w:szCs w:val="20"/>
        </w:rPr>
      </w:pPr>
    </w:p>
    <w:p w14:paraId="721792F7"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4.2.2.7.1.</w:t>
      </w:r>
    </w:p>
    <w:p w14:paraId="0D6DFBE1" w14:textId="77777777" w:rsidR="00545E4C" w:rsidRPr="00C321BF" w:rsidRDefault="00545E4C" w:rsidP="00545E4C">
      <w:pPr>
        <w:pStyle w:val="six"/>
        <w:tabs>
          <w:tab w:val="clear" w:pos="2304"/>
        </w:tabs>
        <w:ind w:left="2520"/>
        <w:rPr>
          <w:rFonts w:ascii="Arial" w:hAnsi="Arial" w:cs="Arial"/>
          <w:sz w:val="20"/>
          <w:szCs w:val="20"/>
        </w:rPr>
      </w:pPr>
    </w:p>
    <w:p w14:paraId="4F649AD0" w14:textId="77777777" w:rsidR="00545E4C" w:rsidRPr="00C321BF" w:rsidRDefault="00545E4C" w:rsidP="00545E4C">
      <w:pPr>
        <w:pStyle w:val="sixab"/>
        <w:numPr>
          <w:ilvl w:val="0"/>
          <w:numId w:val="0"/>
        </w:numPr>
        <w:ind w:left="2520"/>
        <w:rPr>
          <w:rFonts w:ascii="Arial" w:hAnsi="Arial" w:cs="Arial"/>
          <w:sz w:val="20"/>
          <w:szCs w:val="20"/>
        </w:rPr>
      </w:pPr>
      <w:bookmarkStart w:id="9" w:name="_Ref495404353"/>
      <w:r w:rsidRPr="00C321BF">
        <w:rPr>
          <w:rFonts w:ascii="Arial" w:hAnsi="Arial" w:cs="Arial"/>
          <w:b/>
          <w:sz w:val="20"/>
          <w:szCs w:val="20"/>
        </w:rPr>
        <w:t>4.2.2.7.2.10.  Clothes Washers.</w:t>
      </w:r>
      <w:r w:rsidRPr="00C321BF">
        <w:rPr>
          <w:rFonts w:ascii="Arial" w:hAnsi="Arial" w:cs="Arial"/>
          <w:sz w:val="20"/>
          <w:szCs w:val="20"/>
        </w:rPr>
        <w:t xml:space="preserve">  Clothes Washer annual energy use and daily hot water use for the Rated Home shall be determined as follows and shall be based on the clothes washer located within the Rated Home. If no clothes washer is located within the Rated Home, a clothes washer in the nearest shared laundry room on the project site shall be used if available for daily use by the occupants of the Rated Home. If the shared laundry room has multiple clothes washers, the clothes washer with the highest LER shall be used.</w:t>
      </w:r>
      <w:bookmarkEnd w:id="9"/>
    </w:p>
    <w:p w14:paraId="6194009E" w14:textId="77777777" w:rsidR="00545E4C" w:rsidRPr="00C321BF" w:rsidRDefault="00545E4C" w:rsidP="00545E4C">
      <w:pPr>
        <w:pStyle w:val="sixab"/>
        <w:numPr>
          <w:ilvl w:val="0"/>
          <w:numId w:val="0"/>
        </w:numPr>
        <w:ind w:left="2520"/>
        <w:rPr>
          <w:rFonts w:ascii="Arial" w:hAnsi="Arial" w:cs="Arial"/>
          <w:sz w:val="20"/>
          <w:szCs w:val="20"/>
        </w:rPr>
      </w:pPr>
      <w:r w:rsidRPr="00C321BF">
        <w:rPr>
          <w:rFonts w:ascii="Arial" w:hAnsi="Arial" w:cs="Arial"/>
          <w:sz w:val="20"/>
          <w:szCs w:val="20"/>
        </w:rPr>
        <w:t>Annual energy use shall be calculated in accordance with Equation 4.2-37a.</w:t>
      </w:r>
    </w:p>
    <w:p w14:paraId="05E88C30" w14:textId="77777777" w:rsidR="00545E4C" w:rsidRPr="00C321BF" w:rsidRDefault="00545E4C" w:rsidP="00545E4C">
      <w:pPr>
        <w:tabs>
          <w:tab w:val="right" w:pos="9360"/>
        </w:tabs>
        <w:ind w:left="2520"/>
        <w:rPr>
          <w:rFonts w:ascii="Arial" w:hAnsi="Arial" w:cs="Arial"/>
          <w:b/>
          <w:sz w:val="20"/>
          <w:szCs w:val="20"/>
        </w:rPr>
      </w:pPr>
      <w:proofErr w:type="spellStart"/>
      <w:r w:rsidRPr="00C321BF">
        <w:rPr>
          <w:rFonts w:ascii="Arial" w:hAnsi="Arial" w:cs="Arial"/>
          <w:bCs/>
          <w:sz w:val="20"/>
          <w:szCs w:val="20"/>
        </w:rPr>
        <w:t>CWkWh</w:t>
      </w:r>
      <w:proofErr w:type="spellEnd"/>
      <w:r w:rsidRPr="00C321BF">
        <w:rPr>
          <w:rFonts w:ascii="Arial" w:hAnsi="Arial" w:cs="Arial"/>
          <w:bCs/>
          <w:sz w:val="20"/>
          <w:szCs w:val="20"/>
        </w:rPr>
        <w:t xml:space="preserve">/y = </w:t>
      </w:r>
      <w:proofErr w:type="spellStart"/>
      <w:r w:rsidRPr="00C321BF">
        <w:rPr>
          <w:rFonts w:ascii="Arial" w:hAnsi="Arial" w:cs="Arial"/>
          <w:bCs/>
          <w:sz w:val="20"/>
          <w:szCs w:val="20"/>
        </w:rPr>
        <w:t>Cwappl</w:t>
      </w:r>
      <w:proofErr w:type="spellEnd"/>
      <w:r w:rsidRPr="00C321BF">
        <w:rPr>
          <w:rFonts w:ascii="Arial" w:hAnsi="Arial" w:cs="Arial"/>
          <w:bCs/>
          <w:sz w:val="20"/>
          <w:szCs w:val="20"/>
        </w:rPr>
        <w:t xml:space="preserve"> / LCY * ACY</w:t>
      </w:r>
      <w:r w:rsidRPr="00C321BF">
        <w:rPr>
          <w:rFonts w:ascii="Arial" w:hAnsi="Arial" w:cs="Arial"/>
          <w:b/>
          <w:sz w:val="20"/>
          <w:szCs w:val="20"/>
        </w:rPr>
        <w:tab/>
        <w:t>(Equation 4.2-37a)</w:t>
      </w:r>
    </w:p>
    <w:p w14:paraId="4556B84C"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where:</w:t>
      </w:r>
    </w:p>
    <w:p w14:paraId="2AE9118E" w14:textId="77777777" w:rsidR="00545E4C" w:rsidRPr="00C321BF" w:rsidRDefault="00545E4C" w:rsidP="00545E4C">
      <w:pPr>
        <w:numPr>
          <w:ilvl w:val="12"/>
          <w:numId w:val="0"/>
        </w:numPr>
        <w:ind w:left="4320" w:hanging="1080"/>
        <w:rPr>
          <w:rFonts w:ascii="Arial" w:hAnsi="Arial" w:cs="Arial"/>
          <w:sz w:val="20"/>
          <w:szCs w:val="20"/>
        </w:rPr>
      </w:pPr>
      <w:proofErr w:type="spellStart"/>
      <w:r w:rsidRPr="00C321BF">
        <w:rPr>
          <w:rFonts w:ascii="Arial" w:hAnsi="Arial" w:cs="Arial"/>
          <w:sz w:val="20"/>
          <w:szCs w:val="20"/>
        </w:rPr>
        <w:t>Cwappl</w:t>
      </w:r>
      <w:proofErr w:type="spellEnd"/>
      <w:r w:rsidRPr="00C321BF">
        <w:rPr>
          <w:rFonts w:ascii="Arial" w:hAnsi="Arial" w:cs="Arial"/>
          <w:sz w:val="20"/>
          <w:szCs w:val="20"/>
        </w:rPr>
        <w:t xml:space="preserve"> = (GHWC * gasH2O / gas$ - (LER*</w:t>
      </w:r>
      <w:proofErr w:type="spellStart"/>
      <w:r w:rsidRPr="00C321BF">
        <w:rPr>
          <w:rFonts w:ascii="Arial" w:hAnsi="Arial" w:cs="Arial"/>
          <w:sz w:val="20"/>
          <w:szCs w:val="20"/>
        </w:rPr>
        <w:t>elec</w:t>
      </w:r>
      <w:proofErr w:type="spellEnd"/>
      <w:r w:rsidRPr="00C321BF">
        <w:rPr>
          <w:rFonts w:ascii="Arial" w:hAnsi="Arial" w:cs="Arial"/>
          <w:sz w:val="20"/>
          <w:szCs w:val="20"/>
        </w:rPr>
        <w:t xml:space="preserve">$) * elecH2O / </w:t>
      </w:r>
      <w:proofErr w:type="spellStart"/>
      <w:r w:rsidRPr="00C321BF">
        <w:rPr>
          <w:rFonts w:ascii="Arial" w:hAnsi="Arial" w:cs="Arial"/>
          <w:sz w:val="20"/>
          <w:szCs w:val="20"/>
        </w:rPr>
        <w:t>elec</w:t>
      </w:r>
      <w:proofErr w:type="spellEnd"/>
      <w:r w:rsidRPr="00C321BF">
        <w:rPr>
          <w:rFonts w:ascii="Arial" w:hAnsi="Arial" w:cs="Arial"/>
          <w:sz w:val="20"/>
          <w:szCs w:val="20"/>
        </w:rPr>
        <w:t xml:space="preserve">$) / </w:t>
      </w:r>
      <w:r w:rsidRPr="00C321BF">
        <w:rPr>
          <w:rFonts w:ascii="Arial" w:hAnsi="Arial" w:cs="Arial"/>
          <w:sz w:val="20"/>
          <w:szCs w:val="20"/>
        </w:rPr>
        <w:br/>
        <w:t>(</w:t>
      </w:r>
      <w:proofErr w:type="spellStart"/>
      <w:r w:rsidRPr="00C321BF">
        <w:rPr>
          <w:rFonts w:ascii="Arial" w:hAnsi="Arial" w:cs="Arial"/>
          <w:sz w:val="20"/>
          <w:szCs w:val="20"/>
        </w:rPr>
        <w:t>elec</w:t>
      </w:r>
      <w:proofErr w:type="spellEnd"/>
      <w:r w:rsidRPr="00C321BF">
        <w:rPr>
          <w:rFonts w:ascii="Arial" w:hAnsi="Arial" w:cs="Arial"/>
          <w:sz w:val="20"/>
          <w:szCs w:val="20"/>
        </w:rPr>
        <w:t>$ * gasH2O / gas$ - elecH2O)</w:t>
      </w:r>
    </w:p>
    <w:p w14:paraId="4A53352C"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GHWC = Gas Hot Water Costs from Energy Guide Label</w:t>
      </w:r>
    </w:p>
    <w:p w14:paraId="752BC8D9"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gasH2O = 0.3914 (gal/</w:t>
      </w:r>
      <w:proofErr w:type="spellStart"/>
      <w:r w:rsidRPr="00C321BF">
        <w:rPr>
          <w:rFonts w:ascii="Arial" w:hAnsi="Arial" w:cs="Arial"/>
          <w:sz w:val="20"/>
          <w:szCs w:val="20"/>
        </w:rPr>
        <w:t>cyc</w:t>
      </w:r>
      <w:proofErr w:type="spellEnd"/>
      <w:r w:rsidRPr="00C321BF">
        <w:rPr>
          <w:rFonts w:ascii="Arial" w:hAnsi="Arial" w:cs="Arial"/>
          <w:sz w:val="20"/>
          <w:szCs w:val="20"/>
        </w:rPr>
        <w:t>) per (</w:t>
      </w:r>
      <w:proofErr w:type="spellStart"/>
      <w:r w:rsidRPr="00C321BF">
        <w:rPr>
          <w:rFonts w:ascii="Arial" w:hAnsi="Arial" w:cs="Arial"/>
          <w:sz w:val="20"/>
          <w:szCs w:val="20"/>
        </w:rPr>
        <w:t>therm</w:t>
      </w:r>
      <w:proofErr w:type="spellEnd"/>
      <w:r w:rsidRPr="00C321BF">
        <w:rPr>
          <w:rFonts w:ascii="Arial" w:hAnsi="Arial" w:cs="Arial"/>
          <w:sz w:val="20"/>
          <w:szCs w:val="20"/>
        </w:rPr>
        <w:t>/y)</w:t>
      </w:r>
    </w:p>
    <w:p w14:paraId="2BC5344E" w14:textId="77777777" w:rsidR="00545E4C" w:rsidRPr="00C321BF" w:rsidRDefault="00545E4C" w:rsidP="00545E4C">
      <w:pPr>
        <w:numPr>
          <w:ilvl w:val="12"/>
          <w:numId w:val="0"/>
        </w:numPr>
        <w:ind w:left="4320" w:hanging="1080"/>
        <w:rPr>
          <w:rFonts w:ascii="Arial" w:hAnsi="Arial" w:cs="Arial"/>
          <w:sz w:val="20"/>
          <w:szCs w:val="20"/>
        </w:rPr>
      </w:pPr>
      <w:r w:rsidRPr="00C321BF">
        <w:rPr>
          <w:rFonts w:ascii="Arial" w:hAnsi="Arial" w:cs="Arial"/>
          <w:sz w:val="20"/>
          <w:szCs w:val="20"/>
        </w:rPr>
        <w:t>elecH2O = 0.0178 (gal/</w:t>
      </w:r>
      <w:proofErr w:type="spellStart"/>
      <w:r w:rsidRPr="00C321BF">
        <w:rPr>
          <w:rFonts w:ascii="Arial" w:hAnsi="Arial" w:cs="Arial"/>
          <w:sz w:val="20"/>
          <w:szCs w:val="20"/>
        </w:rPr>
        <w:t>cyc</w:t>
      </w:r>
      <w:proofErr w:type="spellEnd"/>
      <w:r w:rsidRPr="00C321BF">
        <w:rPr>
          <w:rFonts w:ascii="Arial" w:hAnsi="Arial" w:cs="Arial"/>
          <w:sz w:val="20"/>
          <w:szCs w:val="20"/>
        </w:rPr>
        <w:t>) per (kWh/y)</w:t>
      </w:r>
    </w:p>
    <w:p w14:paraId="47745766" w14:textId="77777777" w:rsidR="00545E4C" w:rsidRPr="00C321BF" w:rsidRDefault="00545E4C" w:rsidP="00545E4C">
      <w:pPr>
        <w:pStyle w:val="equals"/>
        <w:tabs>
          <w:tab w:val="clear" w:pos="3060"/>
          <w:tab w:val="left" w:pos="4500"/>
        </w:tabs>
        <w:ind w:left="4770" w:hanging="1494"/>
        <w:rPr>
          <w:rFonts w:ascii="Arial" w:hAnsi="Arial" w:cs="Arial"/>
          <w:sz w:val="20"/>
          <w:szCs w:val="20"/>
        </w:rPr>
      </w:pPr>
      <w:r w:rsidRPr="00C321BF">
        <w:rPr>
          <w:rFonts w:ascii="Arial" w:hAnsi="Arial" w:cs="Arial"/>
          <w:sz w:val="20"/>
          <w:szCs w:val="20"/>
        </w:rPr>
        <w:t>LER = Label Energy Rating (kWh/y) from the Energy Guide Label.</w:t>
      </w:r>
    </w:p>
    <w:p w14:paraId="5549AD55"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proofErr w:type="spellStart"/>
      <w:r w:rsidRPr="00C321BF">
        <w:rPr>
          <w:rFonts w:ascii="Arial" w:hAnsi="Arial" w:cs="Arial"/>
          <w:sz w:val="20"/>
          <w:szCs w:val="20"/>
        </w:rPr>
        <w:t>elec</w:t>
      </w:r>
      <w:proofErr w:type="spellEnd"/>
      <w:r w:rsidRPr="00C321BF">
        <w:rPr>
          <w:rFonts w:ascii="Arial" w:hAnsi="Arial" w:cs="Arial"/>
          <w:sz w:val="20"/>
          <w:szCs w:val="20"/>
        </w:rPr>
        <w:t>$</w:t>
      </w:r>
      <w:r w:rsidRPr="00C321BF">
        <w:rPr>
          <w:rFonts w:ascii="Arial" w:hAnsi="Arial" w:cs="Arial"/>
          <w:sz w:val="20"/>
          <w:szCs w:val="20"/>
        </w:rPr>
        <w:tab/>
        <w:t>= Electric Rate from Energy Guide Label. (default = $0.12 per kWh)</w:t>
      </w:r>
    </w:p>
    <w:p w14:paraId="068B8873"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gas$</w:t>
      </w:r>
      <w:r w:rsidRPr="00C321BF">
        <w:rPr>
          <w:rFonts w:ascii="Arial" w:hAnsi="Arial" w:cs="Arial"/>
          <w:sz w:val="20"/>
          <w:szCs w:val="20"/>
        </w:rPr>
        <w:tab/>
        <w:t xml:space="preserve">= Gas Rate from Energy Guide Label. (default = $1.09 per </w:t>
      </w:r>
      <w:proofErr w:type="spellStart"/>
      <w:r w:rsidRPr="00C321BF">
        <w:rPr>
          <w:rFonts w:ascii="Arial" w:hAnsi="Arial" w:cs="Arial"/>
          <w:sz w:val="20"/>
          <w:szCs w:val="20"/>
        </w:rPr>
        <w:t>therm</w:t>
      </w:r>
      <w:proofErr w:type="spellEnd"/>
      <w:r w:rsidRPr="00C321BF">
        <w:rPr>
          <w:rFonts w:ascii="Arial" w:hAnsi="Arial" w:cs="Arial"/>
          <w:sz w:val="20"/>
          <w:szCs w:val="20"/>
        </w:rPr>
        <w:t>)</w:t>
      </w:r>
    </w:p>
    <w:p w14:paraId="31FE4CD7" w14:textId="77777777" w:rsidR="00545E4C" w:rsidRPr="00C321BF" w:rsidRDefault="00545E4C" w:rsidP="00545E4C">
      <w:pPr>
        <w:numPr>
          <w:ilvl w:val="12"/>
          <w:numId w:val="0"/>
        </w:numPr>
        <w:ind w:left="4050" w:hanging="720"/>
        <w:rPr>
          <w:rFonts w:ascii="Arial" w:hAnsi="Arial" w:cs="Arial"/>
          <w:sz w:val="20"/>
          <w:szCs w:val="20"/>
        </w:rPr>
      </w:pPr>
      <w:r w:rsidRPr="00C321BF">
        <w:rPr>
          <w:rFonts w:ascii="Arial" w:hAnsi="Arial" w:cs="Arial"/>
          <w:sz w:val="20"/>
          <w:szCs w:val="20"/>
        </w:rPr>
        <w:t>LCY = Label Cycles per Year from Energy Guide Label (default = 6 loads per week = 312)</w:t>
      </w:r>
    </w:p>
    <w:p w14:paraId="03D69C44"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r w:rsidRPr="00C321BF">
        <w:rPr>
          <w:rFonts w:ascii="Arial" w:hAnsi="Arial" w:cs="Arial"/>
          <w:sz w:val="20"/>
          <w:szCs w:val="20"/>
        </w:rPr>
        <w:t>ACY = Annual Cycles per Year.</w:t>
      </w:r>
    </w:p>
    <w:p w14:paraId="5B358D1B"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 xml:space="preserve">and where: </w:t>
      </w:r>
    </w:p>
    <w:p w14:paraId="30732BB0" w14:textId="77777777" w:rsidR="00545E4C" w:rsidRPr="00C321BF" w:rsidRDefault="00545E4C" w:rsidP="00545E4C">
      <w:pPr>
        <w:pStyle w:val="equals"/>
        <w:tabs>
          <w:tab w:val="clear" w:pos="3060"/>
          <w:tab w:val="left" w:pos="4500"/>
        </w:tabs>
        <w:ind w:left="4680" w:hanging="1404"/>
        <w:rPr>
          <w:rFonts w:ascii="Arial" w:hAnsi="Arial" w:cs="Arial"/>
          <w:sz w:val="20"/>
          <w:szCs w:val="20"/>
        </w:rPr>
      </w:pPr>
      <w:proofErr w:type="gramStart"/>
      <w:r w:rsidRPr="00C321BF">
        <w:rPr>
          <w:rFonts w:ascii="Arial" w:hAnsi="Arial" w:cs="Arial"/>
          <w:sz w:val="20"/>
          <w:szCs w:val="20"/>
        </w:rPr>
        <w:t>ACY  =</w:t>
      </w:r>
      <w:proofErr w:type="gramEnd"/>
      <w:r w:rsidRPr="00C321BF">
        <w:rPr>
          <w:rFonts w:ascii="Arial" w:hAnsi="Arial" w:cs="Arial"/>
          <w:sz w:val="20"/>
          <w:szCs w:val="20"/>
        </w:rPr>
        <w:t xml:space="preserve"> SCY * [(3.0*2.08+1.59)/(</w:t>
      </w:r>
      <w:proofErr w:type="spellStart"/>
      <w:r w:rsidRPr="00C321BF">
        <w:rPr>
          <w:rFonts w:ascii="Arial" w:hAnsi="Arial" w:cs="Arial"/>
          <w:sz w:val="20"/>
          <w:szCs w:val="20"/>
        </w:rPr>
        <w:t>CAPw</w:t>
      </w:r>
      <w:proofErr w:type="spellEnd"/>
      <w:r w:rsidRPr="00C321BF">
        <w:rPr>
          <w:rFonts w:ascii="Arial" w:hAnsi="Arial" w:cs="Arial"/>
          <w:sz w:val="20"/>
          <w:szCs w:val="20"/>
        </w:rPr>
        <w:t>*2.08+1.59)]</w:t>
      </w:r>
    </w:p>
    <w:p w14:paraId="4D5FC179" w14:textId="77777777" w:rsidR="00545E4C" w:rsidRPr="00C321BF" w:rsidRDefault="00545E4C" w:rsidP="00545E4C">
      <w:pPr>
        <w:pStyle w:val="where1"/>
        <w:ind w:left="3240"/>
        <w:rPr>
          <w:rFonts w:ascii="Arial" w:hAnsi="Arial" w:cs="Arial"/>
          <w:sz w:val="20"/>
          <w:szCs w:val="20"/>
        </w:rPr>
      </w:pPr>
      <w:r w:rsidRPr="00C321BF">
        <w:rPr>
          <w:rFonts w:ascii="Arial" w:hAnsi="Arial" w:cs="Arial"/>
          <w:sz w:val="20"/>
          <w:szCs w:val="20"/>
        </w:rPr>
        <w:t xml:space="preserve">where: </w:t>
      </w:r>
    </w:p>
    <w:p w14:paraId="6D8E242F" w14:textId="77777777" w:rsidR="00545E4C" w:rsidRPr="00C321BF" w:rsidRDefault="00545E4C" w:rsidP="00545E4C">
      <w:pPr>
        <w:pStyle w:val="equals"/>
        <w:tabs>
          <w:tab w:val="clear" w:pos="3060"/>
          <w:tab w:val="left" w:pos="4500"/>
        </w:tabs>
        <w:ind w:left="4680" w:hanging="1404"/>
        <w:rPr>
          <w:rFonts w:ascii="Arial" w:hAnsi="Arial" w:cs="Arial"/>
          <w:color w:val="FF0000"/>
          <w:sz w:val="20"/>
          <w:szCs w:val="20"/>
          <w:u w:val="single"/>
        </w:rPr>
      </w:pPr>
      <w:bookmarkStart w:id="10" w:name="_Hlk186643924"/>
      <w:r w:rsidRPr="00C321BF">
        <w:rPr>
          <w:rFonts w:ascii="Arial" w:hAnsi="Arial" w:cs="Arial"/>
          <w:color w:val="FF0000"/>
          <w:sz w:val="20"/>
          <w:szCs w:val="20"/>
          <w:u w:val="single"/>
        </w:rPr>
        <w:t>SCY = 189.5 + 32.9*</w:t>
      </w:r>
      <w:proofErr w:type="spellStart"/>
      <w:r w:rsidRPr="00C321BF">
        <w:rPr>
          <w:rFonts w:ascii="Arial" w:hAnsi="Arial" w:cs="Arial"/>
          <w:color w:val="FF0000"/>
          <w:sz w:val="20"/>
          <w:szCs w:val="20"/>
          <w:u w:val="single"/>
        </w:rPr>
        <w:t>Nbr</w:t>
      </w:r>
      <w:proofErr w:type="spellEnd"/>
      <w:r w:rsidRPr="00C321BF">
        <w:rPr>
          <w:rFonts w:ascii="Arial" w:hAnsi="Arial" w:cs="Arial"/>
          <w:color w:val="FF0000"/>
          <w:sz w:val="20"/>
          <w:szCs w:val="20"/>
          <w:u w:val="single"/>
        </w:rPr>
        <w:t xml:space="preserve"> for single family Dwelling Units</w:t>
      </w:r>
    </w:p>
    <w:p w14:paraId="010F0821" w14:textId="77777777" w:rsidR="00545E4C" w:rsidRPr="00C321BF" w:rsidRDefault="00545E4C" w:rsidP="00545E4C">
      <w:pPr>
        <w:pStyle w:val="equals"/>
        <w:tabs>
          <w:tab w:val="clear" w:pos="3060"/>
          <w:tab w:val="left" w:pos="4500"/>
        </w:tabs>
        <w:ind w:left="4680" w:hanging="1404"/>
        <w:rPr>
          <w:rFonts w:ascii="Arial" w:hAnsi="Arial" w:cs="Arial"/>
          <w:color w:val="FF0000"/>
          <w:sz w:val="20"/>
          <w:szCs w:val="20"/>
          <w:u w:val="single"/>
        </w:rPr>
      </w:pPr>
      <w:r w:rsidRPr="00C321BF">
        <w:rPr>
          <w:rFonts w:ascii="Arial" w:hAnsi="Arial" w:cs="Arial"/>
          <w:color w:val="FF0000"/>
          <w:sz w:val="20"/>
          <w:szCs w:val="20"/>
          <w:u w:val="single"/>
        </w:rPr>
        <w:t xml:space="preserve">         = 213.9 + 27.5*</w:t>
      </w:r>
      <w:proofErr w:type="spellStart"/>
      <w:r w:rsidRPr="00C321BF">
        <w:rPr>
          <w:rFonts w:ascii="Arial" w:hAnsi="Arial" w:cs="Arial"/>
          <w:color w:val="FF0000"/>
          <w:sz w:val="20"/>
          <w:szCs w:val="20"/>
          <w:u w:val="single"/>
        </w:rPr>
        <w:t>Nbr</w:t>
      </w:r>
      <w:proofErr w:type="spellEnd"/>
      <w:r w:rsidRPr="00C321BF">
        <w:rPr>
          <w:rFonts w:ascii="Arial" w:hAnsi="Arial" w:cs="Arial"/>
          <w:color w:val="FF0000"/>
          <w:sz w:val="20"/>
          <w:szCs w:val="20"/>
          <w:u w:val="single"/>
        </w:rPr>
        <w:t xml:space="preserve"> for multifamily Dwelling Units</w:t>
      </w:r>
    </w:p>
    <w:bookmarkEnd w:id="10"/>
    <w:p w14:paraId="7DBC33B3" w14:textId="18BAF587" w:rsidR="00967249" w:rsidRPr="00C321BF" w:rsidRDefault="00967249" w:rsidP="00545E4C">
      <w:pPr>
        <w:pStyle w:val="equals"/>
        <w:tabs>
          <w:tab w:val="clear" w:pos="3060"/>
          <w:tab w:val="left" w:pos="4500"/>
        </w:tabs>
        <w:ind w:left="4680" w:hanging="1404"/>
        <w:rPr>
          <w:rFonts w:ascii="Arial" w:hAnsi="Arial" w:cs="Arial"/>
          <w:strike/>
          <w:color w:val="FF0000"/>
          <w:sz w:val="20"/>
          <w:szCs w:val="20"/>
        </w:rPr>
      </w:pPr>
      <w:r w:rsidRPr="00C321BF">
        <w:rPr>
          <w:rFonts w:ascii="Arial" w:hAnsi="Arial" w:cs="Arial"/>
          <w:strike/>
          <w:color w:val="FF0000"/>
          <w:sz w:val="20"/>
          <w:szCs w:val="20"/>
        </w:rPr>
        <w:t xml:space="preserve">SCY = (164 + </w:t>
      </w:r>
      <w:proofErr w:type="spellStart"/>
      <w:r w:rsidRPr="00C321BF">
        <w:rPr>
          <w:rFonts w:ascii="Arial" w:hAnsi="Arial" w:cs="Arial"/>
          <w:strike/>
          <w:color w:val="FF0000"/>
          <w:sz w:val="20"/>
          <w:szCs w:val="20"/>
        </w:rPr>
        <w:t>Nbr</w:t>
      </w:r>
      <w:proofErr w:type="spellEnd"/>
      <w:r w:rsidRPr="00C321BF">
        <w:rPr>
          <w:rFonts w:ascii="Arial" w:hAnsi="Arial" w:cs="Arial"/>
          <w:strike/>
          <w:color w:val="FF0000"/>
          <w:sz w:val="20"/>
          <w:szCs w:val="20"/>
        </w:rPr>
        <w:t>*46.5).</w:t>
      </w:r>
    </w:p>
    <w:p w14:paraId="38B78094" w14:textId="77777777" w:rsidR="00545E4C" w:rsidRPr="00C321BF" w:rsidRDefault="00545E4C" w:rsidP="00545E4C">
      <w:pPr>
        <w:numPr>
          <w:ilvl w:val="12"/>
          <w:numId w:val="0"/>
        </w:numPr>
        <w:ind w:left="3870" w:hanging="900"/>
        <w:rPr>
          <w:rFonts w:ascii="Arial" w:hAnsi="Arial" w:cs="Arial"/>
          <w:sz w:val="20"/>
          <w:szCs w:val="20"/>
        </w:rPr>
      </w:pPr>
      <w:proofErr w:type="spellStart"/>
      <w:r w:rsidRPr="00C321BF">
        <w:rPr>
          <w:rFonts w:ascii="Arial" w:hAnsi="Arial" w:cs="Arial"/>
          <w:sz w:val="20"/>
          <w:szCs w:val="20"/>
        </w:rPr>
        <w:t>CAPw</w:t>
      </w:r>
      <w:proofErr w:type="spellEnd"/>
      <w:r w:rsidRPr="00C321BF">
        <w:rPr>
          <w:rFonts w:ascii="Arial" w:hAnsi="Arial" w:cs="Arial"/>
          <w:sz w:val="20"/>
          <w:szCs w:val="20"/>
        </w:rPr>
        <w:t xml:space="preserve"> = washer capacity in cubic feet from the Energy Guide Label </w:t>
      </w:r>
    </w:p>
    <w:p w14:paraId="72CC7625" w14:textId="77777777" w:rsidR="00545E4C" w:rsidRPr="00C321BF" w:rsidRDefault="00545E4C" w:rsidP="00545E4C">
      <w:pPr>
        <w:numPr>
          <w:ilvl w:val="12"/>
          <w:numId w:val="0"/>
        </w:numPr>
        <w:ind w:left="3870" w:hanging="900"/>
        <w:rPr>
          <w:rFonts w:ascii="Arial" w:hAnsi="Arial" w:cs="Arial"/>
          <w:sz w:val="20"/>
          <w:szCs w:val="20"/>
        </w:rPr>
      </w:pPr>
    </w:p>
    <w:p w14:paraId="28DD6094" w14:textId="77777777" w:rsidR="00545E4C" w:rsidRPr="00C321BF" w:rsidRDefault="00545E4C" w:rsidP="00545E4C">
      <w:pPr>
        <w:numPr>
          <w:ilvl w:val="12"/>
          <w:numId w:val="0"/>
        </w:numPr>
        <w:ind w:left="3870" w:hanging="900"/>
        <w:rPr>
          <w:rFonts w:ascii="Arial" w:hAnsi="Arial" w:cs="Arial"/>
          <w:sz w:val="20"/>
          <w:szCs w:val="20"/>
        </w:rPr>
      </w:pPr>
    </w:p>
    <w:p w14:paraId="4FCEE069" w14:textId="77777777" w:rsidR="00545E4C" w:rsidRPr="00C321BF" w:rsidRDefault="00545E4C" w:rsidP="00545E4C">
      <w:pPr>
        <w:numPr>
          <w:ilvl w:val="12"/>
          <w:numId w:val="0"/>
        </w:numPr>
        <w:ind w:left="1080"/>
        <w:rPr>
          <w:rFonts w:ascii="Arial" w:hAnsi="Arial" w:cs="Arial"/>
          <w:sz w:val="20"/>
          <w:szCs w:val="20"/>
        </w:rPr>
      </w:pPr>
    </w:p>
    <w:p w14:paraId="4E840365" w14:textId="77777777" w:rsidR="00545E4C" w:rsidRPr="00C321BF" w:rsidRDefault="00545E4C" w:rsidP="00545E4C">
      <w:pPr>
        <w:pStyle w:val="sixaa"/>
        <w:ind w:left="2520"/>
        <w:rPr>
          <w:rFonts w:ascii="Arial" w:hAnsi="Arial" w:cs="Arial"/>
          <w:color w:val="auto"/>
          <w:sz w:val="20"/>
          <w:szCs w:val="20"/>
        </w:rPr>
      </w:pPr>
      <w:r w:rsidRPr="00C321BF">
        <w:rPr>
          <w:rFonts w:ascii="Arial" w:hAnsi="Arial" w:cs="Arial"/>
          <w:color w:val="auto"/>
          <w:sz w:val="20"/>
          <w:szCs w:val="20"/>
        </w:rPr>
        <w:t>Daily hot water use shall be calculated in accordance with Equation 4.2-37b.</w:t>
      </w:r>
    </w:p>
    <w:p w14:paraId="39831F12" w14:textId="77777777" w:rsidR="00545E4C" w:rsidRPr="00C321BF" w:rsidRDefault="00545E4C" w:rsidP="00545E4C">
      <w:pPr>
        <w:tabs>
          <w:tab w:val="right" w:pos="9360"/>
        </w:tabs>
        <w:ind w:left="2520"/>
        <w:rPr>
          <w:rFonts w:ascii="Arial" w:hAnsi="Arial" w:cs="Arial"/>
          <w:bCs/>
          <w:sz w:val="20"/>
          <w:szCs w:val="20"/>
        </w:rPr>
      </w:pPr>
      <w:proofErr w:type="spellStart"/>
      <w:r w:rsidRPr="00C321BF">
        <w:rPr>
          <w:rFonts w:ascii="Arial" w:hAnsi="Arial" w:cs="Arial"/>
          <w:bCs/>
          <w:sz w:val="20"/>
          <w:szCs w:val="20"/>
        </w:rPr>
        <w:t>CWgpd</w:t>
      </w:r>
      <w:proofErr w:type="spellEnd"/>
      <w:r w:rsidRPr="00C321BF">
        <w:rPr>
          <w:rFonts w:ascii="Arial" w:hAnsi="Arial" w:cs="Arial"/>
          <w:bCs/>
          <w:sz w:val="20"/>
          <w:szCs w:val="20"/>
        </w:rPr>
        <w:t xml:space="preserve"> = (LER – </w:t>
      </w:r>
      <w:proofErr w:type="spellStart"/>
      <w:r w:rsidRPr="00C321BF">
        <w:rPr>
          <w:rFonts w:ascii="Arial" w:hAnsi="Arial" w:cs="Arial"/>
          <w:bCs/>
          <w:sz w:val="20"/>
          <w:szCs w:val="20"/>
        </w:rPr>
        <w:t>Cwappl</w:t>
      </w:r>
      <w:proofErr w:type="spellEnd"/>
      <w:r w:rsidRPr="00C321BF">
        <w:rPr>
          <w:rFonts w:ascii="Arial" w:hAnsi="Arial" w:cs="Arial"/>
          <w:bCs/>
          <w:sz w:val="20"/>
          <w:szCs w:val="20"/>
        </w:rPr>
        <w:t>) * elecH2O * ACY / 365</w:t>
      </w:r>
      <w:r w:rsidRPr="00C321BF">
        <w:rPr>
          <w:rFonts w:ascii="Arial" w:hAnsi="Arial" w:cs="Arial"/>
          <w:bCs/>
          <w:sz w:val="20"/>
          <w:szCs w:val="20"/>
        </w:rPr>
        <w:tab/>
      </w:r>
    </w:p>
    <w:p w14:paraId="764BC629" w14:textId="77777777" w:rsidR="00545E4C" w:rsidRPr="00C321BF" w:rsidRDefault="00545E4C" w:rsidP="00545E4C">
      <w:pPr>
        <w:tabs>
          <w:tab w:val="right" w:pos="9360"/>
        </w:tabs>
        <w:ind w:left="2520"/>
        <w:jc w:val="right"/>
        <w:rPr>
          <w:rFonts w:ascii="Arial" w:hAnsi="Arial" w:cs="Arial"/>
          <w:b/>
          <w:sz w:val="20"/>
          <w:szCs w:val="20"/>
        </w:rPr>
      </w:pPr>
      <w:r w:rsidRPr="00C321BF">
        <w:rPr>
          <w:rFonts w:ascii="Arial" w:hAnsi="Arial" w:cs="Arial"/>
          <w:b/>
          <w:sz w:val="20"/>
          <w:szCs w:val="20"/>
        </w:rPr>
        <w:t>(Equation 4.2-37b)</w:t>
      </w:r>
    </w:p>
    <w:p w14:paraId="53FDFDD1" w14:textId="77777777" w:rsidR="00545E4C" w:rsidRPr="00C321BF" w:rsidRDefault="00545E4C" w:rsidP="00545E4C">
      <w:pPr>
        <w:ind w:left="2520"/>
        <w:rPr>
          <w:rFonts w:ascii="Arial" w:hAnsi="Arial" w:cs="Arial"/>
          <w:sz w:val="20"/>
          <w:szCs w:val="20"/>
        </w:rPr>
      </w:pPr>
      <w:r w:rsidRPr="00C321BF">
        <w:rPr>
          <w:rFonts w:ascii="Arial" w:hAnsi="Arial" w:cs="Arial"/>
          <w:sz w:val="20"/>
          <w:szCs w:val="20"/>
        </w:rPr>
        <w:t>For clothes washers where an Energy Guide label is not available, clothes washer inputs from Table 4.2.2.7.2.10 shall be used.</w:t>
      </w:r>
    </w:p>
    <w:p w14:paraId="51FF1C8E" w14:textId="77777777" w:rsidR="00545E4C" w:rsidRPr="00C321BF" w:rsidRDefault="00545E4C" w:rsidP="00545E4C">
      <w:pPr>
        <w:ind w:left="2520"/>
        <w:rPr>
          <w:rFonts w:ascii="Arial" w:hAnsi="Arial" w:cs="Arial"/>
          <w:sz w:val="20"/>
          <w:szCs w:val="20"/>
        </w:rPr>
      </w:pPr>
    </w:p>
    <w:p w14:paraId="42F7676D" w14:textId="77777777" w:rsidR="00545E4C" w:rsidRPr="00C321BF" w:rsidRDefault="00545E4C" w:rsidP="00545E4C">
      <w:pPr>
        <w:rPr>
          <w:rFonts w:ascii="Arial" w:hAnsi="Arial" w:cs="Arial"/>
          <w:sz w:val="20"/>
          <w:szCs w:val="20"/>
          <w:u w:val="single"/>
        </w:rPr>
      </w:pPr>
    </w:p>
    <w:p w14:paraId="28479365" w14:textId="77777777" w:rsidR="00545E4C" w:rsidRPr="00C321BF" w:rsidRDefault="00545E4C" w:rsidP="00545E4C">
      <w:pPr>
        <w:jc w:val="center"/>
        <w:rPr>
          <w:rFonts w:ascii="Arial" w:hAnsi="Arial" w:cs="Arial"/>
          <w:sz w:val="20"/>
          <w:szCs w:val="20"/>
        </w:rPr>
      </w:pPr>
      <w:r w:rsidRPr="00C321BF">
        <w:rPr>
          <w:rFonts w:ascii="Arial" w:hAnsi="Arial" w:cs="Arial"/>
          <w:b/>
          <w:sz w:val="20"/>
          <w:szCs w:val="20"/>
        </w:rPr>
        <w:t>Table 4.2.2.7.2.10 Default Inputs for Clothes Washer 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00"/>
        <w:gridCol w:w="810"/>
        <w:gridCol w:w="894"/>
        <w:gridCol w:w="1266"/>
        <w:gridCol w:w="810"/>
        <w:gridCol w:w="1170"/>
        <w:gridCol w:w="810"/>
      </w:tblGrid>
      <w:tr w:rsidR="00545E4C" w:rsidRPr="00C321BF" w14:paraId="3EC69D17" w14:textId="77777777" w:rsidTr="00CD71C5">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5CEE5884" w14:textId="77777777" w:rsidR="00545E4C" w:rsidRPr="00C321BF" w:rsidRDefault="00545E4C" w:rsidP="00CD71C5">
            <w:pPr>
              <w:jc w:val="center"/>
              <w:rPr>
                <w:rFonts w:ascii="Arial" w:hAnsi="Arial" w:cs="Arial"/>
                <w:bCs/>
                <w:sz w:val="20"/>
                <w:szCs w:val="20"/>
              </w:rPr>
            </w:pPr>
            <w:r w:rsidRPr="00C321BF">
              <w:rPr>
                <w:rFonts w:ascii="Arial" w:hAnsi="Arial" w:cs="Arial"/>
                <w:bCs/>
                <w:sz w:val="20"/>
                <w:szCs w:val="20"/>
              </w:rPr>
              <w:t>Standard Clothes Washer Models</w:t>
            </w:r>
          </w:p>
        </w:tc>
      </w:tr>
      <w:tr w:rsidR="00545E4C" w:rsidRPr="00C321BF" w14:paraId="373F4433" w14:textId="77777777" w:rsidTr="00CD71C5">
        <w:trPr>
          <w:trHeight w:val="20"/>
        </w:trPr>
        <w:tc>
          <w:tcPr>
            <w:tcW w:w="3600" w:type="dxa"/>
            <w:tcBorders>
              <w:top w:val="single" w:sz="8" w:space="0" w:color="auto"/>
              <w:right w:val="single" w:sz="8" w:space="0" w:color="auto"/>
            </w:tcBorders>
            <w:shd w:val="clear" w:color="auto" w:fill="auto"/>
            <w:noWrap/>
            <w:vAlign w:val="center"/>
            <w:hideMark/>
          </w:tcPr>
          <w:p w14:paraId="64854CBA" w14:textId="77777777" w:rsidR="00545E4C" w:rsidRPr="00C321BF" w:rsidRDefault="00545E4C" w:rsidP="00CD71C5">
            <w:pPr>
              <w:jc w:val="center"/>
              <w:rPr>
                <w:rFonts w:ascii="Arial" w:hAnsi="Arial" w:cs="Arial"/>
                <w:b/>
                <w:bCs/>
                <w:sz w:val="20"/>
                <w:szCs w:val="20"/>
              </w:rPr>
            </w:pPr>
          </w:p>
        </w:tc>
        <w:tc>
          <w:tcPr>
            <w:tcW w:w="810" w:type="dxa"/>
            <w:tcBorders>
              <w:top w:val="single" w:sz="8" w:space="0" w:color="auto"/>
              <w:left w:val="single" w:sz="8" w:space="0" w:color="auto"/>
              <w:right w:val="single" w:sz="4" w:space="0" w:color="auto"/>
            </w:tcBorders>
            <w:shd w:val="clear" w:color="auto" w:fill="auto"/>
            <w:noWrap/>
            <w:vAlign w:val="center"/>
            <w:hideMark/>
          </w:tcPr>
          <w:p w14:paraId="68DD5F7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ERI</w:t>
            </w:r>
          </w:p>
        </w:tc>
        <w:tc>
          <w:tcPr>
            <w:tcW w:w="894" w:type="dxa"/>
            <w:tcBorders>
              <w:top w:val="single" w:sz="8" w:space="0" w:color="auto"/>
              <w:left w:val="single" w:sz="4" w:space="0" w:color="auto"/>
              <w:right w:val="single" w:sz="4" w:space="0" w:color="auto"/>
            </w:tcBorders>
            <w:shd w:val="clear" w:color="auto" w:fill="auto"/>
            <w:noWrap/>
            <w:vAlign w:val="center"/>
            <w:hideMark/>
          </w:tcPr>
          <w:p w14:paraId="0FA39D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12DD8EAB" w14:textId="77777777" w:rsidR="00545E4C" w:rsidRPr="00C321BF" w:rsidRDefault="00545E4C" w:rsidP="00CD71C5">
            <w:pPr>
              <w:ind w:left="-195"/>
              <w:jc w:val="center"/>
              <w:rPr>
                <w:rFonts w:ascii="Arial" w:hAnsi="Arial" w:cs="Arial"/>
                <w:sz w:val="20"/>
                <w:szCs w:val="20"/>
              </w:rPr>
            </w:pPr>
            <w:r w:rsidRPr="00C321BF">
              <w:rPr>
                <w:rFonts w:ascii="Arial" w:hAnsi="Arial" w:cs="Arial"/>
                <w:sz w:val="20"/>
                <w:szCs w:val="20"/>
              </w:rPr>
              <w:t>ENERGY STAR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58B6E9D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7C3503D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ENERGY STAR</w:t>
            </w:r>
          </w:p>
        </w:tc>
        <w:tc>
          <w:tcPr>
            <w:tcW w:w="810" w:type="dxa"/>
            <w:tcBorders>
              <w:top w:val="single" w:sz="8" w:space="0" w:color="auto"/>
              <w:left w:val="single" w:sz="4" w:space="0" w:color="auto"/>
            </w:tcBorders>
            <w:shd w:val="clear" w:color="auto" w:fill="auto"/>
            <w:noWrap/>
            <w:vAlign w:val="center"/>
            <w:hideMark/>
          </w:tcPr>
          <w:p w14:paraId="18E228A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CEE</w:t>
            </w:r>
          </w:p>
        </w:tc>
      </w:tr>
      <w:tr w:rsidR="00545E4C" w:rsidRPr="00C321BF" w14:paraId="6FA2156A" w14:textId="77777777" w:rsidTr="00CD71C5">
        <w:trPr>
          <w:trHeight w:val="20"/>
        </w:trPr>
        <w:tc>
          <w:tcPr>
            <w:tcW w:w="3600" w:type="dxa"/>
            <w:tcBorders>
              <w:right w:val="single" w:sz="8" w:space="0" w:color="auto"/>
            </w:tcBorders>
            <w:shd w:val="clear" w:color="auto" w:fill="auto"/>
            <w:noWrap/>
            <w:vAlign w:val="center"/>
            <w:hideMark/>
          </w:tcPr>
          <w:p w14:paraId="112819B8" w14:textId="77777777" w:rsidR="00545E4C" w:rsidRPr="00C321BF" w:rsidRDefault="00545E4C" w:rsidP="00CD71C5">
            <w:pPr>
              <w:jc w:val="center"/>
              <w:rPr>
                <w:rFonts w:ascii="Arial" w:hAnsi="Arial" w:cs="Arial"/>
                <w:sz w:val="20"/>
                <w:szCs w:val="20"/>
              </w:rPr>
            </w:pPr>
          </w:p>
        </w:tc>
        <w:tc>
          <w:tcPr>
            <w:tcW w:w="810" w:type="dxa"/>
            <w:tcBorders>
              <w:left w:val="single" w:sz="8" w:space="0" w:color="auto"/>
              <w:right w:val="single" w:sz="4" w:space="0" w:color="auto"/>
            </w:tcBorders>
            <w:shd w:val="clear" w:color="auto" w:fill="auto"/>
            <w:noWrap/>
            <w:vAlign w:val="center"/>
            <w:hideMark/>
          </w:tcPr>
          <w:p w14:paraId="4A6F5C5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Ref</w:t>
            </w:r>
          </w:p>
        </w:tc>
        <w:tc>
          <w:tcPr>
            <w:tcW w:w="894" w:type="dxa"/>
            <w:tcBorders>
              <w:left w:val="single" w:sz="4" w:space="0" w:color="auto"/>
              <w:right w:val="single" w:sz="4" w:space="0" w:color="auto"/>
            </w:tcBorders>
            <w:shd w:val="clear" w:color="auto" w:fill="auto"/>
            <w:noWrap/>
            <w:vAlign w:val="center"/>
            <w:hideMark/>
          </w:tcPr>
          <w:p w14:paraId="2D3768A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2008-</w:t>
            </w:r>
          </w:p>
        </w:tc>
        <w:tc>
          <w:tcPr>
            <w:tcW w:w="1266" w:type="dxa"/>
            <w:tcBorders>
              <w:left w:val="single" w:sz="4" w:space="0" w:color="auto"/>
              <w:right w:val="single" w:sz="4" w:space="0" w:color="auto"/>
            </w:tcBorders>
            <w:shd w:val="clear" w:color="auto" w:fill="auto"/>
            <w:noWrap/>
            <w:vAlign w:val="center"/>
            <w:hideMark/>
          </w:tcPr>
          <w:p w14:paraId="41B694B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2006-</w:t>
            </w:r>
          </w:p>
        </w:tc>
        <w:tc>
          <w:tcPr>
            <w:tcW w:w="810" w:type="dxa"/>
            <w:tcBorders>
              <w:left w:val="single" w:sz="4" w:space="0" w:color="auto"/>
              <w:right w:val="single" w:sz="4" w:space="0" w:color="auto"/>
            </w:tcBorders>
            <w:shd w:val="clear" w:color="auto" w:fill="auto"/>
            <w:noWrap/>
            <w:vAlign w:val="center"/>
            <w:hideMark/>
          </w:tcPr>
          <w:p w14:paraId="1474770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2018-</w:t>
            </w:r>
          </w:p>
        </w:tc>
        <w:tc>
          <w:tcPr>
            <w:tcW w:w="1170" w:type="dxa"/>
            <w:tcBorders>
              <w:left w:val="single" w:sz="4" w:space="0" w:color="auto"/>
              <w:right w:val="single" w:sz="4" w:space="0" w:color="auto"/>
            </w:tcBorders>
            <w:shd w:val="clear" w:color="auto" w:fill="auto"/>
            <w:noWrap/>
            <w:vAlign w:val="center"/>
            <w:hideMark/>
          </w:tcPr>
          <w:p w14:paraId="5307A1C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2018-</w:t>
            </w:r>
          </w:p>
        </w:tc>
        <w:tc>
          <w:tcPr>
            <w:tcW w:w="810" w:type="dxa"/>
            <w:tcBorders>
              <w:left w:val="single" w:sz="4" w:space="0" w:color="auto"/>
            </w:tcBorders>
            <w:shd w:val="clear" w:color="auto" w:fill="auto"/>
            <w:noWrap/>
            <w:vAlign w:val="center"/>
            <w:hideMark/>
          </w:tcPr>
          <w:p w14:paraId="66D7609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Tier II</w:t>
            </w:r>
          </w:p>
        </w:tc>
      </w:tr>
      <w:tr w:rsidR="00545E4C" w:rsidRPr="00C321BF" w14:paraId="7B636EDD" w14:textId="77777777" w:rsidTr="00CD71C5">
        <w:trPr>
          <w:trHeight w:val="20"/>
        </w:trPr>
        <w:tc>
          <w:tcPr>
            <w:tcW w:w="3600" w:type="dxa"/>
            <w:tcBorders>
              <w:bottom w:val="single" w:sz="8" w:space="0" w:color="auto"/>
              <w:right w:val="single" w:sz="8" w:space="0" w:color="auto"/>
            </w:tcBorders>
            <w:shd w:val="clear" w:color="auto" w:fill="auto"/>
            <w:noWrap/>
            <w:vAlign w:val="center"/>
            <w:hideMark/>
          </w:tcPr>
          <w:p w14:paraId="381C6E0F" w14:textId="77777777" w:rsidR="00545E4C" w:rsidRPr="00C321BF" w:rsidRDefault="00545E4C" w:rsidP="00CD71C5">
            <w:pPr>
              <w:jc w:val="center"/>
              <w:rPr>
                <w:rFonts w:ascii="Arial" w:hAnsi="Arial" w:cs="Arial"/>
                <w:sz w:val="20"/>
                <w:szCs w:val="20"/>
              </w:rPr>
            </w:pPr>
          </w:p>
        </w:tc>
        <w:tc>
          <w:tcPr>
            <w:tcW w:w="810" w:type="dxa"/>
            <w:tcBorders>
              <w:left w:val="single" w:sz="8" w:space="0" w:color="auto"/>
              <w:bottom w:val="single" w:sz="8" w:space="0" w:color="auto"/>
              <w:right w:val="single" w:sz="4" w:space="0" w:color="auto"/>
            </w:tcBorders>
            <w:shd w:val="clear" w:color="auto" w:fill="auto"/>
            <w:noWrap/>
            <w:vAlign w:val="center"/>
            <w:hideMark/>
          </w:tcPr>
          <w:p w14:paraId="35B6F451"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2006</w:t>
            </w:r>
            <w:r w:rsidRPr="00C321BF">
              <w:rPr>
                <w:rFonts w:ascii="Arial" w:hAnsi="Arial" w:cs="Arial"/>
                <w:sz w:val="20"/>
                <w:szCs w:val="20"/>
                <w:vertAlign w:val="superscript"/>
              </w:rPr>
              <w:t>a</w:t>
            </w:r>
          </w:p>
        </w:tc>
        <w:tc>
          <w:tcPr>
            <w:tcW w:w="894" w:type="dxa"/>
            <w:tcBorders>
              <w:left w:val="single" w:sz="4" w:space="0" w:color="auto"/>
              <w:bottom w:val="single" w:sz="8" w:space="0" w:color="auto"/>
              <w:right w:val="single" w:sz="4" w:space="0" w:color="auto"/>
            </w:tcBorders>
            <w:shd w:val="clear" w:color="auto" w:fill="auto"/>
            <w:noWrap/>
            <w:vAlign w:val="center"/>
            <w:hideMark/>
          </w:tcPr>
          <w:p w14:paraId="46C78A1D"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2017</w:t>
            </w:r>
            <w:r w:rsidRPr="00C321BF">
              <w:rPr>
                <w:rFonts w:ascii="Arial" w:hAnsi="Arial" w:cs="Arial"/>
                <w:sz w:val="20"/>
                <w:szCs w:val="20"/>
                <w:vertAlign w:val="superscript"/>
              </w:rPr>
              <w:t>b</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700A4756"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2017</w:t>
            </w:r>
            <w:r w:rsidRPr="00C321BF">
              <w:rPr>
                <w:rFonts w:ascii="Arial" w:hAnsi="Arial" w:cs="Arial"/>
                <w:sz w:val="20"/>
                <w:szCs w:val="20"/>
                <w:vertAlign w:val="superscript"/>
              </w:rPr>
              <w:t>c</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555F8F0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4DFFB34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present</w:t>
            </w:r>
          </w:p>
        </w:tc>
        <w:tc>
          <w:tcPr>
            <w:tcW w:w="810" w:type="dxa"/>
            <w:tcBorders>
              <w:left w:val="single" w:sz="4" w:space="0" w:color="auto"/>
              <w:bottom w:val="single" w:sz="8" w:space="0" w:color="auto"/>
            </w:tcBorders>
            <w:shd w:val="clear" w:color="auto" w:fill="auto"/>
            <w:noWrap/>
            <w:vAlign w:val="center"/>
            <w:hideMark/>
          </w:tcPr>
          <w:p w14:paraId="658D5E31" w14:textId="77777777" w:rsidR="00545E4C" w:rsidRPr="00C321BF" w:rsidRDefault="00545E4C" w:rsidP="00CD71C5">
            <w:pPr>
              <w:jc w:val="center"/>
              <w:rPr>
                <w:rFonts w:ascii="Arial" w:hAnsi="Arial" w:cs="Arial"/>
                <w:sz w:val="20"/>
                <w:szCs w:val="20"/>
                <w:vertAlign w:val="superscript"/>
              </w:rPr>
            </w:pPr>
            <w:r w:rsidRPr="00C321BF">
              <w:rPr>
                <w:rFonts w:ascii="Arial" w:hAnsi="Arial" w:cs="Arial"/>
                <w:sz w:val="20"/>
                <w:szCs w:val="20"/>
              </w:rPr>
              <w:t>2018</w:t>
            </w:r>
            <w:r w:rsidRPr="00C321BF">
              <w:rPr>
                <w:rFonts w:ascii="Arial" w:hAnsi="Arial" w:cs="Arial"/>
                <w:sz w:val="20"/>
                <w:szCs w:val="20"/>
                <w:vertAlign w:val="superscript"/>
              </w:rPr>
              <w:t>d</w:t>
            </w:r>
          </w:p>
        </w:tc>
      </w:tr>
      <w:tr w:rsidR="00545E4C" w:rsidRPr="00C321BF" w14:paraId="2F28AABF" w14:textId="77777777" w:rsidTr="00CD71C5">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30A11829" w14:textId="77777777" w:rsidR="00545E4C" w:rsidRPr="00C321BF" w:rsidRDefault="00545E4C" w:rsidP="00CD71C5">
            <w:pPr>
              <w:jc w:val="center"/>
              <w:rPr>
                <w:rFonts w:ascii="Arial" w:hAnsi="Arial" w:cs="Arial"/>
                <w:bCs/>
                <w:sz w:val="20"/>
                <w:szCs w:val="20"/>
              </w:rPr>
            </w:pPr>
            <w:r w:rsidRPr="00C321BF">
              <w:rPr>
                <w:rFonts w:ascii="Arial" w:hAnsi="Arial" w:cs="Arial"/>
                <w:bCs/>
                <w:sz w:val="20"/>
                <w:szCs w:val="20"/>
              </w:rPr>
              <w:t>Clothes Washer Inputs:</w:t>
            </w:r>
          </w:p>
        </w:tc>
      </w:tr>
      <w:tr w:rsidR="00545E4C" w:rsidRPr="00C321BF" w14:paraId="76A4DF41" w14:textId="77777777" w:rsidTr="00CD71C5">
        <w:trPr>
          <w:trHeight w:val="20"/>
        </w:trPr>
        <w:tc>
          <w:tcPr>
            <w:tcW w:w="3600" w:type="dxa"/>
            <w:tcBorders>
              <w:top w:val="single" w:sz="8" w:space="0" w:color="auto"/>
              <w:bottom w:val="single" w:sz="4" w:space="0" w:color="auto"/>
              <w:right w:val="single" w:sz="8" w:space="0" w:color="auto"/>
            </w:tcBorders>
            <w:shd w:val="clear" w:color="auto" w:fill="auto"/>
            <w:noWrap/>
            <w:vAlign w:val="center"/>
            <w:hideMark/>
          </w:tcPr>
          <w:p w14:paraId="462B30A9"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LER [Label Energy Rating in kWh/</w:t>
            </w:r>
            <w:proofErr w:type="gramStart"/>
            <w:r w:rsidRPr="00C321BF">
              <w:rPr>
                <w:rFonts w:ascii="Arial" w:hAnsi="Arial" w:cs="Arial"/>
                <w:sz w:val="20"/>
                <w:szCs w:val="20"/>
              </w:rPr>
              <w:t>y]=</w:t>
            </w:r>
            <w:proofErr w:type="gramEnd"/>
          </w:p>
        </w:tc>
        <w:tc>
          <w:tcPr>
            <w:tcW w:w="8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F6A3F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400</w:t>
            </w:r>
          </w:p>
        </w:tc>
        <w:tc>
          <w:tcPr>
            <w:tcW w:w="89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FD8CD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310872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1D770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16C0031"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17501791"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125</w:t>
            </w:r>
          </w:p>
        </w:tc>
      </w:tr>
      <w:tr w:rsidR="00545E4C" w:rsidRPr="00C321BF" w14:paraId="4B16BC77" w14:textId="77777777" w:rsidTr="00CD71C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2E15A8B1"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GHWC [Cost with gas hot water in $/</w:t>
            </w:r>
            <w:proofErr w:type="gramStart"/>
            <w:r w:rsidRPr="00C321BF">
              <w:rPr>
                <w:rFonts w:ascii="Arial" w:hAnsi="Arial" w:cs="Arial"/>
                <w:sz w:val="20"/>
                <w:szCs w:val="20"/>
              </w:rPr>
              <w:t>y]=</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F54D5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ED0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9D04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BB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A1F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097E3DD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$9</w:t>
            </w:r>
          </w:p>
        </w:tc>
      </w:tr>
      <w:tr w:rsidR="00545E4C" w:rsidRPr="00C321BF" w14:paraId="68F9CBE2" w14:textId="77777777" w:rsidTr="00CD71C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424901E3" w14:textId="77777777" w:rsidR="00545E4C" w:rsidRPr="00C321BF" w:rsidRDefault="00545E4C" w:rsidP="00CD71C5">
            <w:pPr>
              <w:jc w:val="right"/>
              <w:rPr>
                <w:rFonts w:ascii="Arial" w:hAnsi="Arial" w:cs="Arial"/>
                <w:sz w:val="20"/>
                <w:szCs w:val="20"/>
              </w:rPr>
            </w:pPr>
            <w:proofErr w:type="spellStart"/>
            <w:r w:rsidRPr="00C321BF">
              <w:rPr>
                <w:rFonts w:ascii="Arial" w:hAnsi="Arial" w:cs="Arial"/>
                <w:sz w:val="20"/>
                <w:szCs w:val="20"/>
              </w:rPr>
              <w:t>elec_price</w:t>
            </w:r>
            <w:proofErr w:type="spellEnd"/>
            <w:r w:rsidRPr="00C321BF">
              <w:rPr>
                <w:rFonts w:ascii="Arial" w:hAnsi="Arial" w:cs="Arial"/>
                <w:sz w:val="20"/>
                <w:szCs w:val="20"/>
              </w:rPr>
              <w:t xml:space="preserve"> [$/</w:t>
            </w:r>
            <w:proofErr w:type="gramStart"/>
            <w:r w:rsidRPr="00C321BF">
              <w:rPr>
                <w:rFonts w:ascii="Arial" w:hAnsi="Arial" w:cs="Arial"/>
                <w:sz w:val="20"/>
                <w:szCs w:val="20"/>
              </w:rPr>
              <w:t>kWh]=</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DA477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9C0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6B56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14F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652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79AC7B0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$0.12</w:t>
            </w:r>
          </w:p>
        </w:tc>
      </w:tr>
      <w:tr w:rsidR="00545E4C" w:rsidRPr="00C321BF" w14:paraId="28550530" w14:textId="77777777" w:rsidTr="00CD71C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520F8A6C" w14:textId="77777777" w:rsidR="00545E4C" w:rsidRPr="00C321BF" w:rsidRDefault="00545E4C" w:rsidP="00CD71C5">
            <w:pPr>
              <w:jc w:val="right"/>
              <w:rPr>
                <w:rFonts w:ascii="Arial" w:hAnsi="Arial" w:cs="Arial"/>
                <w:sz w:val="20"/>
                <w:szCs w:val="20"/>
              </w:rPr>
            </w:pPr>
            <w:proofErr w:type="spellStart"/>
            <w:r w:rsidRPr="00C321BF">
              <w:rPr>
                <w:rFonts w:ascii="Arial" w:hAnsi="Arial" w:cs="Arial"/>
                <w:sz w:val="20"/>
                <w:szCs w:val="20"/>
              </w:rPr>
              <w:t>gas_price</w:t>
            </w:r>
            <w:proofErr w:type="spellEnd"/>
            <w:r w:rsidRPr="00C321BF">
              <w:rPr>
                <w:rFonts w:ascii="Arial" w:hAnsi="Arial" w:cs="Arial"/>
                <w:sz w:val="20"/>
                <w:szCs w:val="20"/>
              </w:rPr>
              <w:t xml:space="preserve"> [$/</w:t>
            </w:r>
            <w:proofErr w:type="spellStart"/>
            <w:proofErr w:type="gramStart"/>
            <w:r w:rsidRPr="00C321BF">
              <w:rPr>
                <w:rFonts w:ascii="Arial" w:hAnsi="Arial" w:cs="Arial"/>
                <w:sz w:val="20"/>
                <w:szCs w:val="20"/>
              </w:rPr>
              <w:t>therm</w:t>
            </w:r>
            <w:proofErr w:type="spellEnd"/>
            <w:r w:rsidRPr="00C321BF">
              <w:rPr>
                <w:rFonts w:ascii="Arial" w:hAnsi="Arial" w:cs="Arial"/>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3E2B99"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68A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4B0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1C6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01C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8419DF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$1.09</w:t>
            </w:r>
          </w:p>
        </w:tc>
      </w:tr>
      <w:tr w:rsidR="00545E4C" w:rsidRPr="00C321BF" w14:paraId="59D1D660" w14:textId="77777777" w:rsidTr="00CD71C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60B4C5B9"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IMEF [ft3/(kWh/</w:t>
            </w:r>
            <w:proofErr w:type="spellStart"/>
            <w:r w:rsidRPr="00C321BF">
              <w:rPr>
                <w:rFonts w:ascii="Arial" w:hAnsi="Arial" w:cs="Arial"/>
                <w:sz w:val="20"/>
                <w:szCs w:val="20"/>
              </w:rPr>
              <w:t>cyc</w:t>
            </w:r>
            <w:proofErr w:type="spellEnd"/>
            <w:proofErr w:type="gramStart"/>
            <w:r w:rsidRPr="00C321BF">
              <w:rPr>
                <w:rFonts w:ascii="Arial" w:hAnsi="Arial" w:cs="Arial"/>
                <w:sz w:val="20"/>
                <w:szCs w:val="20"/>
              </w:rPr>
              <w:t>)]=</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12286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6A8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B3F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7B9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55BE5"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5DF34CB0"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2.92</w:t>
            </w:r>
          </w:p>
        </w:tc>
      </w:tr>
      <w:tr w:rsidR="00545E4C" w:rsidRPr="00C321BF" w14:paraId="25784CF6" w14:textId="77777777" w:rsidTr="00CD71C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621A03EE" w14:textId="77777777" w:rsidR="00545E4C" w:rsidRPr="00C321BF" w:rsidRDefault="00545E4C" w:rsidP="00CD71C5">
            <w:pPr>
              <w:jc w:val="right"/>
              <w:rPr>
                <w:rFonts w:ascii="Arial" w:hAnsi="Arial" w:cs="Arial"/>
                <w:sz w:val="20"/>
                <w:szCs w:val="20"/>
              </w:rPr>
            </w:pPr>
            <w:proofErr w:type="spellStart"/>
            <w:r w:rsidRPr="00C321BF">
              <w:rPr>
                <w:rFonts w:ascii="Arial" w:hAnsi="Arial" w:cs="Arial"/>
                <w:sz w:val="20"/>
                <w:szCs w:val="20"/>
              </w:rPr>
              <w:t>CAPw</w:t>
            </w:r>
            <w:proofErr w:type="spellEnd"/>
            <w:r w:rsidRPr="00C321BF">
              <w:rPr>
                <w:rFonts w:ascii="Arial" w:hAnsi="Arial" w:cs="Arial"/>
                <w:sz w:val="20"/>
                <w:szCs w:val="20"/>
              </w:rPr>
              <w:t xml:space="preserve"> [ft</w:t>
            </w:r>
            <w:proofErr w:type="gramStart"/>
            <w:r w:rsidRPr="00C321BF">
              <w:rPr>
                <w:rFonts w:ascii="Arial" w:hAnsi="Arial" w:cs="Arial"/>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15A03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1621C"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A21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19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99E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41C871E"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5.2</w:t>
            </w:r>
          </w:p>
        </w:tc>
      </w:tr>
      <w:tr w:rsidR="00545E4C" w:rsidRPr="00C321BF" w14:paraId="344D13C0" w14:textId="77777777" w:rsidTr="00CD71C5">
        <w:trPr>
          <w:trHeight w:val="20"/>
        </w:trPr>
        <w:tc>
          <w:tcPr>
            <w:tcW w:w="3600" w:type="dxa"/>
            <w:tcBorders>
              <w:top w:val="single" w:sz="4" w:space="0" w:color="auto"/>
              <w:bottom w:val="single" w:sz="4" w:space="0" w:color="auto"/>
              <w:right w:val="single" w:sz="8" w:space="0" w:color="auto"/>
            </w:tcBorders>
            <w:shd w:val="clear" w:color="auto" w:fill="auto"/>
            <w:noWrap/>
            <w:vAlign w:val="center"/>
            <w:hideMark/>
          </w:tcPr>
          <w:p w14:paraId="132D42A6" w14:textId="77777777" w:rsidR="00545E4C" w:rsidRPr="00C321BF" w:rsidRDefault="00545E4C" w:rsidP="00CD71C5">
            <w:pPr>
              <w:jc w:val="right"/>
              <w:rPr>
                <w:rFonts w:ascii="Arial" w:hAnsi="Arial" w:cs="Arial"/>
                <w:sz w:val="20"/>
                <w:szCs w:val="20"/>
              </w:rPr>
            </w:pPr>
            <w:proofErr w:type="gramStart"/>
            <w:r w:rsidRPr="00C321BF">
              <w:rPr>
                <w:rFonts w:ascii="Arial" w:hAnsi="Arial" w:cs="Arial"/>
                <w:sz w:val="20"/>
                <w:szCs w:val="20"/>
              </w:rPr>
              <w:t>IWF [(</w:t>
            </w:r>
            <w:proofErr w:type="gramEnd"/>
            <w:r w:rsidRPr="00C321BF">
              <w:rPr>
                <w:rFonts w:ascii="Arial" w:hAnsi="Arial" w:cs="Arial"/>
                <w:sz w:val="20"/>
                <w:szCs w:val="20"/>
              </w:rPr>
              <w:t>gal/</w:t>
            </w:r>
            <w:proofErr w:type="spellStart"/>
            <w:r w:rsidRPr="00C321BF">
              <w:rPr>
                <w:rFonts w:ascii="Arial" w:hAnsi="Arial" w:cs="Arial"/>
                <w:sz w:val="20"/>
                <w:szCs w:val="20"/>
              </w:rPr>
              <w:t>cyc</w:t>
            </w:r>
            <w:proofErr w:type="spellEnd"/>
            <w:r w:rsidRPr="00C321BF">
              <w:rPr>
                <w:rFonts w:ascii="Arial" w:hAnsi="Arial" w:cs="Arial"/>
                <w:sz w:val="20"/>
                <w:szCs w:val="20"/>
              </w:rPr>
              <w:t>)/ft</w:t>
            </w:r>
            <w:proofErr w:type="gramStart"/>
            <w:r w:rsidRPr="00C321BF">
              <w:rPr>
                <w:rFonts w:ascii="Arial" w:hAnsi="Arial" w:cs="Arial"/>
                <w:sz w:val="20"/>
                <w:szCs w:val="20"/>
              </w:rPr>
              <w:t>3]=</w:t>
            </w:r>
            <w:proofErr w:type="gramEnd"/>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62A682"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11.4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98A7"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F06D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A36B"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26BF"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47A564A"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3.2</w:t>
            </w:r>
          </w:p>
        </w:tc>
      </w:tr>
      <w:tr w:rsidR="00545E4C" w:rsidRPr="00C321BF" w14:paraId="54AF178D" w14:textId="77777777" w:rsidTr="00CD71C5">
        <w:trPr>
          <w:trHeight w:val="233"/>
        </w:trPr>
        <w:tc>
          <w:tcPr>
            <w:tcW w:w="3600" w:type="dxa"/>
            <w:tcBorders>
              <w:top w:val="single" w:sz="4" w:space="0" w:color="auto"/>
              <w:bottom w:val="single" w:sz="8" w:space="0" w:color="auto"/>
              <w:right w:val="single" w:sz="8" w:space="0" w:color="auto"/>
            </w:tcBorders>
            <w:shd w:val="clear" w:color="auto" w:fill="auto"/>
            <w:noWrap/>
            <w:vAlign w:val="center"/>
            <w:hideMark/>
          </w:tcPr>
          <w:p w14:paraId="0BFB6F71" w14:textId="77777777" w:rsidR="00545E4C" w:rsidRPr="00C321BF" w:rsidRDefault="00545E4C" w:rsidP="00CD71C5">
            <w:pPr>
              <w:jc w:val="right"/>
              <w:rPr>
                <w:rFonts w:ascii="Arial" w:hAnsi="Arial" w:cs="Arial"/>
                <w:sz w:val="20"/>
                <w:szCs w:val="20"/>
              </w:rPr>
            </w:pPr>
            <w:r w:rsidRPr="00C321BF">
              <w:rPr>
                <w:rFonts w:ascii="Arial" w:hAnsi="Arial" w:cs="Arial"/>
                <w:sz w:val="20"/>
                <w:szCs w:val="20"/>
              </w:rPr>
              <w:t>LCY [Label Cycles per Year] =</w:t>
            </w:r>
          </w:p>
        </w:tc>
        <w:tc>
          <w:tcPr>
            <w:tcW w:w="8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7EEE87D"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359E438"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A9505E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20FFBF4"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A41B0B6"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6524ED43" w14:textId="77777777" w:rsidR="00545E4C" w:rsidRPr="00C321BF" w:rsidRDefault="00545E4C" w:rsidP="00CD71C5">
            <w:pPr>
              <w:jc w:val="center"/>
              <w:rPr>
                <w:rFonts w:ascii="Arial" w:hAnsi="Arial" w:cs="Arial"/>
                <w:sz w:val="20"/>
                <w:szCs w:val="20"/>
              </w:rPr>
            </w:pPr>
            <w:r w:rsidRPr="00C321BF">
              <w:rPr>
                <w:rFonts w:ascii="Arial" w:hAnsi="Arial" w:cs="Arial"/>
                <w:sz w:val="20"/>
                <w:szCs w:val="20"/>
              </w:rPr>
              <w:t>312</w:t>
            </w:r>
          </w:p>
        </w:tc>
      </w:tr>
    </w:tbl>
    <w:p w14:paraId="5C2771DC" w14:textId="77777777" w:rsidR="00545E4C" w:rsidRPr="00C321BF" w:rsidRDefault="00545E4C" w:rsidP="00545E4C">
      <w:pPr>
        <w:ind w:left="720"/>
        <w:rPr>
          <w:rFonts w:ascii="Arial" w:hAnsi="Arial" w:cs="Arial"/>
          <w:b/>
          <w:bCs/>
          <w:sz w:val="16"/>
          <w:szCs w:val="16"/>
        </w:rPr>
      </w:pPr>
      <w:r w:rsidRPr="00C321BF">
        <w:rPr>
          <w:rFonts w:ascii="Arial" w:hAnsi="Arial" w:cs="Arial"/>
          <w:b/>
          <w:bCs/>
          <w:sz w:val="16"/>
          <w:szCs w:val="16"/>
        </w:rPr>
        <w:t>Notes</w:t>
      </w:r>
    </w:p>
    <w:p w14:paraId="7047E580"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a:  Used for standard clothes washers between 2006 – 2007</w:t>
      </w:r>
    </w:p>
    <w:p w14:paraId="113C64E0"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b:  Used for standard clothes washers between 2008 – 2017</w:t>
      </w:r>
    </w:p>
    <w:p w14:paraId="54F6A523"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c:  Used for ENERGY STAR clothes washers between 2006 and 2017</w:t>
      </w:r>
    </w:p>
    <w:p w14:paraId="152A1FA9" w14:textId="77777777" w:rsidR="00545E4C" w:rsidRPr="00C321BF" w:rsidRDefault="00545E4C" w:rsidP="00545E4C">
      <w:pPr>
        <w:ind w:left="720"/>
        <w:rPr>
          <w:rFonts w:ascii="Arial" w:hAnsi="Arial" w:cs="Arial"/>
          <w:sz w:val="16"/>
          <w:szCs w:val="16"/>
        </w:rPr>
      </w:pPr>
      <w:r w:rsidRPr="00C321BF">
        <w:rPr>
          <w:rFonts w:ascii="Arial" w:hAnsi="Arial" w:cs="Arial"/>
          <w:sz w:val="16"/>
          <w:szCs w:val="16"/>
        </w:rPr>
        <w:t>d:  Consortium for Energy Efficiency Tier II efficiency minimum requirements</w:t>
      </w:r>
    </w:p>
    <w:p w14:paraId="0C0D581C" w14:textId="77777777" w:rsidR="00545E4C" w:rsidRPr="00C321BF" w:rsidRDefault="00545E4C" w:rsidP="00545E4C">
      <w:pPr>
        <w:ind w:left="1080"/>
        <w:rPr>
          <w:rFonts w:ascii="Arial" w:hAnsi="Arial" w:cs="Arial"/>
          <w:sz w:val="20"/>
          <w:szCs w:val="20"/>
        </w:rPr>
      </w:pPr>
    </w:p>
    <w:p w14:paraId="76F9E91C" w14:textId="77777777" w:rsidR="00545E4C" w:rsidRPr="00C321BF" w:rsidRDefault="00545E4C" w:rsidP="00545E4C">
      <w:pPr>
        <w:pStyle w:val="sixaa"/>
        <w:rPr>
          <w:rFonts w:ascii="Arial" w:hAnsi="Arial" w:cs="Arial"/>
          <w:color w:val="auto"/>
          <w:sz w:val="20"/>
          <w:szCs w:val="20"/>
        </w:rPr>
      </w:pPr>
      <w:r w:rsidRPr="00C321BF">
        <w:rPr>
          <w:rFonts w:ascii="Arial" w:hAnsi="Arial" w:cs="Arial"/>
          <w:color w:val="auto"/>
          <w:sz w:val="20"/>
          <w:szCs w:val="20"/>
        </w:rPr>
        <w:t>When a Dwelling Unit has no in-unit clothes washer, and no shared clothes washers are available in the building or on the project site for daily use by the Rated Home occupants or they exist, but the ratio of Dwelling Units to shared clothes washers is greater than 14, the energy and hot water use of the Rated Home clothes washer shall be the same as the Energy Rating Reference Home, in accordance with Section 4.2.2.7.1.</w:t>
      </w:r>
    </w:p>
    <w:p w14:paraId="6C70C730" w14:textId="77777777" w:rsidR="00545E4C" w:rsidRPr="00C321BF" w:rsidRDefault="00545E4C" w:rsidP="00545E4C">
      <w:pPr>
        <w:rPr>
          <w:rFonts w:ascii="Arial" w:hAnsi="Arial" w:cs="Arial"/>
          <w:sz w:val="20"/>
          <w:szCs w:val="20"/>
        </w:rPr>
      </w:pPr>
    </w:p>
    <w:p w14:paraId="401A6445" w14:textId="6BD075BE" w:rsidR="00545E4C" w:rsidRDefault="007D3131">
      <w:pPr>
        <w:rPr>
          <w:rFonts w:ascii="Arial" w:hAnsi="Arial" w:cs="Arial"/>
          <w:b/>
          <w:bCs/>
        </w:rPr>
      </w:pPr>
      <w:r>
        <w:rPr>
          <w:rFonts w:ascii="Arial" w:hAnsi="Arial" w:cs="Arial"/>
          <w:b/>
          <w:bCs/>
        </w:rPr>
        <w:br w:type="column"/>
      </w:r>
    </w:p>
    <w:p w14:paraId="366369F4" w14:textId="77777777" w:rsidR="005167EA" w:rsidRDefault="005167EA">
      <w:pPr>
        <w:rPr>
          <w:rFonts w:ascii="Arial" w:hAnsi="Arial" w:cs="Arial"/>
          <w:b/>
          <w:bCs/>
        </w:rPr>
      </w:pPr>
    </w:p>
    <w:p w14:paraId="61A82274" w14:textId="2535344B" w:rsidR="005167EA" w:rsidRPr="005167EA" w:rsidRDefault="005167EA" w:rsidP="005167EA">
      <w:pPr>
        <w:rPr>
          <w:rFonts w:ascii="Arial" w:hAnsi="Arial" w:cs="Arial"/>
          <w:b/>
          <w:bCs/>
          <w:i/>
          <w:iCs/>
          <w:color w:val="0070C0"/>
        </w:rPr>
      </w:pPr>
      <w:r w:rsidRPr="005167EA">
        <w:rPr>
          <w:rFonts w:ascii="Arial" w:hAnsi="Arial" w:cs="Arial"/>
          <w:b/>
          <w:bCs/>
          <w:i/>
          <w:iCs/>
          <w:color w:val="0070C0"/>
        </w:rPr>
        <w:t>Modify the ANSI/RESNET/ICC 3</w:t>
      </w:r>
      <w:r>
        <w:rPr>
          <w:rFonts w:ascii="Arial" w:hAnsi="Arial" w:cs="Arial"/>
          <w:b/>
          <w:bCs/>
          <w:i/>
          <w:iCs/>
          <w:color w:val="0070C0"/>
        </w:rPr>
        <w:t>80</w:t>
      </w:r>
      <w:r w:rsidRPr="005167EA">
        <w:rPr>
          <w:rFonts w:ascii="Arial" w:hAnsi="Arial" w:cs="Arial"/>
          <w:b/>
          <w:bCs/>
          <w:i/>
          <w:iCs/>
          <w:color w:val="0070C0"/>
        </w:rPr>
        <w:t>-2022 Sections as Follows:</w:t>
      </w:r>
    </w:p>
    <w:p w14:paraId="5E9DAAA3" w14:textId="77777777" w:rsidR="005167EA" w:rsidRDefault="005167EA">
      <w:pPr>
        <w:rPr>
          <w:rFonts w:ascii="Arial" w:hAnsi="Arial" w:cs="Arial"/>
          <w:b/>
          <w:bCs/>
        </w:rPr>
      </w:pPr>
    </w:p>
    <w:p w14:paraId="20509F78" w14:textId="77777777" w:rsidR="005167EA" w:rsidRDefault="005167EA" w:rsidP="005167EA">
      <w:pPr>
        <w:rPr>
          <w:rFonts w:ascii="Arial" w:hAnsi="Arial" w:cs="Arial"/>
        </w:rPr>
      </w:pPr>
    </w:p>
    <w:p w14:paraId="500276CA" w14:textId="195AD380" w:rsidR="005167EA" w:rsidRPr="00545E4C" w:rsidRDefault="00E863D8" w:rsidP="005167EA">
      <w:pPr>
        <w:rPr>
          <w:rFonts w:ascii="Arial" w:hAnsi="Arial" w:cs="Arial"/>
          <w:b/>
          <w:bCs/>
          <w:sz w:val="28"/>
          <w:szCs w:val="28"/>
        </w:rPr>
      </w:pPr>
      <w:r>
        <w:rPr>
          <w:rFonts w:ascii="Arial" w:hAnsi="Arial" w:cs="Arial"/>
          <w:b/>
          <w:bCs/>
          <w:i/>
          <w:iCs/>
          <w:color w:val="00B0F0"/>
          <w:sz w:val="22"/>
          <w:szCs w:val="22"/>
        </w:rPr>
        <w:t>(</w:t>
      </w:r>
      <w:r w:rsidR="005167EA" w:rsidRPr="00E863D8">
        <w:rPr>
          <w:rFonts w:ascii="Arial" w:hAnsi="Arial" w:cs="Arial"/>
          <w:b/>
          <w:bCs/>
          <w:i/>
          <w:iCs/>
          <w:color w:val="00B0F0"/>
          <w:sz w:val="22"/>
          <w:szCs w:val="22"/>
        </w:rPr>
        <w:t>Revise Bedroom Definition</w:t>
      </w:r>
      <w:r w:rsidR="009C4F02">
        <w:rPr>
          <w:rFonts w:ascii="Arial" w:hAnsi="Arial" w:cs="Arial"/>
          <w:b/>
          <w:bCs/>
          <w:i/>
          <w:iCs/>
          <w:color w:val="00B0F0"/>
          <w:sz w:val="22"/>
          <w:szCs w:val="22"/>
        </w:rPr>
        <w:t xml:space="preserve">. </w:t>
      </w:r>
      <w:r w:rsidR="009C4F02">
        <w:rPr>
          <w:rFonts w:ascii="Arial" w:hAnsi="Arial" w:cs="Arial"/>
          <w:b/>
          <w:bCs/>
          <w:i/>
          <w:iCs/>
          <w:color w:val="00B0F0"/>
          <w:sz w:val="22"/>
          <w:szCs w:val="22"/>
        </w:rPr>
        <w:t>Implemented to ensure consistency throughout all RESNET standards.</w:t>
      </w:r>
      <w:r>
        <w:rPr>
          <w:rFonts w:ascii="Arial" w:hAnsi="Arial" w:cs="Arial"/>
          <w:b/>
          <w:bCs/>
          <w:i/>
          <w:iCs/>
          <w:color w:val="00B0F0"/>
          <w:sz w:val="22"/>
          <w:szCs w:val="22"/>
        </w:rPr>
        <w:t>)</w:t>
      </w:r>
    </w:p>
    <w:p w14:paraId="09940611" w14:textId="77777777" w:rsidR="005167EA" w:rsidRDefault="005167EA" w:rsidP="005167EA">
      <w:pPr>
        <w:rPr>
          <w:rFonts w:ascii="Arial" w:hAnsi="Arial" w:cs="Arial"/>
          <w:b/>
          <w:bCs/>
        </w:rPr>
      </w:pPr>
    </w:p>
    <w:p w14:paraId="0EB9761F" w14:textId="77777777" w:rsidR="005167EA" w:rsidRDefault="005167EA" w:rsidP="005167EA">
      <w:pPr>
        <w:rPr>
          <w:rFonts w:ascii="Arial" w:hAnsi="Arial" w:cs="Arial"/>
          <w:b/>
          <w:bCs/>
        </w:rPr>
      </w:pPr>
      <w:r>
        <w:rPr>
          <w:rFonts w:ascii="Arial" w:hAnsi="Arial" w:cs="Arial"/>
          <w:b/>
          <w:bCs/>
        </w:rPr>
        <w:t>Chapter 3 Definitions</w:t>
      </w:r>
    </w:p>
    <w:p w14:paraId="7BF542B9" w14:textId="77777777" w:rsidR="005167EA" w:rsidRPr="00FE2CB4" w:rsidRDefault="005167EA" w:rsidP="005167EA">
      <w:pPr>
        <w:rPr>
          <w:rFonts w:ascii="Arial" w:hAnsi="Arial" w:cs="Arial"/>
          <w:b/>
          <w:bCs/>
        </w:rPr>
      </w:pPr>
    </w:p>
    <w:p w14:paraId="0B0DADA5" w14:textId="77777777" w:rsidR="005167EA" w:rsidRPr="00F2619B" w:rsidRDefault="005167EA" w:rsidP="005167EA">
      <w:pPr>
        <w:spacing w:before="79" w:line="218" w:lineRule="atLeast"/>
        <w:ind w:right="-199"/>
        <w:rPr>
          <w:rFonts w:ascii="Arial" w:hAnsi="Arial" w:cs="Arial"/>
          <w:color w:val="FF0000"/>
          <w:u w:val="single"/>
        </w:rPr>
      </w:pPr>
      <w:r w:rsidRPr="00F2619B">
        <w:rPr>
          <w:rFonts w:ascii="Arial" w:hAnsi="Arial" w:cs="Arial"/>
          <w:b/>
          <w:bCs/>
          <w:i/>
          <w:iCs/>
          <w:color w:val="000000"/>
        </w:rPr>
        <w:t xml:space="preserve">Bedroom </w:t>
      </w:r>
      <w:r w:rsidRPr="00F2619B">
        <w:rPr>
          <w:rFonts w:ascii="Arial" w:hAnsi="Arial" w:cs="Arial"/>
          <w:color w:val="000000"/>
        </w:rPr>
        <w:t xml:space="preserve">– </w:t>
      </w:r>
      <w:r w:rsidRPr="00F2619B">
        <w:rPr>
          <w:rFonts w:ascii="Arial" w:hAnsi="Arial" w:cs="Arial"/>
          <w:strike/>
          <w:color w:val="FF0000"/>
        </w:rPr>
        <w:t xml:space="preserve">For one- and two-family Dwellings </w:t>
      </w:r>
      <w:r w:rsidRPr="00F2619B">
        <w:rPr>
          <w:rFonts w:ascii="Arial" w:hAnsi="Arial" w:cs="Arial"/>
          <w:strike/>
          <w:color w:val="FF0000"/>
          <w:spacing w:val="1"/>
        </w:rPr>
        <w:t>and</w:t>
      </w:r>
      <w:r w:rsidRPr="00F2619B">
        <w:rPr>
          <w:rFonts w:ascii="Arial" w:hAnsi="Arial" w:cs="Arial"/>
          <w:strike/>
          <w:color w:val="FF0000"/>
        </w:rPr>
        <w:t xml:space="preserve"> Townhouses, a room or space 70 square feet of floor area or greater, with Egress Window or skylight, and doorway to the main body </w:t>
      </w:r>
      <w:r w:rsidRPr="00F2619B">
        <w:rPr>
          <w:rFonts w:ascii="Arial" w:hAnsi="Arial" w:cs="Arial"/>
          <w:strike/>
          <w:color w:val="FF0000"/>
          <w:spacing w:val="1"/>
        </w:rPr>
        <w:t>of</w:t>
      </w:r>
      <w:r w:rsidRPr="00F2619B">
        <w:rPr>
          <w:rFonts w:ascii="Arial" w:hAnsi="Arial" w:cs="Arial"/>
          <w:strike/>
          <w:color w:val="FF0000"/>
        </w:rPr>
        <w:t xml:space="preserve"> the Dwelling Unit, that can be used for sleeping.</w:t>
      </w:r>
      <w:r w:rsidRPr="00F2619B">
        <w:rPr>
          <w:rStyle w:val="FootnoteReference"/>
          <w:rFonts w:ascii="Arial" w:eastAsiaTheme="majorEastAsia" w:hAnsi="Arial" w:cs="Arial"/>
          <w:strike/>
          <w:color w:val="FF0000"/>
        </w:rPr>
        <w:footnoteReference w:id="4"/>
      </w:r>
      <w:r w:rsidRPr="00F2619B">
        <w:rPr>
          <w:rFonts w:ascii="Arial" w:hAnsi="Arial" w:cs="Arial"/>
          <w:strike/>
          <w:color w:val="FF0000"/>
        </w:rPr>
        <w:t xml:space="preserve"> For all other Dwelling Units, a room or space that can </w:t>
      </w:r>
      <w:r w:rsidRPr="00F2619B">
        <w:rPr>
          <w:rFonts w:ascii="Arial" w:hAnsi="Arial" w:cs="Arial"/>
          <w:strike/>
          <w:color w:val="FF0000"/>
          <w:spacing w:val="1"/>
        </w:rPr>
        <w:t>be</w:t>
      </w:r>
      <w:r w:rsidRPr="00F2619B">
        <w:rPr>
          <w:rFonts w:ascii="Arial" w:hAnsi="Arial" w:cs="Arial"/>
          <w:strike/>
          <w:color w:val="FF0000"/>
        </w:rPr>
        <w:t xml:space="preserve"> used for sleeping. For all Dwelling </w:t>
      </w:r>
      <w:r w:rsidRPr="00F2619B">
        <w:rPr>
          <w:rFonts w:ascii="Arial" w:hAnsi="Arial" w:cs="Arial"/>
          <w:strike/>
          <w:color w:val="FF0000"/>
          <w:spacing w:val="1"/>
        </w:rPr>
        <w:t>or</w:t>
      </w:r>
      <w:r w:rsidRPr="00F2619B">
        <w:rPr>
          <w:rFonts w:ascii="Arial" w:hAnsi="Arial" w:cs="Arial"/>
          <w:strike/>
          <w:color w:val="FF0000"/>
        </w:rPr>
        <w:t xml:space="preserve"> Sleeping Units, the number of Bedrooms shall not be less than one.</w:t>
      </w:r>
      <w:r w:rsidRPr="00F2619B">
        <w:rPr>
          <w:rFonts w:ascii="Arial" w:hAnsi="Arial" w:cs="Arial"/>
          <w:color w:val="000000"/>
        </w:rPr>
        <w:t xml:space="preserve"> </w:t>
      </w:r>
      <w:r w:rsidRPr="00F2619B">
        <w:rPr>
          <w:rFonts w:ascii="Arial" w:hAnsi="Arial" w:cs="Arial"/>
          <w:color w:val="FF0000"/>
          <w:u w:val="single"/>
        </w:rPr>
        <w:t>A room or space 70 square feet of floor area or greater that can be used for sleeping, with emergency escape and rescue openings or two means of egress from the dwelling unit or sleeping unit, and privacy provisions capable of isolating it from the main body of the Dwelling Unit. A room that includes equipment or appliances intended to be used for cooking, mechanical systems, sanitation, or laundry, or a room intended for use as an access or egress area to the main body of the Dwelling Unit shall not be considered a bedroom.</w:t>
      </w:r>
    </w:p>
    <w:p w14:paraId="26CB3EED" w14:textId="77777777" w:rsidR="005167EA" w:rsidRDefault="005167EA" w:rsidP="005167EA"/>
    <w:p w14:paraId="5E39D579" w14:textId="77777777" w:rsidR="005167EA" w:rsidRDefault="005167EA" w:rsidP="005167EA"/>
    <w:p w14:paraId="0625FB8D" w14:textId="77777777" w:rsidR="000C7B18" w:rsidRDefault="000C7B18" w:rsidP="005167EA"/>
    <w:p w14:paraId="3D4522B0" w14:textId="77777777" w:rsidR="005167EA" w:rsidRDefault="005167EA">
      <w:pPr>
        <w:rPr>
          <w:rFonts w:ascii="Arial" w:hAnsi="Arial" w:cs="Arial"/>
          <w:b/>
          <w:bCs/>
        </w:rPr>
      </w:pPr>
    </w:p>
    <w:p w14:paraId="0F8FF5CC" w14:textId="6A1975BE" w:rsidR="007D3131" w:rsidRPr="004C17ED" w:rsidRDefault="00E863D8">
      <w:pPr>
        <w:rPr>
          <w:rFonts w:ascii="Arial" w:hAnsi="Arial" w:cs="Arial"/>
          <w:b/>
          <w:bCs/>
          <w:sz w:val="28"/>
          <w:szCs w:val="28"/>
        </w:rPr>
      </w:pPr>
      <w:r w:rsidRPr="004C17ED">
        <w:rPr>
          <w:rFonts w:ascii="Arial" w:hAnsi="Arial" w:cs="Arial"/>
          <w:b/>
          <w:bCs/>
          <w:i/>
          <w:iCs/>
          <w:color w:val="00B0F0"/>
          <w:sz w:val="22"/>
          <w:szCs w:val="22"/>
        </w:rPr>
        <w:t>(</w:t>
      </w:r>
      <w:r w:rsidR="004C17ED">
        <w:rPr>
          <w:rFonts w:ascii="Arial" w:hAnsi="Arial" w:cs="Arial"/>
          <w:b/>
          <w:bCs/>
          <w:i/>
          <w:iCs/>
          <w:color w:val="00B0F0"/>
          <w:sz w:val="22"/>
          <w:szCs w:val="22"/>
        </w:rPr>
        <w:t>Clarify the intent for h</w:t>
      </w:r>
      <w:r w:rsidR="007D3131" w:rsidRPr="004C17ED">
        <w:rPr>
          <w:rFonts w:ascii="Arial" w:hAnsi="Arial" w:cs="Arial"/>
          <w:b/>
          <w:bCs/>
          <w:i/>
          <w:iCs/>
          <w:color w:val="00B0F0"/>
          <w:sz w:val="22"/>
          <w:szCs w:val="22"/>
        </w:rPr>
        <w:t>atches &amp; access door setting for tests</w:t>
      </w:r>
      <w:r w:rsidR="009C4F02">
        <w:rPr>
          <w:rFonts w:ascii="Arial" w:hAnsi="Arial" w:cs="Arial"/>
          <w:b/>
          <w:bCs/>
          <w:i/>
          <w:iCs/>
          <w:color w:val="00B0F0"/>
          <w:sz w:val="22"/>
          <w:szCs w:val="22"/>
        </w:rPr>
        <w:t>. Incorporate formal interpretation IR 380-2022-001.</w:t>
      </w:r>
      <w:r w:rsidRPr="004C17ED">
        <w:rPr>
          <w:rFonts w:ascii="Arial" w:hAnsi="Arial" w:cs="Arial"/>
          <w:b/>
          <w:bCs/>
          <w:i/>
          <w:iCs/>
          <w:color w:val="00B0F0"/>
          <w:sz w:val="22"/>
          <w:szCs w:val="22"/>
        </w:rPr>
        <w:t>)</w:t>
      </w:r>
      <w:r w:rsidR="007D3131" w:rsidRPr="004C17ED">
        <w:rPr>
          <w:rFonts w:ascii="Arial" w:hAnsi="Arial" w:cs="Arial"/>
          <w:b/>
          <w:bCs/>
          <w:sz w:val="28"/>
          <w:szCs w:val="28"/>
        </w:rPr>
        <w:t xml:space="preserve"> </w:t>
      </w:r>
    </w:p>
    <w:p w14:paraId="36177D85" w14:textId="77777777" w:rsidR="005167EA" w:rsidRDefault="005167EA">
      <w:pPr>
        <w:rPr>
          <w:rFonts w:ascii="Arial" w:hAnsi="Arial" w:cs="Arial"/>
          <w:b/>
          <w:bCs/>
        </w:rPr>
      </w:pPr>
    </w:p>
    <w:p w14:paraId="73362115" w14:textId="77777777" w:rsidR="007D3131" w:rsidRPr="00C321BF" w:rsidRDefault="007D3131" w:rsidP="007D3131">
      <w:pPr>
        <w:pStyle w:val="text1"/>
        <w:rPr>
          <w:rFonts w:ascii="Arial" w:hAnsi="Arial" w:cs="Arial"/>
          <w:b/>
          <w:bCs/>
          <w:w w:val="100"/>
          <w:sz w:val="24"/>
          <w:szCs w:val="24"/>
        </w:rPr>
      </w:pPr>
      <w:r w:rsidRPr="00C321BF">
        <w:rPr>
          <w:rFonts w:ascii="Arial" w:hAnsi="Arial" w:cs="Arial"/>
          <w:b/>
          <w:bCs/>
          <w:w w:val="100"/>
          <w:sz w:val="24"/>
          <w:szCs w:val="24"/>
        </w:rPr>
        <w:t>5.4.2 Duct leakage to outside test.</w:t>
      </w:r>
    </w:p>
    <w:p w14:paraId="7EA01F9B" w14:textId="77777777" w:rsidR="007D3131" w:rsidRPr="00C321BF" w:rsidRDefault="007D3131" w:rsidP="007D3131">
      <w:pPr>
        <w:pStyle w:val="text2"/>
        <w:rPr>
          <w:rFonts w:ascii="Arial" w:hAnsi="Arial" w:cs="Arial"/>
          <w:w w:val="100"/>
          <w:sz w:val="24"/>
          <w:szCs w:val="24"/>
        </w:rPr>
      </w:pPr>
      <w:r w:rsidRPr="00C321BF">
        <w:rPr>
          <w:rFonts w:ascii="Arial" w:hAnsi="Arial" w:cs="Arial"/>
          <w:b/>
          <w:bCs/>
          <w:w w:val="100"/>
          <w:sz w:val="24"/>
          <w:szCs w:val="24"/>
        </w:rPr>
        <w:t>5.4.2.1.</w:t>
      </w:r>
      <w:r w:rsidRPr="00C321BF">
        <w:rPr>
          <w:rFonts w:ascii="Arial" w:hAnsi="Arial" w:cs="Arial"/>
          <w:w w:val="100"/>
          <w:sz w:val="24"/>
          <w:szCs w:val="24"/>
        </w:rPr>
        <w:t xml:space="preserve"> If ducts run outside the Infiltration Volume, including Attics, garages or crawl spaces, then any vents, access panels, doors or windows between those spaces and the outside shall be opened. All exterior doors and windows between the Infiltration Volume and the outside shall be closed. Other openings to the outside with potential to hinder the ability of the air-moving fan to achieve an induced enclosure pressure difference of 25 Pa (0.1 in. H</w:t>
      </w:r>
      <w:r w:rsidRPr="00C321BF">
        <w:rPr>
          <w:rFonts w:ascii="Arial" w:hAnsi="Arial" w:cs="Arial"/>
          <w:w w:val="100"/>
          <w:sz w:val="24"/>
          <w:szCs w:val="24"/>
          <w:vertAlign w:val="subscript"/>
        </w:rPr>
        <w:t>2</w:t>
      </w:r>
      <w:r w:rsidRPr="00C321BF">
        <w:rPr>
          <w:rFonts w:ascii="Arial" w:hAnsi="Arial" w:cs="Arial"/>
          <w:w w:val="100"/>
          <w:sz w:val="24"/>
          <w:szCs w:val="24"/>
        </w:rPr>
        <w:t xml:space="preserve">O) with reference to the outside shall be closed or covered in some manner. </w:t>
      </w:r>
      <w:r w:rsidRPr="00C321BF">
        <w:rPr>
          <w:rFonts w:ascii="Arial" w:hAnsi="Arial" w:cs="Arial"/>
          <w:color w:val="FF0000"/>
          <w:w w:val="100"/>
          <w:sz w:val="24"/>
          <w:szCs w:val="24"/>
          <w:u w:val="single"/>
        </w:rPr>
        <w:t>Any vents, access panels, doors, or other movable partitions that separate spaces within the Infiltration Volume</w:t>
      </w:r>
      <w:r w:rsidRPr="00C321BF">
        <w:rPr>
          <w:rFonts w:ascii="Arial" w:hAnsi="Arial" w:cs="Arial"/>
          <w:strike/>
          <w:color w:val="FF0000"/>
          <w:w w:val="100"/>
          <w:sz w:val="24"/>
          <w:szCs w:val="24"/>
        </w:rPr>
        <w:t xml:space="preserve"> Interior doors</w:t>
      </w:r>
      <w:r w:rsidRPr="00C321BF">
        <w:rPr>
          <w:rFonts w:ascii="Arial" w:hAnsi="Arial" w:cs="Arial"/>
          <w:w w:val="100"/>
          <w:sz w:val="24"/>
          <w:szCs w:val="24"/>
        </w:rPr>
        <w:t xml:space="preserve"> shall be opened.</w:t>
      </w:r>
    </w:p>
    <w:p w14:paraId="1999414A" w14:textId="77777777" w:rsidR="005167EA" w:rsidRDefault="005167EA">
      <w:pPr>
        <w:rPr>
          <w:rFonts w:ascii="Arial" w:hAnsi="Arial" w:cs="Arial"/>
          <w:b/>
          <w:bCs/>
        </w:rPr>
      </w:pPr>
    </w:p>
    <w:p w14:paraId="39597718" w14:textId="77777777" w:rsidR="005167EA" w:rsidRDefault="005167EA">
      <w:pPr>
        <w:rPr>
          <w:rFonts w:ascii="Arial" w:hAnsi="Arial" w:cs="Arial"/>
          <w:b/>
          <w:bCs/>
        </w:rPr>
      </w:pPr>
    </w:p>
    <w:p w14:paraId="3B6977EB" w14:textId="582A4B9C" w:rsidR="005167EA" w:rsidRDefault="005167EA">
      <w:pPr>
        <w:rPr>
          <w:rFonts w:ascii="Arial" w:hAnsi="Arial" w:cs="Arial"/>
          <w:b/>
          <w:bCs/>
        </w:rPr>
      </w:pPr>
      <w:r>
        <w:rPr>
          <w:rFonts w:ascii="Arial" w:hAnsi="Arial" w:cs="Arial"/>
          <w:b/>
          <w:bCs/>
        </w:rPr>
        <w:br w:type="column"/>
      </w:r>
    </w:p>
    <w:p w14:paraId="58AA6708" w14:textId="3BD54E71" w:rsidR="005167EA" w:rsidRPr="005167EA" w:rsidRDefault="005167EA" w:rsidP="005167EA">
      <w:pPr>
        <w:rPr>
          <w:rFonts w:ascii="Arial" w:hAnsi="Arial" w:cs="Arial"/>
          <w:b/>
          <w:bCs/>
          <w:i/>
          <w:iCs/>
          <w:color w:val="0070C0"/>
        </w:rPr>
      </w:pPr>
      <w:r w:rsidRPr="005167EA">
        <w:rPr>
          <w:rFonts w:ascii="Arial" w:hAnsi="Arial" w:cs="Arial"/>
          <w:b/>
          <w:bCs/>
          <w:i/>
          <w:iCs/>
          <w:color w:val="0070C0"/>
        </w:rPr>
        <w:t>Modify the ANSI/RESNET/ICC 3</w:t>
      </w:r>
      <w:r>
        <w:rPr>
          <w:rFonts w:ascii="Arial" w:hAnsi="Arial" w:cs="Arial"/>
          <w:b/>
          <w:bCs/>
          <w:i/>
          <w:iCs/>
          <w:color w:val="0070C0"/>
        </w:rPr>
        <w:t>10</w:t>
      </w:r>
      <w:r w:rsidRPr="005167EA">
        <w:rPr>
          <w:rFonts w:ascii="Arial" w:hAnsi="Arial" w:cs="Arial"/>
          <w:b/>
          <w:bCs/>
          <w:i/>
          <w:iCs/>
          <w:color w:val="0070C0"/>
        </w:rPr>
        <w:t>-202</w:t>
      </w:r>
      <w:r>
        <w:rPr>
          <w:rFonts w:ascii="Arial" w:hAnsi="Arial" w:cs="Arial"/>
          <w:b/>
          <w:bCs/>
          <w:i/>
          <w:iCs/>
          <w:color w:val="0070C0"/>
        </w:rPr>
        <w:t>0</w:t>
      </w:r>
      <w:r w:rsidRPr="005167EA">
        <w:rPr>
          <w:rFonts w:ascii="Arial" w:hAnsi="Arial" w:cs="Arial"/>
          <w:b/>
          <w:bCs/>
          <w:i/>
          <w:iCs/>
          <w:color w:val="0070C0"/>
        </w:rPr>
        <w:t xml:space="preserve"> Sections as Follows:</w:t>
      </w:r>
    </w:p>
    <w:p w14:paraId="4164F226" w14:textId="77777777" w:rsidR="005167EA" w:rsidRDefault="005167EA">
      <w:pPr>
        <w:rPr>
          <w:rFonts w:ascii="Arial" w:hAnsi="Arial" w:cs="Arial"/>
          <w:b/>
          <w:bCs/>
        </w:rPr>
      </w:pPr>
    </w:p>
    <w:p w14:paraId="1AA7E38B" w14:textId="599E9249" w:rsidR="005167EA" w:rsidRPr="00545E4C" w:rsidRDefault="004C17ED" w:rsidP="005167EA">
      <w:pPr>
        <w:rPr>
          <w:rFonts w:ascii="Arial" w:hAnsi="Arial" w:cs="Arial"/>
          <w:b/>
          <w:bCs/>
          <w:sz w:val="28"/>
          <w:szCs w:val="28"/>
        </w:rPr>
      </w:pPr>
      <w:r>
        <w:rPr>
          <w:rFonts w:ascii="Arial" w:hAnsi="Arial" w:cs="Arial"/>
          <w:b/>
          <w:bCs/>
          <w:i/>
          <w:iCs/>
          <w:color w:val="00B0F0"/>
          <w:sz w:val="22"/>
          <w:szCs w:val="22"/>
        </w:rPr>
        <w:t>(</w:t>
      </w:r>
      <w:r w:rsidR="005167EA" w:rsidRPr="004C17ED">
        <w:rPr>
          <w:rFonts w:ascii="Arial" w:hAnsi="Arial" w:cs="Arial"/>
          <w:b/>
          <w:bCs/>
          <w:i/>
          <w:iCs/>
          <w:color w:val="00B0F0"/>
          <w:sz w:val="22"/>
          <w:szCs w:val="22"/>
        </w:rPr>
        <w:t>Revise Bedroom Definition</w:t>
      </w:r>
      <w:r w:rsidR="009C4F02">
        <w:rPr>
          <w:rFonts w:ascii="Arial" w:hAnsi="Arial" w:cs="Arial"/>
          <w:b/>
          <w:bCs/>
          <w:i/>
          <w:iCs/>
          <w:color w:val="00B0F0"/>
          <w:sz w:val="22"/>
          <w:szCs w:val="22"/>
        </w:rPr>
        <w:t xml:space="preserve">. </w:t>
      </w:r>
      <w:r w:rsidR="009C4F02">
        <w:rPr>
          <w:rFonts w:ascii="Arial" w:hAnsi="Arial" w:cs="Arial"/>
          <w:b/>
          <w:bCs/>
          <w:i/>
          <w:iCs/>
          <w:color w:val="00B0F0"/>
          <w:sz w:val="22"/>
          <w:szCs w:val="22"/>
        </w:rPr>
        <w:t>Implemented to ensure consistency throughout all RESNET standards.</w:t>
      </w:r>
      <w:r>
        <w:rPr>
          <w:rFonts w:ascii="Arial" w:hAnsi="Arial" w:cs="Arial"/>
          <w:b/>
          <w:bCs/>
          <w:i/>
          <w:iCs/>
          <w:color w:val="00B0F0"/>
          <w:sz w:val="22"/>
          <w:szCs w:val="22"/>
        </w:rPr>
        <w:t>)</w:t>
      </w:r>
    </w:p>
    <w:p w14:paraId="35D10917" w14:textId="77777777" w:rsidR="005167EA" w:rsidRDefault="005167EA" w:rsidP="005167EA">
      <w:pPr>
        <w:rPr>
          <w:rFonts w:ascii="Arial" w:hAnsi="Arial" w:cs="Arial"/>
          <w:b/>
          <w:bCs/>
        </w:rPr>
      </w:pPr>
    </w:p>
    <w:p w14:paraId="2F5676AC" w14:textId="77777777" w:rsidR="005167EA" w:rsidRDefault="005167EA" w:rsidP="005167EA">
      <w:pPr>
        <w:rPr>
          <w:rFonts w:ascii="Arial" w:hAnsi="Arial" w:cs="Arial"/>
          <w:b/>
          <w:bCs/>
        </w:rPr>
      </w:pPr>
      <w:r>
        <w:rPr>
          <w:rFonts w:ascii="Arial" w:hAnsi="Arial" w:cs="Arial"/>
          <w:b/>
          <w:bCs/>
        </w:rPr>
        <w:t>Chapter 3 Definitions</w:t>
      </w:r>
    </w:p>
    <w:p w14:paraId="23136A9F" w14:textId="77777777" w:rsidR="005167EA" w:rsidRPr="00FE2CB4" w:rsidRDefault="005167EA" w:rsidP="005167EA">
      <w:pPr>
        <w:rPr>
          <w:rFonts w:ascii="Arial" w:hAnsi="Arial" w:cs="Arial"/>
          <w:b/>
          <w:bCs/>
        </w:rPr>
      </w:pPr>
    </w:p>
    <w:p w14:paraId="3AEE09D6" w14:textId="77777777" w:rsidR="005167EA" w:rsidRPr="00F2619B" w:rsidRDefault="005167EA" w:rsidP="005167EA">
      <w:pPr>
        <w:spacing w:before="79" w:line="218" w:lineRule="atLeast"/>
        <w:ind w:right="-199"/>
        <w:rPr>
          <w:rFonts w:ascii="Arial" w:hAnsi="Arial" w:cs="Arial"/>
          <w:color w:val="FF0000"/>
          <w:u w:val="single"/>
        </w:rPr>
      </w:pPr>
      <w:r w:rsidRPr="00F2619B">
        <w:rPr>
          <w:rFonts w:ascii="Arial" w:hAnsi="Arial" w:cs="Arial"/>
          <w:b/>
          <w:bCs/>
          <w:i/>
          <w:iCs/>
          <w:color w:val="000000"/>
        </w:rPr>
        <w:t xml:space="preserve">Bedroom </w:t>
      </w:r>
      <w:r w:rsidRPr="00F2619B">
        <w:rPr>
          <w:rFonts w:ascii="Arial" w:hAnsi="Arial" w:cs="Arial"/>
          <w:color w:val="000000"/>
        </w:rPr>
        <w:t xml:space="preserve">– </w:t>
      </w:r>
      <w:r w:rsidRPr="00F2619B">
        <w:rPr>
          <w:rFonts w:ascii="Arial" w:hAnsi="Arial" w:cs="Arial"/>
          <w:strike/>
          <w:color w:val="FF0000"/>
        </w:rPr>
        <w:t xml:space="preserve">For one- and two-family Dwellings </w:t>
      </w:r>
      <w:r w:rsidRPr="00F2619B">
        <w:rPr>
          <w:rFonts w:ascii="Arial" w:hAnsi="Arial" w:cs="Arial"/>
          <w:strike/>
          <w:color w:val="FF0000"/>
          <w:spacing w:val="1"/>
        </w:rPr>
        <w:t>and</w:t>
      </w:r>
      <w:r w:rsidRPr="00F2619B">
        <w:rPr>
          <w:rFonts w:ascii="Arial" w:hAnsi="Arial" w:cs="Arial"/>
          <w:strike/>
          <w:color w:val="FF0000"/>
        </w:rPr>
        <w:t xml:space="preserve"> Townhouses, a room or space 70 square feet of floor area or greater, with Egress Window or skylight, and doorway to the main body </w:t>
      </w:r>
      <w:r w:rsidRPr="00F2619B">
        <w:rPr>
          <w:rFonts w:ascii="Arial" w:hAnsi="Arial" w:cs="Arial"/>
          <w:strike/>
          <w:color w:val="FF0000"/>
          <w:spacing w:val="1"/>
        </w:rPr>
        <w:t>of</w:t>
      </w:r>
      <w:r w:rsidRPr="00F2619B">
        <w:rPr>
          <w:rFonts w:ascii="Arial" w:hAnsi="Arial" w:cs="Arial"/>
          <w:strike/>
          <w:color w:val="FF0000"/>
        </w:rPr>
        <w:t xml:space="preserve"> the Dwelling Unit, that can be used for sleeping.</w:t>
      </w:r>
      <w:r w:rsidRPr="00F2619B">
        <w:rPr>
          <w:rStyle w:val="FootnoteReference"/>
          <w:rFonts w:ascii="Arial" w:eastAsiaTheme="majorEastAsia" w:hAnsi="Arial" w:cs="Arial"/>
          <w:strike/>
          <w:color w:val="FF0000"/>
        </w:rPr>
        <w:footnoteReference w:id="5"/>
      </w:r>
      <w:r w:rsidRPr="00F2619B">
        <w:rPr>
          <w:rFonts w:ascii="Arial" w:hAnsi="Arial" w:cs="Arial"/>
          <w:strike/>
          <w:color w:val="FF0000"/>
        </w:rPr>
        <w:t xml:space="preserve"> For all other Dwelling Units, a room or space that can </w:t>
      </w:r>
      <w:r w:rsidRPr="00F2619B">
        <w:rPr>
          <w:rFonts w:ascii="Arial" w:hAnsi="Arial" w:cs="Arial"/>
          <w:strike/>
          <w:color w:val="FF0000"/>
          <w:spacing w:val="1"/>
        </w:rPr>
        <w:t>be</w:t>
      </w:r>
      <w:r w:rsidRPr="00F2619B">
        <w:rPr>
          <w:rFonts w:ascii="Arial" w:hAnsi="Arial" w:cs="Arial"/>
          <w:strike/>
          <w:color w:val="FF0000"/>
        </w:rPr>
        <w:t xml:space="preserve"> used for sleeping. For all Dwelling </w:t>
      </w:r>
      <w:r w:rsidRPr="00F2619B">
        <w:rPr>
          <w:rFonts w:ascii="Arial" w:hAnsi="Arial" w:cs="Arial"/>
          <w:strike/>
          <w:color w:val="FF0000"/>
          <w:spacing w:val="1"/>
        </w:rPr>
        <w:t>or</w:t>
      </w:r>
      <w:r w:rsidRPr="00F2619B">
        <w:rPr>
          <w:rFonts w:ascii="Arial" w:hAnsi="Arial" w:cs="Arial"/>
          <w:strike/>
          <w:color w:val="FF0000"/>
        </w:rPr>
        <w:t xml:space="preserve"> Sleeping Units, the number of Bedrooms shall not be less than one.</w:t>
      </w:r>
      <w:r w:rsidRPr="00F2619B">
        <w:rPr>
          <w:rFonts w:ascii="Arial" w:hAnsi="Arial" w:cs="Arial"/>
          <w:color w:val="000000"/>
        </w:rPr>
        <w:t xml:space="preserve"> </w:t>
      </w:r>
      <w:r w:rsidRPr="00F2619B">
        <w:rPr>
          <w:rFonts w:ascii="Arial" w:hAnsi="Arial" w:cs="Arial"/>
          <w:color w:val="FF0000"/>
          <w:u w:val="single"/>
        </w:rPr>
        <w:t>A room or space 70 square feet of floor area or greater that can be used for sleeping, with emergency escape and rescue openings or two means of egress from the dwelling unit or sleeping unit, and privacy provisions capable of isolating it from the main body of the Dwelling Unit. A room that includes equipment or appliances intended to be used for cooking, mechanical systems, sanitation, or laundry, or a room intended for use as an access or egress area to the main body of the Dwelling Unit shall not be considered a bedroom.</w:t>
      </w:r>
    </w:p>
    <w:p w14:paraId="58FC39CC" w14:textId="77777777" w:rsidR="005167EA" w:rsidRDefault="005167EA" w:rsidP="005167EA"/>
    <w:p w14:paraId="0A0C7317" w14:textId="77777777" w:rsidR="005167EA" w:rsidRPr="00F2619B" w:rsidRDefault="005167EA">
      <w:pPr>
        <w:rPr>
          <w:rFonts w:ascii="Arial" w:hAnsi="Arial" w:cs="Arial"/>
          <w:b/>
          <w:bCs/>
        </w:rPr>
      </w:pPr>
    </w:p>
    <w:sectPr w:rsidR="005167EA" w:rsidRPr="00F26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1C582" w14:textId="77777777" w:rsidR="008505C3" w:rsidRDefault="008505C3" w:rsidP="00FE2CB4">
      <w:r>
        <w:separator/>
      </w:r>
    </w:p>
  </w:endnote>
  <w:endnote w:type="continuationSeparator" w:id="0">
    <w:p w14:paraId="5D16B7E4" w14:textId="77777777" w:rsidR="008505C3" w:rsidRDefault="008505C3" w:rsidP="00FE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2037" w14:textId="77777777" w:rsidR="008505C3" w:rsidRDefault="008505C3" w:rsidP="00FE2CB4">
      <w:r>
        <w:separator/>
      </w:r>
    </w:p>
  </w:footnote>
  <w:footnote w:type="continuationSeparator" w:id="0">
    <w:p w14:paraId="0916D796" w14:textId="77777777" w:rsidR="008505C3" w:rsidRDefault="008505C3" w:rsidP="00FE2CB4">
      <w:r>
        <w:continuationSeparator/>
      </w:r>
    </w:p>
  </w:footnote>
  <w:footnote w:id="1">
    <w:p w14:paraId="0288C1A2" w14:textId="77777777" w:rsidR="00FE2CB4" w:rsidRPr="00C321BF" w:rsidRDefault="00FE2CB4" w:rsidP="00FE2CB4">
      <w:pPr>
        <w:pStyle w:val="FootnoteText"/>
        <w:spacing w:line="154" w:lineRule="atLeast"/>
        <w:ind w:right="-200"/>
        <w:rPr>
          <w:rFonts w:ascii="Arial" w:hAnsi="Arial" w:cs="Arial"/>
          <w:sz w:val="14"/>
          <w:szCs w:val="14"/>
        </w:rPr>
      </w:pPr>
      <w:r w:rsidRPr="00C321BF">
        <w:rPr>
          <w:rStyle w:val="FootnoteReference"/>
          <w:rFonts w:ascii="Arial" w:eastAsiaTheme="majorEastAsia" w:hAnsi="Arial" w:cs="Arial"/>
          <w:sz w:val="16"/>
          <w:szCs w:val="16"/>
        </w:rPr>
        <w:footnoteRef/>
      </w:r>
      <w:r w:rsidRPr="00C321BF">
        <w:rPr>
          <w:rFonts w:ascii="Arial" w:hAnsi="Arial" w:cs="Arial"/>
          <w:color w:val="000000"/>
          <w:sz w:val="16"/>
          <w:szCs w:val="16"/>
        </w:rPr>
        <w:t xml:space="preserve">. (Informative Note) A “den,” “library,” “home office,” or other similar rooms with a closet, Egress Window and doorway to the main body of the Dwelling Unit as well as 70 square feet </w:t>
      </w:r>
      <w:r w:rsidRPr="00C321BF">
        <w:rPr>
          <w:rFonts w:ascii="Arial" w:hAnsi="Arial" w:cs="Arial"/>
          <w:color w:val="000000"/>
          <w:spacing w:val="2"/>
          <w:sz w:val="16"/>
          <w:szCs w:val="16"/>
        </w:rPr>
        <w:t>of</w:t>
      </w:r>
      <w:r w:rsidRPr="00C321BF">
        <w:rPr>
          <w:rFonts w:ascii="Arial" w:hAnsi="Arial" w:cs="Arial"/>
          <w:color w:val="000000"/>
          <w:sz w:val="16"/>
          <w:szCs w:val="16"/>
        </w:rPr>
        <w:t xml:space="preserve"> floor area or greater are considered a Bedroom.  However, living rooms, foyers and other rooms not intended for sleeping are not. The number of rooms identified as Bed- rooms is used </w:t>
      </w:r>
      <w:r w:rsidRPr="00C321BF">
        <w:rPr>
          <w:rFonts w:ascii="Arial" w:hAnsi="Arial" w:cs="Arial"/>
          <w:color w:val="000000"/>
          <w:spacing w:val="2"/>
          <w:sz w:val="16"/>
          <w:szCs w:val="16"/>
        </w:rPr>
        <w:t>to</w:t>
      </w:r>
      <w:r w:rsidRPr="00C321BF">
        <w:rPr>
          <w:rFonts w:ascii="Arial" w:hAnsi="Arial" w:cs="Arial"/>
          <w:color w:val="000000"/>
          <w:sz w:val="16"/>
          <w:szCs w:val="16"/>
        </w:rPr>
        <w:t xml:space="preserve"> determine the number of occupants.</w:t>
      </w:r>
    </w:p>
  </w:footnote>
  <w:footnote w:id="2">
    <w:p w14:paraId="4CD014A8" w14:textId="77777777" w:rsidR="002E7A1E" w:rsidRPr="00C321BF" w:rsidRDefault="002E7A1E" w:rsidP="002E7A1E">
      <w:pPr>
        <w:pStyle w:val="FootnoteText"/>
        <w:rPr>
          <w:rFonts w:ascii="Arial" w:hAnsi="Arial" w:cs="Arial"/>
          <w:sz w:val="16"/>
          <w:szCs w:val="16"/>
        </w:rPr>
      </w:pPr>
      <w:r w:rsidRPr="00C321BF">
        <w:rPr>
          <w:rStyle w:val="FootnoteReference"/>
          <w:rFonts w:ascii="Arial" w:eastAsiaTheme="majorEastAsia" w:hAnsi="Arial" w:cs="Arial"/>
          <w:sz w:val="16"/>
          <w:szCs w:val="16"/>
        </w:rPr>
        <w:footnoteRef/>
      </w:r>
      <w:r w:rsidRPr="00C321BF">
        <w:rPr>
          <w:rFonts w:ascii="Arial" w:hAnsi="Arial" w:cs="Arial"/>
          <w:sz w:val="16"/>
          <w:szCs w:val="16"/>
          <w:vertAlign w:val="superscript"/>
        </w:rPr>
        <w:t xml:space="preserve"> </w:t>
      </w:r>
      <w:r w:rsidRPr="00C321BF">
        <w:rPr>
          <w:rFonts w:ascii="Arial" w:hAnsi="Arial" w:cs="Arial"/>
          <w:sz w:val="16"/>
          <w:szCs w:val="16"/>
        </w:rPr>
        <w:t xml:space="preserve">(Informative Reference) For example: </w:t>
      </w:r>
      <w:proofErr w:type="spellStart"/>
      <w:proofErr w:type="gramStart"/>
      <w:r w:rsidRPr="00C321BF">
        <w:rPr>
          <w:rFonts w:ascii="Arial" w:hAnsi="Arial" w:cs="Arial"/>
          <w:sz w:val="16"/>
          <w:szCs w:val="16"/>
        </w:rPr>
        <w:t>T</w:t>
      </w:r>
      <w:r w:rsidRPr="00C321BF">
        <w:rPr>
          <w:rFonts w:ascii="Arial" w:hAnsi="Arial" w:cs="Arial"/>
          <w:sz w:val="16"/>
          <w:szCs w:val="16"/>
          <w:vertAlign w:val="subscript"/>
        </w:rPr>
        <w:t>amb,avg</w:t>
      </w:r>
      <w:proofErr w:type="gramEnd"/>
      <w:r w:rsidRPr="00C321BF">
        <w:rPr>
          <w:rFonts w:ascii="Arial" w:hAnsi="Arial" w:cs="Arial"/>
          <w:sz w:val="16"/>
          <w:szCs w:val="16"/>
          <w:vertAlign w:val="subscript"/>
        </w:rPr>
        <w:t>,july</w:t>
      </w:r>
      <w:proofErr w:type="spellEnd"/>
      <w:r w:rsidRPr="00C321BF">
        <w:rPr>
          <w:rFonts w:ascii="Arial" w:hAnsi="Arial" w:cs="Arial"/>
          <w:sz w:val="16"/>
          <w:szCs w:val="16"/>
        </w:rPr>
        <w:t xml:space="preserve"> – </w:t>
      </w:r>
      <w:proofErr w:type="spellStart"/>
      <w:r w:rsidRPr="00C321BF">
        <w:rPr>
          <w:rFonts w:ascii="Arial" w:hAnsi="Arial" w:cs="Arial"/>
          <w:sz w:val="16"/>
          <w:szCs w:val="16"/>
        </w:rPr>
        <w:t>T</w:t>
      </w:r>
      <w:r w:rsidRPr="00C321BF">
        <w:rPr>
          <w:rFonts w:ascii="Arial" w:hAnsi="Arial" w:cs="Arial"/>
          <w:sz w:val="16"/>
          <w:szCs w:val="16"/>
          <w:vertAlign w:val="subscript"/>
        </w:rPr>
        <w:t>amb,avg,january</w:t>
      </w:r>
      <w:proofErr w:type="spellEnd"/>
    </w:p>
  </w:footnote>
  <w:footnote w:id="3">
    <w:p w14:paraId="04F8C678" w14:textId="77777777" w:rsidR="00545E4C" w:rsidRPr="00C321BF" w:rsidRDefault="00545E4C" w:rsidP="00545E4C">
      <w:pPr>
        <w:rPr>
          <w:rFonts w:ascii="Arial" w:hAnsi="Arial" w:cs="Arial"/>
          <w:sz w:val="16"/>
          <w:szCs w:val="16"/>
        </w:rPr>
      </w:pPr>
      <w:r w:rsidRPr="00C321BF">
        <w:rPr>
          <w:rStyle w:val="FootnoteReference"/>
          <w:rFonts w:ascii="Arial" w:eastAsiaTheme="majorEastAsia" w:hAnsi="Arial" w:cs="Arial"/>
          <w:sz w:val="16"/>
          <w:szCs w:val="16"/>
        </w:rPr>
        <w:footnoteRef/>
      </w:r>
      <w:r w:rsidRPr="00C321BF">
        <w:rPr>
          <w:rFonts w:ascii="Arial" w:hAnsi="Arial" w:cs="Arial"/>
          <w:sz w:val="16"/>
          <w:szCs w:val="16"/>
        </w:rPr>
        <w:t xml:space="preserve">  (Informative Reference) See the CEC Appliance Efficiency Database  </w:t>
      </w:r>
      <w:hyperlink r:id="rId1" w:history="1">
        <w:r w:rsidRPr="00C321BF">
          <w:rPr>
            <w:rStyle w:val="Hyperlink"/>
            <w:rFonts w:ascii="Arial" w:eastAsia="Arial" w:hAnsi="Arial" w:cs="Arial"/>
            <w:sz w:val="16"/>
            <w:szCs w:val="16"/>
          </w:rPr>
          <w:t>http://www.energy.ca.gov/appliances/</w:t>
        </w:r>
      </w:hyperlink>
      <w:r w:rsidRPr="00C321BF">
        <w:rPr>
          <w:rFonts w:ascii="Arial" w:hAnsi="Arial" w:cs="Arial"/>
          <w:sz w:val="16"/>
          <w:szCs w:val="16"/>
        </w:rPr>
        <w:t xml:space="preserve"> or the ENERGY STAR Appliance database </w:t>
      </w:r>
      <w:hyperlink r:id="rId2" w:history="1">
        <w:r w:rsidRPr="00C321BF">
          <w:rPr>
            <w:rStyle w:val="Hyperlink"/>
            <w:rFonts w:ascii="Arial" w:eastAsia="Arial" w:hAnsi="Arial" w:cs="Arial"/>
            <w:sz w:val="16"/>
            <w:szCs w:val="16"/>
          </w:rPr>
          <w:t>https://www.energystar.gov/products/appliances/clothes_dryers</w:t>
        </w:r>
      </w:hyperlink>
      <w:r w:rsidRPr="00C321BF">
        <w:rPr>
          <w:rFonts w:ascii="Arial" w:hAnsi="Arial" w:cs="Arial"/>
          <w:sz w:val="16"/>
          <w:szCs w:val="16"/>
        </w:rPr>
        <w:t xml:space="preserve">. </w:t>
      </w:r>
    </w:p>
  </w:footnote>
  <w:footnote w:id="4">
    <w:p w14:paraId="6BBF78D1" w14:textId="77777777" w:rsidR="005167EA" w:rsidRPr="00C321BF" w:rsidRDefault="005167EA" w:rsidP="005167EA">
      <w:pPr>
        <w:pStyle w:val="FootnoteText"/>
        <w:spacing w:line="154" w:lineRule="atLeast"/>
        <w:ind w:right="-200"/>
        <w:rPr>
          <w:rFonts w:ascii="Arial" w:hAnsi="Arial" w:cs="Arial"/>
          <w:color w:val="000000"/>
          <w:sz w:val="16"/>
          <w:szCs w:val="16"/>
        </w:rPr>
      </w:pPr>
      <w:r w:rsidRPr="00C321BF">
        <w:rPr>
          <w:rStyle w:val="FootnoteReference"/>
          <w:rFonts w:ascii="Arial" w:eastAsiaTheme="majorEastAsia" w:hAnsi="Arial" w:cs="Arial"/>
          <w:sz w:val="16"/>
          <w:szCs w:val="16"/>
        </w:rPr>
        <w:footnoteRef/>
      </w:r>
      <w:r w:rsidRPr="00C321BF">
        <w:rPr>
          <w:rFonts w:ascii="Arial" w:hAnsi="Arial" w:cs="Arial"/>
          <w:color w:val="000000"/>
          <w:sz w:val="16"/>
          <w:szCs w:val="16"/>
        </w:rPr>
        <w:t xml:space="preserve">. (Informative Note) A “den,” “library,” “home office,” or other similar rooms with a closet, Egress Window and doorway to the main body of the Dwelling Unit as well as 70 square feet </w:t>
      </w:r>
      <w:r w:rsidRPr="00C321BF">
        <w:rPr>
          <w:rFonts w:ascii="Arial" w:hAnsi="Arial" w:cs="Arial"/>
          <w:color w:val="000000"/>
          <w:spacing w:val="2"/>
          <w:sz w:val="16"/>
          <w:szCs w:val="16"/>
        </w:rPr>
        <w:t>of</w:t>
      </w:r>
      <w:r w:rsidRPr="00C321BF">
        <w:rPr>
          <w:rFonts w:ascii="Arial" w:hAnsi="Arial" w:cs="Arial"/>
          <w:color w:val="000000"/>
          <w:sz w:val="16"/>
          <w:szCs w:val="16"/>
        </w:rPr>
        <w:t xml:space="preserve"> floor area or greater are considered a Bedroom.  However, living rooms, foyers and other rooms not intended for sleeping are not. The number of rooms identified as Bed- rooms is used </w:t>
      </w:r>
      <w:r w:rsidRPr="00C321BF">
        <w:rPr>
          <w:rFonts w:ascii="Arial" w:hAnsi="Arial" w:cs="Arial"/>
          <w:color w:val="000000"/>
          <w:spacing w:val="2"/>
          <w:sz w:val="16"/>
          <w:szCs w:val="16"/>
        </w:rPr>
        <w:t>to</w:t>
      </w:r>
      <w:r w:rsidRPr="00C321BF">
        <w:rPr>
          <w:rFonts w:ascii="Arial" w:hAnsi="Arial" w:cs="Arial"/>
          <w:color w:val="000000"/>
          <w:sz w:val="16"/>
          <w:szCs w:val="16"/>
        </w:rPr>
        <w:t xml:space="preserve"> determine the number of occupants.</w:t>
      </w:r>
    </w:p>
    <w:p w14:paraId="4AA1AF02" w14:textId="77777777" w:rsidR="005167EA" w:rsidRDefault="005167EA" w:rsidP="005167EA">
      <w:pPr>
        <w:pStyle w:val="FootnoteText"/>
        <w:spacing w:line="154" w:lineRule="atLeast"/>
        <w:ind w:right="-200"/>
        <w:rPr>
          <w:color w:val="000000"/>
          <w:sz w:val="16"/>
          <w:szCs w:val="16"/>
        </w:rPr>
      </w:pPr>
    </w:p>
    <w:p w14:paraId="6B3F9B02" w14:textId="77777777" w:rsidR="005167EA" w:rsidRDefault="005167EA" w:rsidP="005167EA">
      <w:pPr>
        <w:pStyle w:val="FootnoteText"/>
        <w:spacing w:line="154" w:lineRule="atLeast"/>
        <w:ind w:right="-200"/>
        <w:rPr>
          <w:sz w:val="14"/>
          <w:szCs w:val="14"/>
        </w:rPr>
      </w:pPr>
    </w:p>
  </w:footnote>
  <w:footnote w:id="5">
    <w:p w14:paraId="5F4225E4" w14:textId="77777777" w:rsidR="005167EA" w:rsidRPr="00C321BF" w:rsidRDefault="005167EA" w:rsidP="005167EA">
      <w:pPr>
        <w:pStyle w:val="FootnoteText"/>
        <w:spacing w:line="154" w:lineRule="atLeast"/>
        <w:ind w:right="-200"/>
        <w:rPr>
          <w:rFonts w:ascii="Arial" w:hAnsi="Arial" w:cs="Arial"/>
          <w:color w:val="000000"/>
          <w:sz w:val="16"/>
          <w:szCs w:val="16"/>
        </w:rPr>
      </w:pPr>
      <w:r w:rsidRPr="00C321BF">
        <w:rPr>
          <w:rStyle w:val="FootnoteReference"/>
          <w:rFonts w:ascii="Arial" w:eastAsiaTheme="majorEastAsia" w:hAnsi="Arial" w:cs="Arial"/>
          <w:sz w:val="16"/>
          <w:szCs w:val="16"/>
        </w:rPr>
        <w:footnoteRef/>
      </w:r>
      <w:r w:rsidRPr="00C321BF">
        <w:rPr>
          <w:rFonts w:ascii="Arial" w:hAnsi="Arial" w:cs="Arial"/>
          <w:color w:val="000000"/>
          <w:sz w:val="16"/>
          <w:szCs w:val="16"/>
        </w:rPr>
        <w:t xml:space="preserve">. (Informative Note) A “den,” “library,” “home office,” or other similar rooms with a closet, Egress Window and doorway to the main body of the Dwelling Unit as well as 70 square feet </w:t>
      </w:r>
      <w:r w:rsidRPr="00C321BF">
        <w:rPr>
          <w:rFonts w:ascii="Arial" w:hAnsi="Arial" w:cs="Arial"/>
          <w:color w:val="000000"/>
          <w:spacing w:val="2"/>
          <w:sz w:val="16"/>
          <w:szCs w:val="16"/>
        </w:rPr>
        <w:t>of</w:t>
      </w:r>
      <w:r w:rsidRPr="00C321BF">
        <w:rPr>
          <w:rFonts w:ascii="Arial" w:hAnsi="Arial" w:cs="Arial"/>
          <w:color w:val="000000"/>
          <w:sz w:val="16"/>
          <w:szCs w:val="16"/>
        </w:rPr>
        <w:t xml:space="preserve"> floor area or greater are considered a Bedroom.  However, living rooms, foyers and other rooms not intended for sleeping are not. The number of rooms identified as Bed- rooms is used </w:t>
      </w:r>
      <w:r w:rsidRPr="00C321BF">
        <w:rPr>
          <w:rFonts w:ascii="Arial" w:hAnsi="Arial" w:cs="Arial"/>
          <w:color w:val="000000"/>
          <w:spacing w:val="2"/>
          <w:sz w:val="16"/>
          <w:szCs w:val="16"/>
        </w:rPr>
        <w:t>to</w:t>
      </w:r>
      <w:r w:rsidRPr="00C321BF">
        <w:rPr>
          <w:rFonts w:ascii="Arial" w:hAnsi="Arial" w:cs="Arial"/>
          <w:color w:val="000000"/>
          <w:sz w:val="16"/>
          <w:szCs w:val="16"/>
        </w:rPr>
        <w:t xml:space="preserve"> determine the number of occupants.</w:t>
      </w:r>
    </w:p>
    <w:p w14:paraId="07B4936B" w14:textId="77777777" w:rsidR="005167EA" w:rsidRDefault="005167EA" w:rsidP="005167EA">
      <w:pPr>
        <w:pStyle w:val="FootnoteText"/>
        <w:spacing w:line="154" w:lineRule="atLeast"/>
        <w:ind w:right="-200"/>
        <w:rPr>
          <w:color w:val="000000"/>
          <w:sz w:val="16"/>
          <w:szCs w:val="16"/>
        </w:rPr>
      </w:pPr>
    </w:p>
    <w:p w14:paraId="35881F74" w14:textId="77777777" w:rsidR="005167EA" w:rsidRDefault="005167EA" w:rsidP="005167EA">
      <w:pPr>
        <w:pStyle w:val="FootnoteText"/>
        <w:spacing w:line="154" w:lineRule="atLeast"/>
        <w:ind w:right="-200"/>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 w15:restartNumberingAfterBreak="0">
    <w:nsid w:val="55EC7CF4"/>
    <w:multiLevelType w:val="hybridMultilevel"/>
    <w:tmpl w:val="152463E8"/>
    <w:lvl w:ilvl="0" w:tplc="4232F9BA">
      <w:start w:val="1"/>
      <w:numFmt w:val="bullet"/>
      <w:lvlText w:val=""/>
      <w:lvlJc w:val="left"/>
      <w:pPr>
        <w:ind w:left="720" w:hanging="360"/>
      </w:pPr>
      <w:rPr>
        <w:rFonts w:ascii="Symbol" w:hAnsi="Symbol" w:hint="default"/>
        <w:color w:val="FF0000"/>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BA6872"/>
    <w:multiLevelType w:val="multilevel"/>
    <w:tmpl w:val="8F8EDD28"/>
    <w:numStyleLink w:val="RESNETstd"/>
  </w:abstractNum>
  <w:num w:numId="1" w16cid:durableId="1170217603">
    <w:abstractNumId w:val="0"/>
  </w:num>
  <w:num w:numId="2" w16cid:durableId="1316299637">
    <w:abstractNumId w:val="2"/>
    <w:lvlOverride w:ilvl="0">
      <w:lvl w:ilvl="0">
        <w:start w:val="4"/>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3" w16cid:durableId="512645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B4"/>
    <w:rsid w:val="000067C0"/>
    <w:rsid w:val="00010826"/>
    <w:rsid w:val="000A43FC"/>
    <w:rsid w:val="000B0C87"/>
    <w:rsid w:val="000C7B18"/>
    <w:rsid w:val="0011761D"/>
    <w:rsid w:val="0013025B"/>
    <w:rsid w:val="00134F66"/>
    <w:rsid w:val="00151ED6"/>
    <w:rsid w:val="001F34DC"/>
    <w:rsid w:val="00256658"/>
    <w:rsid w:val="002953FA"/>
    <w:rsid w:val="002D72D9"/>
    <w:rsid w:val="002E7A1E"/>
    <w:rsid w:val="003246AF"/>
    <w:rsid w:val="003665BA"/>
    <w:rsid w:val="00385CDA"/>
    <w:rsid w:val="003B332F"/>
    <w:rsid w:val="003E45F6"/>
    <w:rsid w:val="00404C2D"/>
    <w:rsid w:val="0044579E"/>
    <w:rsid w:val="004630F9"/>
    <w:rsid w:val="00484CB5"/>
    <w:rsid w:val="004C17ED"/>
    <w:rsid w:val="004E3AC1"/>
    <w:rsid w:val="005167EA"/>
    <w:rsid w:val="00525D74"/>
    <w:rsid w:val="00530CE0"/>
    <w:rsid w:val="00545E4C"/>
    <w:rsid w:val="005500E9"/>
    <w:rsid w:val="00551E4D"/>
    <w:rsid w:val="005E1FA1"/>
    <w:rsid w:val="005F1FCB"/>
    <w:rsid w:val="00670002"/>
    <w:rsid w:val="006C5DF9"/>
    <w:rsid w:val="00700F1F"/>
    <w:rsid w:val="00707A38"/>
    <w:rsid w:val="007B4F84"/>
    <w:rsid w:val="007D3131"/>
    <w:rsid w:val="00811344"/>
    <w:rsid w:val="008505C3"/>
    <w:rsid w:val="00950712"/>
    <w:rsid w:val="00967249"/>
    <w:rsid w:val="009729C4"/>
    <w:rsid w:val="009C4F02"/>
    <w:rsid w:val="009D1A9A"/>
    <w:rsid w:val="00A1740F"/>
    <w:rsid w:val="00A314AB"/>
    <w:rsid w:val="00AC785C"/>
    <w:rsid w:val="00B6192F"/>
    <w:rsid w:val="00B94583"/>
    <w:rsid w:val="00BB3C2F"/>
    <w:rsid w:val="00BE3CFE"/>
    <w:rsid w:val="00C321BF"/>
    <w:rsid w:val="00C9061E"/>
    <w:rsid w:val="00CE11F5"/>
    <w:rsid w:val="00D3762F"/>
    <w:rsid w:val="00D90FE3"/>
    <w:rsid w:val="00D93A4C"/>
    <w:rsid w:val="00DC393B"/>
    <w:rsid w:val="00DE5CB4"/>
    <w:rsid w:val="00E00772"/>
    <w:rsid w:val="00E70411"/>
    <w:rsid w:val="00E863D8"/>
    <w:rsid w:val="00F115DC"/>
    <w:rsid w:val="00F240AE"/>
    <w:rsid w:val="00F2619B"/>
    <w:rsid w:val="00F67AC1"/>
    <w:rsid w:val="00F71006"/>
    <w:rsid w:val="00FA791C"/>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65739"/>
  <w15:chartTrackingRefBased/>
  <w15:docId w15:val="{06B1C295-CF2C-4465-9213-163A8534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7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2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CB4"/>
    <w:rPr>
      <w:rFonts w:eastAsiaTheme="majorEastAsia" w:cstheme="majorBidi"/>
      <w:color w:val="272727" w:themeColor="text1" w:themeTint="D8"/>
    </w:rPr>
  </w:style>
  <w:style w:type="paragraph" w:styleId="Title">
    <w:name w:val="Title"/>
    <w:basedOn w:val="Normal"/>
    <w:next w:val="Normal"/>
    <w:link w:val="TitleChar"/>
    <w:uiPriority w:val="10"/>
    <w:qFormat/>
    <w:rsid w:val="00FE2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CB4"/>
    <w:pPr>
      <w:spacing w:before="160"/>
      <w:jc w:val="center"/>
    </w:pPr>
    <w:rPr>
      <w:i/>
      <w:iCs/>
      <w:color w:val="404040" w:themeColor="text1" w:themeTint="BF"/>
    </w:rPr>
  </w:style>
  <w:style w:type="character" w:customStyle="1" w:styleId="QuoteChar">
    <w:name w:val="Quote Char"/>
    <w:basedOn w:val="DefaultParagraphFont"/>
    <w:link w:val="Quote"/>
    <w:uiPriority w:val="29"/>
    <w:rsid w:val="00FE2CB4"/>
    <w:rPr>
      <w:i/>
      <w:iCs/>
      <w:color w:val="404040" w:themeColor="text1" w:themeTint="BF"/>
    </w:rPr>
  </w:style>
  <w:style w:type="paragraph" w:styleId="ListParagraph">
    <w:name w:val="List Paragraph"/>
    <w:basedOn w:val="Normal"/>
    <w:link w:val="ListParagraphChar"/>
    <w:uiPriority w:val="34"/>
    <w:qFormat/>
    <w:rsid w:val="00FE2CB4"/>
    <w:pPr>
      <w:ind w:left="720"/>
      <w:contextualSpacing/>
    </w:pPr>
  </w:style>
  <w:style w:type="character" w:styleId="IntenseEmphasis">
    <w:name w:val="Intense Emphasis"/>
    <w:basedOn w:val="DefaultParagraphFont"/>
    <w:uiPriority w:val="21"/>
    <w:qFormat/>
    <w:rsid w:val="00FE2CB4"/>
    <w:rPr>
      <w:i/>
      <w:iCs/>
      <w:color w:val="0F4761" w:themeColor="accent1" w:themeShade="BF"/>
    </w:rPr>
  </w:style>
  <w:style w:type="paragraph" w:styleId="IntenseQuote">
    <w:name w:val="Intense Quote"/>
    <w:basedOn w:val="Normal"/>
    <w:next w:val="Normal"/>
    <w:link w:val="IntenseQuoteChar"/>
    <w:uiPriority w:val="30"/>
    <w:qFormat/>
    <w:rsid w:val="00FE2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CB4"/>
    <w:rPr>
      <w:i/>
      <w:iCs/>
      <w:color w:val="0F4761" w:themeColor="accent1" w:themeShade="BF"/>
    </w:rPr>
  </w:style>
  <w:style w:type="character" w:styleId="IntenseReference">
    <w:name w:val="Intense Reference"/>
    <w:basedOn w:val="DefaultParagraphFont"/>
    <w:uiPriority w:val="32"/>
    <w:qFormat/>
    <w:rsid w:val="00FE2CB4"/>
    <w:rPr>
      <w:b/>
      <w:bCs/>
      <w:smallCaps/>
      <w:color w:val="0F4761" w:themeColor="accent1" w:themeShade="BF"/>
      <w:spacing w:val="5"/>
    </w:rPr>
  </w:style>
  <w:style w:type="character" w:styleId="FootnoteReference">
    <w:name w:val="footnote reference"/>
    <w:basedOn w:val="DefaultParagraphFont"/>
    <w:uiPriority w:val="99"/>
    <w:rsid w:val="00FE2CB4"/>
    <w:rPr>
      <w:vertAlign w:val="superscript"/>
    </w:rPr>
  </w:style>
  <w:style w:type="paragraph" w:styleId="FootnoteText">
    <w:name w:val="footnote text"/>
    <w:basedOn w:val="Normal"/>
    <w:link w:val="FootnoteTextChar"/>
    <w:uiPriority w:val="99"/>
    <w:rsid w:val="00FE2CB4"/>
    <w:rPr>
      <w:sz w:val="20"/>
      <w:szCs w:val="20"/>
    </w:rPr>
  </w:style>
  <w:style w:type="character" w:customStyle="1" w:styleId="FootnoteTextChar">
    <w:name w:val="Footnote Text Char"/>
    <w:basedOn w:val="DefaultParagraphFont"/>
    <w:link w:val="FootnoteText"/>
    <w:uiPriority w:val="99"/>
    <w:rsid w:val="00FE2CB4"/>
    <w:rPr>
      <w:rFonts w:ascii="Times New Roman" w:eastAsia="Times New Roman" w:hAnsi="Times New Roman" w:cs="Times New Roman"/>
      <w:sz w:val="20"/>
      <w:szCs w:val="20"/>
    </w:rPr>
  </w:style>
  <w:style w:type="paragraph" w:customStyle="1" w:styleId="equals">
    <w:name w:val="equals"/>
    <w:basedOn w:val="Normal"/>
    <w:link w:val="equalsChar"/>
    <w:qFormat/>
    <w:rsid w:val="002E7A1E"/>
    <w:pPr>
      <w:tabs>
        <w:tab w:val="left" w:pos="748"/>
        <w:tab w:val="left" w:pos="3060"/>
      </w:tabs>
      <w:ind w:left="3240" w:hanging="1224"/>
    </w:pPr>
  </w:style>
  <w:style w:type="character" w:customStyle="1" w:styleId="equalsChar">
    <w:name w:val="equals Char"/>
    <w:basedOn w:val="DefaultParagraphFont"/>
    <w:link w:val="equals"/>
    <w:rsid w:val="002E7A1E"/>
    <w:rPr>
      <w:rFonts w:ascii="Times New Roman" w:eastAsia="Times New Roman" w:hAnsi="Times New Roman" w:cs="Times New Roman"/>
      <w:sz w:val="24"/>
      <w:szCs w:val="24"/>
    </w:rPr>
  </w:style>
  <w:style w:type="character" w:styleId="CommentReference">
    <w:name w:val="annotation reference"/>
    <w:uiPriority w:val="99"/>
    <w:rsid w:val="002E7A1E"/>
    <w:rPr>
      <w:sz w:val="16"/>
      <w:szCs w:val="16"/>
    </w:rPr>
  </w:style>
  <w:style w:type="paragraph" w:styleId="CommentText">
    <w:name w:val="annotation text"/>
    <w:basedOn w:val="Normal"/>
    <w:link w:val="CommentTextChar"/>
    <w:uiPriority w:val="99"/>
    <w:rsid w:val="002E7A1E"/>
    <w:rPr>
      <w:sz w:val="20"/>
      <w:szCs w:val="20"/>
    </w:rPr>
  </w:style>
  <w:style w:type="character" w:customStyle="1" w:styleId="CommentTextChar">
    <w:name w:val="Comment Text Char"/>
    <w:basedOn w:val="DefaultParagraphFont"/>
    <w:link w:val="CommentText"/>
    <w:uiPriority w:val="99"/>
    <w:rsid w:val="002E7A1E"/>
    <w:rPr>
      <w:rFonts w:ascii="Times New Roman" w:eastAsia="Times New Roman" w:hAnsi="Times New Roman" w:cs="Times New Roman"/>
      <w:sz w:val="20"/>
      <w:szCs w:val="20"/>
    </w:rPr>
  </w:style>
  <w:style w:type="numbering" w:customStyle="1" w:styleId="RESNETstd">
    <w:name w:val="RESNET_std"/>
    <w:uiPriority w:val="99"/>
    <w:rsid w:val="002E7A1E"/>
    <w:pPr>
      <w:numPr>
        <w:numId w:val="1"/>
      </w:numPr>
    </w:pPr>
  </w:style>
  <w:style w:type="paragraph" w:customStyle="1" w:styleId="three">
    <w:name w:val="three"/>
    <w:basedOn w:val="Heading3"/>
    <w:qFormat/>
    <w:rsid w:val="002E7A1E"/>
    <w:pPr>
      <w:keepNext w:val="0"/>
      <w:keepLines w:val="0"/>
      <w:numPr>
        <w:ilvl w:val="2"/>
        <w:numId w:val="2"/>
      </w:numPr>
      <w:tabs>
        <w:tab w:val="clear" w:pos="720"/>
        <w:tab w:val="num" w:pos="360"/>
      </w:tabs>
      <w:spacing w:before="0" w:after="120"/>
    </w:pPr>
    <w:rPr>
      <w:rFonts w:eastAsia="Times New Roman" w:cs="Times New Roman"/>
      <w:bCs/>
      <w:color w:val="auto"/>
      <w:sz w:val="24"/>
      <w:szCs w:val="24"/>
    </w:rPr>
  </w:style>
  <w:style w:type="paragraph" w:customStyle="1" w:styleId="four">
    <w:name w:val="four"/>
    <w:basedOn w:val="Heading3"/>
    <w:qFormat/>
    <w:rsid w:val="002E7A1E"/>
    <w:pPr>
      <w:keepNext w:val="0"/>
      <w:keepLines w:val="0"/>
      <w:numPr>
        <w:ilvl w:val="3"/>
        <w:numId w:val="2"/>
      </w:numPr>
      <w:tabs>
        <w:tab w:val="clear" w:pos="1296"/>
        <w:tab w:val="num" w:pos="360"/>
      </w:tabs>
      <w:spacing w:before="0" w:after="120"/>
      <w:ind w:left="0"/>
    </w:pPr>
    <w:rPr>
      <w:rFonts w:eastAsia="Times New Roman" w:cs="Times New Roman"/>
      <w:bCs/>
      <w:color w:val="auto"/>
      <w:sz w:val="24"/>
      <w:szCs w:val="24"/>
    </w:rPr>
  </w:style>
  <w:style w:type="paragraph" w:customStyle="1" w:styleId="five">
    <w:name w:val="five"/>
    <w:basedOn w:val="Heading3"/>
    <w:qFormat/>
    <w:rsid w:val="002E7A1E"/>
    <w:pPr>
      <w:keepNext w:val="0"/>
      <w:keepLines w:val="0"/>
      <w:numPr>
        <w:ilvl w:val="4"/>
        <w:numId w:val="2"/>
      </w:numPr>
      <w:tabs>
        <w:tab w:val="clear" w:pos="1800"/>
        <w:tab w:val="num" w:pos="360"/>
      </w:tabs>
      <w:spacing w:before="0" w:after="120"/>
      <w:ind w:left="0"/>
    </w:pPr>
    <w:rPr>
      <w:rFonts w:eastAsia="Times New Roman" w:cs="Times New Roman"/>
      <w:bCs/>
      <w:color w:val="auto"/>
      <w:sz w:val="24"/>
      <w:szCs w:val="24"/>
    </w:rPr>
  </w:style>
  <w:style w:type="paragraph" w:customStyle="1" w:styleId="seven">
    <w:name w:val="seven"/>
    <w:basedOn w:val="Normal"/>
    <w:rsid w:val="002E7A1E"/>
    <w:pPr>
      <w:numPr>
        <w:ilvl w:val="6"/>
        <w:numId w:val="2"/>
      </w:numPr>
      <w:tabs>
        <w:tab w:val="left" w:pos="748"/>
      </w:tabs>
      <w:spacing w:before="120"/>
    </w:pPr>
  </w:style>
  <w:style w:type="paragraph" w:customStyle="1" w:styleId="where1">
    <w:name w:val="where1"/>
    <w:basedOn w:val="Normal"/>
    <w:link w:val="where1Char"/>
    <w:qFormat/>
    <w:rsid w:val="002E7A1E"/>
    <w:pPr>
      <w:tabs>
        <w:tab w:val="left" w:pos="748"/>
      </w:tabs>
      <w:ind w:left="2016" w:hanging="306"/>
    </w:pPr>
  </w:style>
  <w:style w:type="paragraph" w:customStyle="1" w:styleId="sixth">
    <w:name w:val="sixth"/>
    <w:basedOn w:val="Heading3"/>
    <w:qFormat/>
    <w:rsid w:val="002E7A1E"/>
    <w:pPr>
      <w:keepNext w:val="0"/>
      <w:keepLines w:val="0"/>
      <w:numPr>
        <w:ilvl w:val="5"/>
        <w:numId w:val="2"/>
      </w:numPr>
      <w:spacing w:before="0" w:after="60"/>
    </w:pPr>
    <w:rPr>
      <w:rFonts w:eastAsia="Times New Roman" w:cs="Times New Roman"/>
      <w:bCs/>
      <w:color w:val="auto"/>
      <w:sz w:val="24"/>
      <w:szCs w:val="24"/>
    </w:rPr>
  </w:style>
  <w:style w:type="character" w:customStyle="1" w:styleId="where1Char">
    <w:name w:val="where1 Char"/>
    <w:basedOn w:val="DefaultParagraphFont"/>
    <w:link w:val="where1"/>
    <w:rsid w:val="002E7A1E"/>
    <w:rPr>
      <w:rFonts w:ascii="Times New Roman" w:eastAsia="Times New Roman" w:hAnsi="Times New Roman" w:cs="Times New Roman"/>
      <w:sz w:val="24"/>
      <w:szCs w:val="24"/>
    </w:rPr>
  </w:style>
  <w:style w:type="paragraph" w:customStyle="1" w:styleId="two">
    <w:name w:val="two"/>
    <w:basedOn w:val="Normal"/>
    <w:qFormat/>
    <w:rsid w:val="002E7A1E"/>
    <w:pPr>
      <w:numPr>
        <w:ilvl w:val="1"/>
        <w:numId w:val="2"/>
      </w:numPr>
      <w:tabs>
        <w:tab w:val="left" w:pos="748"/>
      </w:tabs>
      <w:spacing w:before="120"/>
    </w:pPr>
  </w:style>
  <w:style w:type="paragraph" w:customStyle="1" w:styleId="eight">
    <w:name w:val="eight"/>
    <w:basedOn w:val="Normal"/>
    <w:qFormat/>
    <w:rsid w:val="002E7A1E"/>
    <w:pPr>
      <w:numPr>
        <w:ilvl w:val="7"/>
        <w:numId w:val="2"/>
      </w:numPr>
    </w:pPr>
  </w:style>
  <w:style w:type="paragraph" w:customStyle="1" w:styleId="Equation6">
    <w:name w:val="Equation 6"/>
    <w:basedOn w:val="Normal"/>
    <w:link w:val="Equation6Char"/>
    <w:qFormat/>
    <w:rsid w:val="002E7A1E"/>
    <w:pPr>
      <w:tabs>
        <w:tab w:val="right" w:pos="8820"/>
      </w:tabs>
      <w:ind w:left="2610"/>
    </w:pPr>
    <w:rPr>
      <w:b/>
    </w:rPr>
  </w:style>
  <w:style w:type="character" w:customStyle="1" w:styleId="Equation6Char">
    <w:name w:val="Equation 6 Char"/>
    <w:basedOn w:val="DefaultParagraphFont"/>
    <w:link w:val="Equation6"/>
    <w:rsid w:val="002E7A1E"/>
    <w:rPr>
      <w:rFonts w:ascii="Times New Roman" w:eastAsia="Times New Roman" w:hAnsi="Times New Roman" w:cs="Times New Roman"/>
      <w:b/>
      <w:sz w:val="24"/>
      <w:szCs w:val="24"/>
    </w:rPr>
  </w:style>
  <w:style w:type="paragraph" w:customStyle="1" w:styleId="sixa">
    <w:name w:val="six a"/>
    <w:basedOn w:val="sixth"/>
    <w:link w:val="sixaChar"/>
    <w:qFormat/>
    <w:rsid w:val="002E7A1E"/>
    <w:pPr>
      <w:ind w:left="2610" w:hanging="1170"/>
    </w:pPr>
  </w:style>
  <w:style w:type="character" w:customStyle="1" w:styleId="sixaChar">
    <w:name w:val="six a Char"/>
    <w:basedOn w:val="DefaultParagraphFont"/>
    <w:link w:val="sixa"/>
    <w:rsid w:val="002E7A1E"/>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545E4C"/>
    <w:rPr>
      <w:color w:val="467886" w:themeColor="hyperlink"/>
      <w:u w:val="single"/>
    </w:rPr>
  </w:style>
  <w:style w:type="paragraph" w:customStyle="1" w:styleId="six">
    <w:name w:val="six"/>
    <w:basedOn w:val="Heading3"/>
    <w:link w:val="sixChar"/>
    <w:rsid w:val="00545E4C"/>
    <w:pPr>
      <w:keepNext w:val="0"/>
      <w:keepLines w:val="0"/>
      <w:tabs>
        <w:tab w:val="num" w:pos="2304"/>
      </w:tabs>
      <w:spacing w:before="0" w:after="60"/>
      <w:ind w:left="1080"/>
    </w:pPr>
    <w:rPr>
      <w:rFonts w:asciiTheme="minorHAnsi" w:hAnsiTheme="minorHAnsi"/>
      <w:bCs/>
      <w:sz w:val="24"/>
      <w:szCs w:val="24"/>
    </w:rPr>
  </w:style>
  <w:style w:type="character" w:customStyle="1" w:styleId="sixChar">
    <w:name w:val="six Char"/>
    <w:basedOn w:val="Heading3Char"/>
    <w:link w:val="six"/>
    <w:rsid w:val="00545E4C"/>
    <w:rPr>
      <w:rFonts w:eastAsiaTheme="majorEastAsia" w:cstheme="majorBidi"/>
      <w:bCs/>
      <w:color w:val="0F4761" w:themeColor="accent1" w:themeShade="BF"/>
      <w:sz w:val="24"/>
      <w:szCs w:val="24"/>
    </w:rPr>
  </w:style>
  <w:style w:type="paragraph" w:customStyle="1" w:styleId="sixaa">
    <w:name w:val="six aa"/>
    <w:basedOn w:val="six"/>
    <w:link w:val="sixaaChar"/>
    <w:qFormat/>
    <w:rsid w:val="00545E4C"/>
    <w:pPr>
      <w:tabs>
        <w:tab w:val="clear" w:pos="2304"/>
      </w:tabs>
      <w:ind w:left="2610"/>
    </w:pPr>
  </w:style>
  <w:style w:type="paragraph" w:customStyle="1" w:styleId="sixab">
    <w:name w:val="six ab"/>
    <w:basedOn w:val="sixth"/>
    <w:link w:val="sixabChar"/>
    <w:qFormat/>
    <w:rsid w:val="00545E4C"/>
    <w:pPr>
      <w:tabs>
        <w:tab w:val="clear" w:pos="2304"/>
      </w:tabs>
      <w:ind w:left="2520" w:hanging="1260"/>
    </w:pPr>
  </w:style>
  <w:style w:type="character" w:customStyle="1" w:styleId="sixaaChar">
    <w:name w:val="six aa Char"/>
    <w:basedOn w:val="sixChar"/>
    <w:link w:val="sixaa"/>
    <w:rsid w:val="00545E4C"/>
    <w:rPr>
      <w:rFonts w:eastAsiaTheme="majorEastAsia" w:cstheme="majorBidi"/>
      <w:bCs/>
      <w:color w:val="0F4761" w:themeColor="accent1" w:themeShade="BF"/>
      <w:sz w:val="24"/>
      <w:szCs w:val="24"/>
    </w:rPr>
  </w:style>
  <w:style w:type="character" w:customStyle="1" w:styleId="sixabChar">
    <w:name w:val="six ab Char"/>
    <w:basedOn w:val="DefaultParagraphFont"/>
    <w:link w:val="sixab"/>
    <w:rsid w:val="00545E4C"/>
    <w:rPr>
      <w:rFonts w:ascii="Times New Roman" w:eastAsia="Times New Roman" w:hAnsi="Times New Roman" w:cs="Times New Roman"/>
      <w:bCs/>
      <w:sz w:val="24"/>
      <w:szCs w:val="24"/>
    </w:rPr>
  </w:style>
  <w:style w:type="paragraph" w:customStyle="1" w:styleId="text2">
    <w:name w:val="text_2"/>
    <w:uiPriority w:val="99"/>
    <w:rsid w:val="007D3131"/>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460"/>
      <w:jc w:val="both"/>
    </w:pPr>
    <w:rPr>
      <w:rFonts w:ascii="Times New Roman" w:eastAsiaTheme="minorEastAsia" w:hAnsi="Times New Roman" w:cs="Times New Roman"/>
      <w:color w:val="000000"/>
      <w:w w:val="0"/>
      <w:sz w:val="18"/>
      <w:szCs w:val="18"/>
      <w14:ligatures w14:val="standardContextual"/>
    </w:rPr>
  </w:style>
  <w:style w:type="paragraph" w:customStyle="1" w:styleId="text1">
    <w:name w:val="text_1"/>
    <w:uiPriority w:val="99"/>
    <w:rsid w:val="007D3131"/>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0" w:line="200" w:lineRule="atLeast"/>
      <w:ind w:left="240"/>
      <w:jc w:val="both"/>
    </w:pPr>
    <w:rPr>
      <w:rFonts w:ascii="Times New Roman" w:eastAsiaTheme="minorEastAsia" w:hAnsi="Times New Roman" w:cs="Times New Roman"/>
      <w:color w:val="000000"/>
      <w:w w:val="0"/>
      <w:sz w:val="18"/>
      <w:szCs w:val="18"/>
      <w14:ligatures w14:val="standardContextual"/>
    </w:rPr>
  </w:style>
  <w:style w:type="character" w:customStyle="1" w:styleId="ListParagraphChar">
    <w:name w:val="List Paragraph Char"/>
    <w:basedOn w:val="DefaultParagraphFont"/>
    <w:link w:val="ListParagraph"/>
    <w:uiPriority w:val="34"/>
    <w:rsid w:val="00134F6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067C0"/>
    <w:rPr>
      <w:b/>
      <w:bCs/>
    </w:rPr>
  </w:style>
  <w:style w:type="character" w:customStyle="1" w:styleId="CommentSubjectChar">
    <w:name w:val="Comment Subject Char"/>
    <w:basedOn w:val="CommentTextChar"/>
    <w:link w:val="CommentSubject"/>
    <w:uiPriority w:val="99"/>
    <w:semiHidden/>
    <w:rsid w:val="000067C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D1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FS_Adndm79f_InformNoteCrctn.pdf" TargetMode="External"/><Relationship Id="rId3" Type="http://schemas.openxmlformats.org/officeDocument/2006/relationships/settings" Target="settings.xml"/><Relationship Id="rId7" Type="http://schemas.openxmlformats.org/officeDocument/2006/relationships/hyperlink" Target="https://www.resnet.us/wp-content/uploads/FS_Adndm66f_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Richard Dixon</cp:lastModifiedBy>
  <cp:revision>3</cp:revision>
  <dcterms:created xsi:type="dcterms:W3CDTF">2025-02-06T19:49:00Z</dcterms:created>
  <dcterms:modified xsi:type="dcterms:W3CDTF">2025-02-06T20:17:00Z</dcterms:modified>
</cp:coreProperties>
</file>