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6C543" w14:textId="77777777" w:rsidR="001E645B" w:rsidRDefault="001E645B" w:rsidP="00D92381">
      <w:pPr>
        <w:spacing w:after="120"/>
        <w:rPr>
          <w:rFonts w:asciiTheme="minorHAnsi" w:hAnsiTheme="minorHAnsi" w:cstheme="minorHAnsi"/>
          <w:b/>
          <w:bCs/>
          <w:color w:val="C00000"/>
          <w:sz w:val="24"/>
          <w:szCs w:val="24"/>
        </w:rPr>
      </w:pPr>
    </w:p>
    <w:p w14:paraId="03058FEB" w14:textId="77777777" w:rsidR="00EE422F" w:rsidRDefault="001E645B" w:rsidP="001E645B">
      <w:pPr>
        <w:spacing w:after="120"/>
        <w:jc w:val="center"/>
        <w:rPr>
          <w:rFonts w:ascii="Arial" w:hAnsi="Arial" w:cs="Arial"/>
          <w:b/>
          <w:bCs/>
          <w:sz w:val="44"/>
          <w:szCs w:val="44"/>
        </w:rPr>
      </w:pPr>
      <w:r w:rsidRPr="00EE422F">
        <w:rPr>
          <w:rFonts w:ascii="Arial" w:hAnsi="Arial" w:cs="Arial"/>
          <w:b/>
          <w:bCs/>
          <w:sz w:val="44"/>
          <w:szCs w:val="44"/>
        </w:rPr>
        <w:t xml:space="preserve">Draft </w:t>
      </w:r>
      <w:r w:rsidR="00BE6FA8" w:rsidRPr="00EE422F">
        <w:rPr>
          <w:rFonts w:ascii="Arial" w:hAnsi="Arial" w:cs="Arial"/>
          <w:b/>
          <w:bCs/>
          <w:sz w:val="44"/>
          <w:szCs w:val="44"/>
        </w:rPr>
        <w:t>PDS-01</w:t>
      </w:r>
      <w:r w:rsidRPr="00EE422F">
        <w:rPr>
          <w:rFonts w:ascii="Arial" w:hAnsi="Arial" w:cs="Arial"/>
          <w:b/>
          <w:bCs/>
          <w:sz w:val="44"/>
          <w:szCs w:val="44"/>
        </w:rPr>
        <w:t xml:space="preserve"> Addendum 85 </w:t>
      </w:r>
    </w:p>
    <w:p w14:paraId="2C825054" w14:textId="7AB16892" w:rsidR="001E645B" w:rsidRPr="00EE422F" w:rsidRDefault="001E645B" w:rsidP="001E645B">
      <w:pPr>
        <w:spacing w:after="120"/>
        <w:jc w:val="center"/>
        <w:rPr>
          <w:rFonts w:ascii="Arial" w:hAnsi="Arial" w:cs="Arial"/>
          <w:b/>
          <w:bCs/>
          <w:sz w:val="44"/>
          <w:szCs w:val="44"/>
        </w:rPr>
      </w:pPr>
      <w:r w:rsidRPr="00EE422F">
        <w:rPr>
          <w:rFonts w:ascii="Arial" w:hAnsi="Arial" w:cs="Arial"/>
          <w:b/>
          <w:bCs/>
          <w:sz w:val="44"/>
          <w:szCs w:val="44"/>
        </w:rPr>
        <w:t>Temporarily Converted Garage</w:t>
      </w:r>
    </w:p>
    <w:p w14:paraId="0EBE12BD" w14:textId="77777777" w:rsidR="001E645B" w:rsidRDefault="001E645B" w:rsidP="00D92381">
      <w:pPr>
        <w:spacing w:after="120"/>
        <w:rPr>
          <w:rFonts w:asciiTheme="minorHAnsi" w:hAnsiTheme="minorHAnsi" w:cstheme="minorHAnsi"/>
          <w:b/>
          <w:bCs/>
          <w:color w:val="C00000"/>
          <w:sz w:val="24"/>
          <w:szCs w:val="24"/>
        </w:rPr>
      </w:pPr>
    </w:p>
    <w:p w14:paraId="2D02771F" w14:textId="77777777" w:rsidR="00BE6FA8" w:rsidRDefault="00BE6FA8" w:rsidP="00D92381">
      <w:pPr>
        <w:spacing w:after="120"/>
        <w:rPr>
          <w:rFonts w:asciiTheme="minorHAnsi" w:hAnsiTheme="minorHAnsi" w:cstheme="minorHAnsi"/>
          <w:b/>
          <w:bCs/>
          <w:color w:val="C00000"/>
          <w:sz w:val="24"/>
          <w:szCs w:val="24"/>
        </w:rPr>
      </w:pPr>
      <w:bookmarkStart w:id="0" w:name="_Hlk188887963"/>
    </w:p>
    <w:p w14:paraId="5D4BBAAC" w14:textId="4731DEF5" w:rsidR="001E645B" w:rsidRPr="001E645B" w:rsidRDefault="001E645B" w:rsidP="00D92381">
      <w:pPr>
        <w:spacing w:after="120"/>
        <w:rPr>
          <w:rFonts w:ascii="Arial" w:hAnsi="Arial" w:cs="Arial"/>
          <w:b/>
          <w:bCs/>
          <w:i/>
          <w:iCs/>
          <w:color w:val="0070C0"/>
          <w:sz w:val="24"/>
          <w:szCs w:val="24"/>
        </w:rPr>
      </w:pPr>
      <w:r w:rsidRPr="001E645B">
        <w:rPr>
          <w:rFonts w:ascii="Arial" w:hAnsi="Arial" w:cs="Arial"/>
          <w:b/>
          <w:bCs/>
          <w:i/>
          <w:iCs/>
          <w:color w:val="0070C0"/>
          <w:sz w:val="24"/>
          <w:szCs w:val="24"/>
        </w:rPr>
        <w:t>Modify MINHERS Chapter 3 section 303.1 as follows:</w:t>
      </w:r>
    </w:p>
    <w:p w14:paraId="2ECC1CFE" w14:textId="77777777" w:rsidR="001E645B" w:rsidRPr="001E645B" w:rsidRDefault="001E645B" w:rsidP="001E645B">
      <w:pPr>
        <w:spacing w:before="100" w:beforeAutospacing="1" w:after="100" w:afterAutospacing="1"/>
        <w:outlineLvl w:val="1"/>
        <w:rPr>
          <w:rFonts w:ascii="Arial" w:eastAsia="Times New Roman" w:hAnsi="Arial" w:cs="Arial"/>
          <w:b/>
          <w:bCs/>
          <w:color w:val="FF0000"/>
          <w:sz w:val="24"/>
          <w:szCs w:val="24"/>
          <w:u w:val="single"/>
        </w:rPr>
      </w:pPr>
      <w:r w:rsidRPr="001E645B">
        <w:rPr>
          <w:rFonts w:ascii="Arial" w:eastAsia="Times New Roman" w:hAnsi="Arial" w:cs="Arial"/>
          <w:b/>
          <w:bCs/>
          <w:sz w:val="24"/>
          <w:szCs w:val="24"/>
        </w:rPr>
        <w:t xml:space="preserve">Exception </w:t>
      </w:r>
      <w:r w:rsidRPr="001E645B">
        <w:rPr>
          <w:rFonts w:ascii="Arial" w:eastAsia="Times New Roman" w:hAnsi="Arial" w:cs="Arial"/>
          <w:b/>
          <w:bCs/>
          <w:color w:val="FF0000"/>
          <w:sz w:val="24"/>
          <w:szCs w:val="24"/>
          <w:u w:val="single"/>
        </w:rPr>
        <w:t>4</w:t>
      </w:r>
      <w:r w:rsidRPr="001E645B">
        <w:rPr>
          <w:rFonts w:ascii="Arial" w:eastAsia="Times New Roman" w:hAnsi="Arial" w:cs="Arial"/>
          <w:b/>
          <w:bCs/>
          <w:sz w:val="24"/>
          <w:szCs w:val="24"/>
        </w:rPr>
        <w:t>: RESNET Home Energy Ratings shall be calculated using the modifications of Standards ANSI/RESNET/ICC 301</w:t>
      </w:r>
      <w:r w:rsidRPr="001E645B">
        <w:rPr>
          <w:rFonts w:ascii="Arial" w:eastAsia="Times New Roman" w:hAnsi="Arial" w:cs="Arial"/>
          <w:b/>
          <w:bCs/>
          <w:strike/>
          <w:color w:val="FF0000"/>
          <w:sz w:val="24"/>
          <w:szCs w:val="24"/>
        </w:rPr>
        <w:t>-2019</w:t>
      </w:r>
      <w:r w:rsidRPr="001E645B">
        <w:rPr>
          <w:rFonts w:ascii="Arial" w:eastAsia="Times New Roman" w:hAnsi="Arial" w:cs="Arial"/>
          <w:b/>
          <w:bCs/>
          <w:color w:val="FF0000"/>
          <w:sz w:val="24"/>
          <w:szCs w:val="24"/>
        </w:rPr>
        <w:t xml:space="preserve"> </w:t>
      </w:r>
      <w:r w:rsidRPr="001E645B">
        <w:rPr>
          <w:rFonts w:ascii="Arial" w:eastAsia="Times New Roman" w:hAnsi="Arial" w:cs="Arial"/>
          <w:b/>
          <w:bCs/>
          <w:sz w:val="24"/>
          <w:szCs w:val="24"/>
        </w:rPr>
        <w:t xml:space="preserve">established by </w:t>
      </w:r>
      <w:r w:rsidRPr="001E645B">
        <w:rPr>
          <w:rFonts w:ascii="Arial" w:eastAsia="Times New Roman" w:hAnsi="Arial" w:cs="Arial"/>
          <w:b/>
          <w:bCs/>
          <w:color w:val="FF0000"/>
          <w:sz w:val="24"/>
          <w:szCs w:val="24"/>
          <w:u w:val="single"/>
        </w:rPr>
        <w:t xml:space="preserve">MINHERS addenda: </w:t>
      </w:r>
    </w:p>
    <w:p w14:paraId="6781027B" w14:textId="77777777" w:rsidR="001E645B" w:rsidRPr="001E645B" w:rsidRDefault="001E645B" w:rsidP="001E645B">
      <w:pPr>
        <w:pStyle w:val="ListParagraph"/>
        <w:numPr>
          <w:ilvl w:val="0"/>
          <w:numId w:val="13"/>
        </w:numPr>
        <w:spacing w:before="100" w:beforeAutospacing="1" w:after="100" w:afterAutospacing="1"/>
        <w:outlineLvl w:val="1"/>
        <w:rPr>
          <w:rFonts w:ascii="Arial" w:hAnsi="Arial" w:cs="Arial"/>
          <w:b/>
          <w:bCs/>
          <w:sz w:val="24"/>
          <w:szCs w:val="24"/>
        </w:rPr>
      </w:pPr>
      <w:hyperlink r:id="rId12" w:history="1">
        <w:r w:rsidRPr="001E645B">
          <w:rPr>
            <w:rStyle w:val="Hyperlink"/>
            <w:rFonts w:ascii="Arial" w:hAnsi="Arial" w:cs="Arial"/>
            <w:b/>
            <w:bCs/>
            <w:sz w:val="24"/>
            <w:szCs w:val="24"/>
          </w:rPr>
          <w:t>Addendum 66</w:t>
        </w:r>
      </w:hyperlink>
      <w:r w:rsidRPr="001E645B">
        <w:rPr>
          <w:rFonts w:ascii="Arial" w:hAnsi="Arial" w:cs="Arial"/>
          <w:b/>
          <w:bCs/>
          <w:color w:val="FF0000"/>
          <w:sz w:val="24"/>
          <w:szCs w:val="24"/>
          <w:u w:val="single"/>
        </w:rPr>
        <w:t>,</w:t>
      </w:r>
      <w:r w:rsidRPr="001E645B">
        <w:rPr>
          <w:rFonts w:ascii="Arial" w:hAnsi="Arial" w:cs="Arial"/>
          <w:b/>
          <w:bCs/>
          <w:sz w:val="24"/>
          <w:szCs w:val="24"/>
        </w:rPr>
        <w:t xml:space="preserve"> </w:t>
      </w:r>
      <w:r w:rsidRPr="001E645B">
        <w:rPr>
          <w:rFonts w:ascii="Arial" w:hAnsi="Arial" w:cs="Arial"/>
          <w:b/>
          <w:bCs/>
          <w:strike/>
          <w:color w:val="FF0000"/>
          <w:sz w:val="24"/>
          <w:szCs w:val="24"/>
        </w:rPr>
        <w:t>and</w:t>
      </w:r>
      <w:r w:rsidRPr="001E645B">
        <w:rPr>
          <w:rFonts w:ascii="Arial" w:hAnsi="Arial" w:cs="Arial"/>
          <w:b/>
          <w:bCs/>
          <w:sz w:val="24"/>
          <w:szCs w:val="24"/>
        </w:rPr>
        <w:t xml:space="preserve"> </w:t>
      </w:r>
      <w:r w:rsidRPr="001E645B">
        <w:rPr>
          <w:rFonts w:ascii="Arial" w:hAnsi="Arial" w:cs="Arial"/>
          <w:b/>
          <w:bCs/>
          <w:color w:val="FF0000"/>
          <w:sz w:val="24"/>
          <w:szCs w:val="24"/>
        </w:rPr>
        <w:t>CO</w:t>
      </w:r>
      <w:r w:rsidRPr="001E645B">
        <w:rPr>
          <w:rFonts w:ascii="Arial" w:hAnsi="Arial" w:cs="Arial"/>
          <w:b/>
          <w:bCs/>
          <w:color w:val="FF0000"/>
          <w:sz w:val="24"/>
          <w:szCs w:val="24"/>
          <w:vertAlign w:val="subscript"/>
        </w:rPr>
        <w:t>2</w:t>
      </w:r>
      <w:r w:rsidRPr="001E645B">
        <w:rPr>
          <w:rFonts w:ascii="Arial" w:hAnsi="Arial" w:cs="Arial"/>
          <w:b/>
          <w:bCs/>
          <w:color w:val="FF0000"/>
          <w:sz w:val="24"/>
          <w:szCs w:val="24"/>
        </w:rPr>
        <w:t>e Index</w:t>
      </w:r>
    </w:p>
    <w:p w14:paraId="5B490A17" w14:textId="77777777" w:rsidR="001E645B" w:rsidRPr="001E645B" w:rsidRDefault="001E645B" w:rsidP="001E645B">
      <w:pPr>
        <w:pStyle w:val="ListParagraph"/>
        <w:numPr>
          <w:ilvl w:val="0"/>
          <w:numId w:val="13"/>
        </w:numPr>
        <w:spacing w:before="100" w:beforeAutospacing="1" w:after="100" w:afterAutospacing="1"/>
        <w:outlineLvl w:val="1"/>
        <w:rPr>
          <w:rFonts w:ascii="Arial" w:hAnsi="Arial" w:cs="Arial"/>
          <w:b/>
          <w:bCs/>
          <w:sz w:val="24"/>
          <w:szCs w:val="24"/>
        </w:rPr>
      </w:pPr>
      <w:hyperlink r:id="rId13" w:history="1">
        <w:r w:rsidRPr="001E645B">
          <w:rPr>
            <w:rStyle w:val="Hyperlink"/>
            <w:rFonts w:ascii="Arial" w:hAnsi="Arial" w:cs="Arial"/>
            <w:b/>
            <w:bCs/>
            <w:sz w:val="24"/>
            <w:szCs w:val="24"/>
          </w:rPr>
          <w:t>Addendum 79</w:t>
        </w:r>
      </w:hyperlink>
      <w:proofErr w:type="gramStart"/>
      <w:r w:rsidRPr="001E645B">
        <w:rPr>
          <w:rFonts w:ascii="Arial" w:hAnsi="Arial" w:cs="Arial"/>
          <w:b/>
          <w:bCs/>
          <w:strike/>
          <w:color w:val="FF0000"/>
          <w:sz w:val="24"/>
          <w:szCs w:val="24"/>
        </w:rPr>
        <w:t>.</w:t>
      </w:r>
      <w:r w:rsidRPr="001E645B">
        <w:rPr>
          <w:rFonts w:ascii="Arial" w:hAnsi="Arial" w:cs="Arial"/>
          <w:b/>
          <w:bCs/>
          <w:color w:val="FF0000"/>
          <w:sz w:val="24"/>
          <w:szCs w:val="24"/>
          <w:u w:val="single"/>
        </w:rPr>
        <w:t xml:space="preserve"> ,</w:t>
      </w:r>
      <w:proofErr w:type="gramEnd"/>
      <w:r w:rsidRPr="001E645B">
        <w:rPr>
          <w:rFonts w:ascii="Arial" w:hAnsi="Arial" w:cs="Arial"/>
          <w:b/>
          <w:bCs/>
          <w:color w:val="FF0000"/>
          <w:sz w:val="24"/>
          <w:szCs w:val="24"/>
          <w:u w:val="single"/>
        </w:rPr>
        <w:t xml:space="preserve"> Table 5.1.2(1) Informative Note Correction</w:t>
      </w:r>
    </w:p>
    <w:p w14:paraId="1C14F34B" w14:textId="77777777" w:rsidR="001E645B" w:rsidRPr="001E645B" w:rsidRDefault="001E645B" w:rsidP="001E645B">
      <w:pPr>
        <w:pStyle w:val="ListParagraph"/>
        <w:numPr>
          <w:ilvl w:val="0"/>
          <w:numId w:val="13"/>
        </w:numPr>
        <w:spacing w:before="100" w:beforeAutospacing="1" w:after="100" w:afterAutospacing="1"/>
        <w:outlineLvl w:val="1"/>
        <w:rPr>
          <w:rFonts w:ascii="Arial" w:hAnsi="Arial" w:cs="Arial"/>
          <w:b/>
          <w:bCs/>
          <w:color w:val="FF0000"/>
          <w:sz w:val="24"/>
          <w:szCs w:val="24"/>
          <w:u w:val="single"/>
        </w:rPr>
      </w:pPr>
      <w:r w:rsidRPr="001E645B">
        <w:rPr>
          <w:rFonts w:ascii="Arial" w:hAnsi="Arial" w:cs="Arial"/>
          <w:b/>
          <w:bCs/>
          <w:color w:val="FF0000"/>
          <w:sz w:val="24"/>
          <w:szCs w:val="24"/>
          <w:u w:val="single"/>
        </w:rPr>
        <w:t>Addendum 77, Integrated Heat Pump Water Heater (</w:t>
      </w:r>
      <w:proofErr w:type="spellStart"/>
      <w:r w:rsidRPr="001E645B">
        <w:rPr>
          <w:rFonts w:ascii="Arial" w:hAnsi="Arial" w:cs="Arial"/>
          <w:b/>
          <w:bCs/>
          <w:color w:val="FF0000"/>
          <w:sz w:val="24"/>
          <w:szCs w:val="24"/>
          <w:u w:val="single"/>
        </w:rPr>
        <w:t>iHPWH</w:t>
      </w:r>
      <w:proofErr w:type="spellEnd"/>
      <w:r w:rsidRPr="001E645B">
        <w:rPr>
          <w:rFonts w:ascii="Arial" w:hAnsi="Arial" w:cs="Arial"/>
          <w:b/>
          <w:bCs/>
          <w:color w:val="FF0000"/>
          <w:sz w:val="24"/>
          <w:szCs w:val="24"/>
          <w:u w:val="single"/>
        </w:rPr>
        <w:t>)</w:t>
      </w:r>
    </w:p>
    <w:p w14:paraId="24844C54" w14:textId="74353E1F" w:rsidR="001E645B" w:rsidRPr="001E645B" w:rsidRDefault="001E645B" w:rsidP="001E645B">
      <w:pPr>
        <w:pStyle w:val="ListParagraph"/>
        <w:numPr>
          <w:ilvl w:val="0"/>
          <w:numId w:val="13"/>
        </w:numPr>
        <w:spacing w:before="100" w:beforeAutospacing="1" w:after="100" w:afterAutospacing="1"/>
        <w:outlineLvl w:val="1"/>
        <w:rPr>
          <w:rFonts w:ascii="Arial" w:hAnsi="Arial" w:cs="Arial"/>
          <w:b/>
          <w:bCs/>
          <w:color w:val="FF0000"/>
          <w:sz w:val="24"/>
          <w:szCs w:val="24"/>
          <w:u w:val="single"/>
        </w:rPr>
      </w:pPr>
      <w:r w:rsidRPr="001E645B">
        <w:rPr>
          <w:rFonts w:ascii="Arial" w:hAnsi="Arial" w:cs="Arial"/>
          <w:b/>
          <w:bCs/>
          <w:color w:val="FF0000"/>
          <w:sz w:val="24"/>
          <w:szCs w:val="24"/>
          <w:u w:val="single"/>
        </w:rPr>
        <w:t xml:space="preserve">Addendum 82, </w:t>
      </w:r>
      <w:r>
        <w:rPr>
          <w:rFonts w:ascii="Arial" w:hAnsi="Arial" w:cs="Arial"/>
          <w:b/>
          <w:bCs/>
          <w:color w:val="FF0000"/>
          <w:sz w:val="24"/>
          <w:szCs w:val="24"/>
          <w:u w:val="single"/>
        </w:rPr>
        <w:t>Direct Expansion Heat Pump and Air Conditioner Modeling</w:t>
      </w:r>
    </w:p>
    <w:p w14:paraId="2F3EDB01" w14:textId="0259FF92" w:rsidR="001E645B" w:rsidRPr="001E645B" w:rsidRDefault="001E645B" w:rsidP="001E645B">
      <w:pPr>
        <w:pStyle w:val="ListParagraph"/>
        <w:numPr>
          <w:ilvl w:val="0"/>
          <w:numId w:val="13"/>
        </w:numPr>
        <w:spacing w:before="100" w:beforeAutospacing="1" w:after="100" w:afterAutospacing="1"/>
        <w:outlineLvl w:val="1"/>
        <w:rPr>
          <w:rFonts w:ascii="Arial" w:hAnsi="Arial" w:cs="Arial"/>
          <w:b/>
          <w:bCs/>
          <w:color w:val="FF0000"/>
          <w:sz w:val="24"/>
          <w:szCs w:val="24"/>
          <w:u w:val="single"/>
        </w:rPr>
      </w:pPr>
      <w:r w:rsidRPr="001E645B">
        <w:rPr>
          <w:rFonts w:ascii="Arial" w:hAnsi="Arial" w:cs="Arial"/>
          <w:b/>
          <w:bCs/>
          <w:color w:val="FF0000"/>
          <w:sz w:val="24"/>
          <w:szCs w:val="24"/>
          <w:u w:val="single"/>
        </w:rPr>
        <w:t>Addendum 85, Temporarily Converted Garage</w:t>
      </w:r>
    </w:p>
    <w:p w14:paraId="2939F080" w14:textId="77777777" w:rsidR="001E645B" w:rsidRPr="001E645B" w:rsidRDefault="001E645B" w:rsidP="00D92381">
      <w:pPr>
        <w:spacing w:after="120"/>
        <w:rPr>
          <w:rFonts w:ascii="Arial" w:hAnsi="Arial" w:cs="Arial"/>
          <w:b/>
          <w:bCs/>
          <w:color w:val="FF0000"/>
          <w:sz w:val="24"/>
          <w:szCs w:val="24"/>
        </w:rPr>
      </w:pPr>
    </w:p>
    <w:p w14:paraId="7D849A8D" w14:textId="1B5AD6D1" w:rsidR="004236CE" w:rsidRPr="002D384A" w:rsidRDefault="004236CE" w:rsidP="00D92381">
      <w:pPr>
        <w:spacing w:after="120"/>
        <w:rPr>
          <w:rFonts w:ascii="Arial" w:hAnsi="Arial" w:cs="Arial"/>
          <w:b/>
          <w:bCs/>
          <w:color w:val="FF0000"/>
          <w:sz w:val="24"/>
          <w:szCs w:val="24"/>
          <w:u w:val="single"/>
        </w:rPr>
      </w:pPr>
      <w:bookmarkStart w:id="1" w:name="_Hlk188892089"/>
      <w:bookmarkEnd w:id="0"/>
      <w:r w:rsidRPr="002D384A">
        <w:rPr>
          <w:rFonts w:ascii="Arial" w:hAnsi="Arial" w:cs="Arial"/>
          <w:b/>
          <w:bCs/>
          <w:color w:val="FF0000"/>
          <w:sz w:val="24"/>
          <w:szCs w:val="24"/>
          <w:u w:val="single"/>
        </w:rPr>
        <w:t xml:space="preserve">Exception </w:t>
      </w:r>
      <w:r w:rsidR="00BD5E05">
        <w:rPr>
          <w:rFonts w:ascii="Arial" w:hAnsi="Arial" w:cs="Arial"/>
          <w:b/>
          <w:bCs/>
          <w:i/>
          <w:iCs/>
          <w:color w:val="FF0000"/>
          <w:sz w:val="24"/>
          <w:szCs w:val="24"/>
          <w:u w:val="single"/>
        </w:rPr>
        <w:t>x</w:t>
      </w:r>
      <w:r w:rsidRPr="002D384A">
        <w:rPr>
          <w:rFonts w:ascii="Arial" w:hAnsi="Arial" w:cs="Arial"/>
          <w:b/>
          <w:bCs/>
          <w:color w:val="FF0000"/>
          <w:sz w:val="24"/>
          <w:szCs w:val="24"/>
          <w:u w:val="single"/>
        </w:rPr>
        <w:t>:</w:t>
      </w:r>
      <w:r w:rsidR="001D5224" w:rsidRPr="002D384A">
        <w:rPr>
          <w:rFonts w:ascii="Arial" w:hAnsi="Arial" w:cs="Arial"/>
          <w:b/>
          <w:bCs/>
          <w:color w:val="FF0000"/>
          <w:sz w:val="24"/>
          <w:szCs w:val="24"/>
          <w:u w:val="single"/>
        </w:rPr>
        <w:t xml:space="preserve"> </w:t>
      </w:r>
      <w:r w:rsidR="001D5224" w:rsidRPr="002D384A">
        <w:rPr>
          <w:rFonts w:ascii="Arial" w:hAnsi="Arial" w:cs="Arial"/>
          <w:color w:val="FF0000"/>
          <w:sz w:val="24"/>
          <w:szCs w:val="24"/>
          <w:u w:val="single"/>
        </w:rPr>
        <w:t xml:space="preserve">RESNET Home Energy Ratings shall comply with the requirements of ANSI/RESNET/ICC 301 and its Addenda </w:t>
      </w:r>
      <w:r w:rsidR="00321248" w:rsidRPr="002D384A">
        <w:rPr>
          <w:rFonts w:ascii="Arial" w:hAnsi="Arial" w:cs="Arial"/>
          <w:color w:val="FF0000"/>
          <w:sz w:val="24"/>
          <w:szCs w:val="24"/>
          <w:u w:val="single"/>
        </w:rPr>
        <w:t xml:space="preserve">and ANSI/RESNET/ICC 380 and its Addenda </w:t>
      </w:r>
      <w:r w:rsidR="001D5224" w:rsidRPr="002D384A">
        <w:rPr>
          <w:rFonts w:ascii="Arial" w:hAnsi="Arial" w:cs="Arial"/>
          <w:color w:val="FF0000"/>
          <w:sz w:val="24"/>
          <w:szCs w:val="24"/>
          <w:u w:val="single"/>
        </w:rPr>
        <w:t>except</w:t>
      </w:r>
      <w:r w:rsidR="00BC7643" w:rsidRPr="002D384A">
        <w:rPr>
          <w:rFonts w:ascii="Arial" w:hAnsi="Arial" w:cs="Arial"/>
          <w:color w:val="FF0000"/>
          <w:sz w:val="24"/>
          <w:szCs w:val="24"/>
          <w:u w:val="single"/>
        </w:rPr>
        <w:t xml:space="preserve"> for the following modifications to address temporarily converted garages:</w:t>
      </w:r>
    </w:p>
    <w:bookmarkEnd w:id="1"/>
    <w:p w14:paraId="57A92B30" w14:textId="708A032B" w:rsidR="00404C84" w:rsidRPr="002D384A" w:rsidRDefault="001E645B" w:rsidP="00D54B09">
      <w:pPr>
        <w:pStyle w:val="ListParagraph"/>
        <w:numPr>
          <w:ilvl w:val="0"/>
          <w:numId w:val="5"/>
        </w:numPr>
        <w:spacing w:after="120"/>
        <w:ind w:right="-200"/>
        <w:contextualSpacing w:val="0"/>
        <w:rPr>
          <w:rFonts w:ascii="Arial" w:hAnsi="Arial" w:cs="Arial"/>
          <w:color w:val="FF0000"/>
          <w:sz w:val="24"/>
          <w:szCs w:val="24"/>
          <w:u w:val="single"/>
        </w:rPr>
      </w:pPr>
      <w:r w:rsidRPr="002D384A">
        <w:rPr>
          <w:rFonts w:ascii="Arial" w:hAnsi="Arial" w:cs="Arial"/>
          <w:color w:val="FF0000"/>
          <w:sz w:val="24"/>
          <w:szCs w:val="24"/>
          <w:u w:val="single"/>
        </w:rPr>
        <w:t>Modify</w:t>
      </w:r>
      <w:r w:rsidR="00D54B09" w:rsidRPr="002D384A">
        <w:rPr>
          <w:rFonts w:ascii="Arial" w:hAnsi="Arial" w:cs="Arial"/>
          <w:color w:val="FF0000"/>
          <w:sz w:val="24"/>
          <w:szCs w:val="24"/>
          <w:u w:val="single"/>
        </w:rPr>
        <w:t xml:space="preserve"> ANSI / RESNET / ICC 301</w:t>
      </w:r>
      <w:r w:rsidR="00260E57" w:rsidRPr="002D384A">
        <w:rPr>
          <w:rFonts w:ascii="Arial" w:hAnsi="Arial" w:cs="Arial"/>
          <w:color w:val="FF0000"/>
          <w:sz w:val="24"/>
          <w:szCs w:val="24"/>
          <w:u w:val="single"/>
        </w:rPr>
        <w:t xml:space="preserve"> and ANSI / RESNET / ICC 380</w:t>
      </w:r>
      <w:r w:rsidR="00D54B09" w:rsidRPr="002D384A">
        <w:rPr>
          <w:rFonts w:ascii="Arial" w:hAnsi="Arial" w:cs="Arial"/>
          <w:color w:val="FF0000"/>
          <w:sz w:val="24"/>
          <w:szCs w:val="24"/>
          <w:u w:val="single"/>
        </w:rPr>
        <w:t>, a</w:t>
      </w:r>
      <w:r w:rsidR="00314966" w:rsidRPr="002D384A">
        <w:rPr>
          <w:rFonts w:ascii="Arial" w:hAnsi="Arial" w:cs="Arial"/>
          <w:color w:val="FF0000"/>
          <w:sz w:val="24"/>
          <w:szCs w:val="24"/>
          <w:u w:val="single"/>
        </w:rPr>
        <w:t>dd</w:t>
      </w:r>
      <w:r w:rsidR="00D54B09" w:rsidRPr="002D384A">
        <w:rPr>
          <w:rFonts w:ascii="Arial" w:hAnsi="Arial" w:cs="Arial"/>
          <w:color w:val="FF0000"/>
          <w:sz w:val="24"/>
          <w:szCs w:val="24"/>
          <w:u w:val="single"/>
        </w:rPr>
        <w:t xml:space="preserve"> the following</w:t>
      </w:r>
      <w:r w:rsidR="00314966" w:rsidRPr="002D384A">
        <w:rPr>
          <w:rFonts w:ascii="Arial" w:hAnsi="Arial" w:cs="Arial"/>
          <w:color w:val="FF0000"/>
          <w:sz w:val="24"/>
          <w:szCs w:val="24"/>
          <w:u w:val="single"/>
        </w:rPr>
        <w:t xml:space="preserve"> definition </w:t>
      </w:r>
      <w:r w:rsidR="00D54B09" w:rsidRPr="002D384A">
        <w:rPr>
          <w:rFonts w:ascii="Arial" w:hAnsi="Arial" w:cs="Arial"/>
          <w:color w:val="FF0000"/>
          <w:sz w:val="24"/>
          <w:szCs w:val="24"/>
          <w:u w:val="single"/>
        </w:rPr>
        <w:t xml:space="preserve">for </w:t>
      </w:r>
      <w:r w:rsidR="00314966" w:rsidRPr="002D384A">
        <w:rPr>
          <w:rFonts w:ascii="Arial" w:hAnsi="Arial" w:cs="Arial"/>
          <w:color w:val="FF0000"/>
          <w:sz w:val="24"/>
          <w:szCs w:val="24"/>
          <w:u w:val="single"/>
        </w:rPr>
        <w:t>Temporarily Converted Garage</w:t>
      </w:r>
      <w:r w:rsidR="00404C84" w:rsidRPr="002D384A">
        <w:rPr>
          <w:rFonts w:ascii="Arial" w:hAnsi="Arial" w:cs="Arial"/>
          <w:color w:val="FF0000"/>
          <w:sz w:val="24"/>
          <w:szCs w:val="24"/>
          <w:u w:val="single"/>
        </w:rPr>
        <w:t>:</w:t>
      </w:r>
    </w:p>
    <w:p w14:paraId="73B4043B" w14:textId="663EC4E7" w:rsidR="00330801" w:rsidRPr="001E645B" w:rsidRDefault="00F274F2" w:rsidP="00D92381">
      <w:pPr>
        <w:pStyle w:val="ListParagraph"/>
        <w:spacing w:after="120"/>
        <w:ind w:right="-200"/>
        <w:contextualSpacing w:val="0"/>
        <w:rPr>
          <w:rFonts w:ascii="Arial" w:hAnsi="Arial" w:cs="Arial"/>
          <w:color w:val="FF0000"/>
          <w:sz w:val="24"/>
          <w:szCs w:val="24"/>
          <w:u w:val="single"/>
        </w:rPr>
      </w:pPr>
      <w:r w:rsidRPr="001E645B">
        <w:rPr>
          <w:rFonts w:ascii="Arial" w:hAnsi="Arial" w:cs="Arial"/>
          <w:b/>
          <w:bCs/>
          <w:color w:val="FF0000"/>
          <w:sz w:val="24"/>
          <w:szCs w:val="24"/>
          <w:u w:val="single"/>
        </w:rPr>
        <w:t>“</w:t>
      </w:r>
      <w:r w:rsidR="00330801" w:rsidRPr="001E645B">
        <w:rPr>
          <w:rFonts w:ascii="Arial" w:hAnsi="Arial" w:cs="Arial"/>
          <w:b/>
          <w:bCs/>
          <w:color w:val="FF0000"/>
          <w:sz w:val="24"/>
          <w:szCs w:val="24"/>
          <w:u w:val="single"/>
        </w:rPr>
        <w:t>Temporarily Converted Garag</w:t>
      </w:r>
      <w:r w:rsidR="00AF194E" w:rsidRPr="001E645B">
        <w:rPr>
          <w:rFonts w:ascii="Arial" w:hAnsi="Arial" w:cs="Arial"/>
          <w:b/>
          <w:bCs/>
          <w:color w:val="FF0000"/>
          <w:sz w:val="24"/>
          <w:szCs w:val="24"/>
          <w:u w:val="single"/>
        </w:rPr>
        <w:t>e</w:t>
      </w:r>
      <w:r w:rsidR="006E1756" w:rsidRPr="001E645B">
        <w:rPr>
          <w:rFonts w:ascii="Arial" w:hAnsi="Arial" w:cs="Arial"/>
          <w:b/>
          <w:bCs/>
          <w:color w:val="FF0000"/>
          <w:sz w:val="24"/>
          <w:szCs w:val="24"/>
          <w:u w:val="single"/>
        </w:rPr>
        <w:t xml:space="preserve"> </w:t>
      </w:r>
      <w:r w:rsidR="006E1756" w:rsidRPr="001E645B">
        <w:rPr>
          <w:rFonts w:ascii="Arial" w:hAnsi="Arial" w:cs="Arial"/>
          <w:b/>
          <w:bCs/>
          <w:color w:val="FF0000"/>
          <w:sz w:val="24"/>
          <w:szCs w:val="24"/>
          <w:u w:val="single"/>
          <w:vertAlign w:val="superscript"/>
        </w:rPr>
        <w:t>x</w:t>
      </w:r>
      <w:r w:rsidR="00AF194E" w:rsidRPr="001E645B">
        <w:rPr>
          <w:rFonts w:ascii="Arial" w:hAnsi="Arial" w:cs="Arial"/>
          <w:color w:val="FF0000"/>
          <w:sz w:val="24"/>
          <w:szCs w:val="24"/>
          <w:u w:val="single"/>
        </w:rPr>
        <w:t xml:space="preserve"> </w:t>
      </w:r>
      <w:r w:rsidR="00330801" w:rsidRPr="001E645B">
        <w:rPr>
          <w:rFonts w:ascii="Arial" w:hAnsi="Arial" w:cs="Arial"/>
          <w:color w:val="FF0000"/>
          <w:sz w:val="24"/>
          <w:szCs w:val="24"/>
          <w:u w:val="single"/>
        </w:rPr>
        <w:t>–</w:t>
      </w:r>
      <w:r w:rsidR="00330801" w:rsidRPr="001E645B">
        <w:rPr>
          <w:rFonts w:ascii="Arial" w:hAnsi="Arial" w:cs="Arial"/>
          <w:b/>
          <w:bCs/>
          <w:i/>
          <w:iCs/>
          <w:color w:val="FF0000"/>
          <w:sz w:val="24"/>
          <w:szCs w:val="24"/>
          <w:u w:val="single"/>
        </w:rPr>
        <w:t xml:space="preserve"> </w:t>
      </w:r>
      <w:r w:rsidR="00330801" w:rsidRPr="001E645B">
        <w:rPr>
          <w:rFonts w:ascii="Arial" w:hAnsi="Arial" w:cs="Arial"/>
          <w:color w:val="FF0000"/>
          <w:sz w:val="24"/>
          <w:szCs w:val="24"/>
          <w:u w:val="single"/>
        </w:rPr>
        <w:t xml:space="preserve">A space attached to, or part of, a Dwelling that meets </w:t>
      </w:r>
      <w:proofErr w:type="gramStart"/>
      <w:r w:rsidR="00330801" w:rsidRPr="001E645B">
        <w:rPr>
          <w:rFonts w:ascii="Arial" w:hAnsi="Arial" w:cs="Arial"/>
          <w:color w:val="FF0000"/>
          <w:sz w:val="24"/>
          <w:szCs w:val="24"/>
          <w:u w:val="single"/>
        </w:rPr>
        <w:t>all of</w:t>
      </w:r>
      <w:proofErr w:type="gramEnd"/>
      <w:r w:rsidR="00330801" w:rsidRPr="001E645B">
        <w:rPr>
          <w:rFonts w:ascii="Arial" w:hAnsi="Arial" w:cs="Arial"/>
          <w:color w:val="FF0000"/>
          <w:sz w:val="24"/>
          <w:szCs w:val="24"/>
          <w:u w:val="single"/>
        </w:rPr>
        <w:t xml:space="preserve"> the following conditions:</w:t>
      </w:r>
    </w:p>
    <w:p w14:paraId="5C1353A7" w14:textId="77777777" w:rsidR="00330801" w:rsidRPr="001E645B" w:rsidRDefault="00330801" w:rsidP="00D92381">
      <w:pPr>
        <w:pStyle w:val="ListParagraph"/>
        <w:numPr>
          <w:ilvl w:val="1"/>
          <w:numId w:val="11"/>
        </w:numPr>
        <w:spacing w:after="120"/>
        <w:ind w:left="1170" w:right="-200"/>
        <w:contextualSpacing w:val="0"/>
        <w:rPr>
          <w:rFonts w:ascii="Arial" w:hAnsi="Arial" w:cs="Arial"/>
          <w:color w:val="FF0000"/>
          <w:sz w:val="24"/>
          <w:szCs w:val="24"/>
          <w:u w:val="single"/>
        </w:rPr>
      </w:pPr>
      <w:r w:rsidRPr="001E645B">
        <w:rPr>
          <w:rFonts w:ascii="Arial" w:hAnsi="Arial" w:cs="Arial"/>
          <w:color w:val="FF0000"/>
          <w:sz w:val="24"/>
          <w:szCs w:val="24"/>
          <w:u w:val="single"/>
        </w:rPr>
        <w:t xml:space="preserve">The Dwelling is </w:t>
      </w:r>
      <w:proofErr w:type="gramStart"/>
      <w:r w:rsidRPr="001E645B">
        <w:rPr>
          <w:rFonts w:ascii="Arial" w:hAnsi="Arial" w:cs="Arial"/>
          <w:color w:val="FF0000"/>
          <w:sz w:val="24"/>
          <w:szCs w:val="24"/>
          <w:u w:val="single"/>
        </w:rPr>
        <w:t>new</w:t>
      </w:r>
      <w:proofErr w:type="gramEnd"/>
      <w:r w:rsidRPr="001E645B">
        <w:rPr>
          <w:rFonts w:ascii="Arial" w:hAnsi="Arial" w:cs="Arial"/>
          <w:color w:val="FF0000"/>
          <w:sz w:val="24"/>
          <w:szCs w:val="24"/>
          <w:u w:val="single"/>
        </w:rPr>
        <w:t xml:space="preserve"> </w:t>
      </w:r>
      <w:proofErr w:type="gramStart"/>
      <w:r w:rsidRPr="001E645B">
        <w:rPr>
          <w:rFonts w:ascii="Arial" w:hAnsi="Arial" w:cs="Arial"/>
          <w:color w:val="FF0000"/>
          <w:sz w:val="24"/>
          <w:szCs w:val="24"/>
          <w:u w:val="single"/>
        </w:rPr>
        <w:t>construction;</w:t>
      </w:r>
      <w:proofErr w:type="gramEnd"/>
    </w:p>
    <w:p w14:paraId="6C7D1032" w14:textId="059A2850" w:rsidR="00330801" w:rsidRPr="001E645B" w:rsidRDefault="00330801" w:rsidP="00D92381">
      <w:pPr>
        <w:pStyle w:val="ListParagraph"/>
        <w:numPr>
          <w:ilvl w:val="1"/>
          <w:numId w:val="11"/>
        </w:numPr>
        <w:spacing w:after="120"/>
        <w:ind w:left="1170" w:right="-200"/>
        <w:contextualSpacing w:val="0"/>
        <w:rPr>
          <w:rFonts w:ascii="Arial" w:hAnsi="Arial" w:cs="Arial"/>
          <w:color w:val="FF0000"/>
          <w:sz w:val="24"/>
          <w:szCs w:val="24"/>
          <w:u w:val="single"/>
        </w:rPr>
      </w:pPr>
      <w:r w:rsidRPr="001E645B">
        <w:rPr>
          <w:rFonts w:ascii="Arial" w:hAnsi="Arial" w:cs="Arial"/>
          <w:color w:val="FF0000"/>
          <w:sz w:val="24"/>
          <w:szCs w:val="24"/>
          <w:u w:val="single"/>
        </w:rPr>
        <w:t xml:space="preserve">The floor area of the </w:t>
      </w:r>
      <w:r w:rsidR="004D7405" w:rsidRPr="001E645B">
        <w:rPr>
          <w:rFonts w:ascii="Arial" w:hAnsi="Arial" w:cs="Arial"/>
          <w:color w:val="FF0000"/>
          <w:sz w:val="24"/>
          <w:szCs w:val="24"/>
          <w:u w:val="single"/>
        </w:rPr>
        <w:t>space</w:t>
      </w:r>
      <w:r w:rsidRPr="001E645B">
        <w:rPr>
          <w:rFonts w:ascii="Arial" w:hAnsi="Arial" w:cs="Arial"/>
          <w:color w:val="FF0000"/>
          <w:sz w:val="24"/>
          <w:szCs w:val="24"/>
          <w:u w:val="single"/>
        </w:rPr>
        <w:t xml:space="preserve"> does not exceed 1,000 square </w:t>
      </w:r>
      <w:proofErr w:type="gramStart"/>
      <w:r w:rsidRPr="001E645B">
        <w:rPr>
          <w:rFonts w:ascii="Arial" w:hAnsi="Arial" w:cs="Arial"/>
          <w:color w:val="FF0000"/>
          <w:sz w:val="24"/>
          <w:szCs w:val="24"/>
          <w:u w:val="single"/>
        </w:rPr>
        <w:t>feet;</w:t>
      </w:r>
      <w:proofErr w:type="gramEnd"/>
    </w:p>
    <w:p w14:paraId="14E348E6" w14:textId="77073846" w:rsidR="00330801" w:rsidRPr="001E645B" w:rsidRDefault="00330801" w:rsidP="00D92381">
      <w:pPr>
        <w:pStyle w:val="ListParagraph"/>
        <w:numPr>
          <w:ilvl w:val="1"/>
          <w:numId w:val="11"/>
        </w:numPr>
        <w:spacing w:after="120"/>
        <w:ind w:left="1170" w:right="-200"/>
        <w:contextualSpacing w:val="0"/>
        <w:rPr>
          <w:rFonts w:ascii="Arial" w:hAnsi="Arial" w:cs="Arial"/>
          <w:color w:val="FF0000"/>
          <w:sz w:val="24"/>
          <w:szCs w:val="24"/>
          <w:u w:val="single"/>
        </w:rPr>
      </w:pPr>
      <w:r w:rsidRPr="001E645B">
        <w:rPr>
          <w:rFonts w:ascii="Arial" w:hAnsi="Arial" w:cs="Arial"/>
          <w:color w:val="FF0000"/>
          <w:sz w:val="24"/>
          <w:szCs w:val="24"/>
          <w:u w:val="single"/>
        </w:rPr>
        <w:t xml:space="preserve">The </w:t>
      </w:r>
      <w:r w:rsidR="004D7405" w:rsidRPr="001E645B">
        <w:rPr>
          <w:rFonts w:ascii="Arial" w:hAnsi="Arial" w:cs="Arial"/>
          <w:color w:val="FF0000"/>
          <w:sz w:val="24"/>
          <w:szCs w:val="24"/>
          <w:u w:val="single"/>
        </w:rPr>
        <w:t>space</w:t>
      </w:r>
      <w:r w:rsidRPr="001E645B">
        <w:rPr>
          <w:rFonts w:ascii="Arial" w:hAnsi="Arial" w:cs="Arial"/>
          <w:color w:val="FF0000"/>
          <w:sz w:val="24"/>
          <w:szCs w:val="24"/>
          <w:u w:val="single"/>
        </w:rPr>
        <w:t xml:space="preserve"> is thermally isolated from the </w:t>
      </w:r>
      <w:r w:rsidR="009E1C50" w:rsidRPr="001E645B">
        <w:rPr>
          <w:rFonts w:ascii="Arial" w:hAnsi="Arial" w:cs="Arial"/>
          <w:color w:val="FF0000"/>
          <w:sz w:val="24"/>
          <w:szCs w:val="24"/>
          <w:u w:val="single"/>
        </w:rPr>
        <w:t xml:space="preserve">rest of the </w:t>
      </w:r>
      <w:r w:rsidRPr="001E645B">
        <w:rPr>
          <w:rFonts w:ascii="Arial" w:hAnsi="Arial" w:cs="Arial"/>
          <w:color w:val="FF0000"/>
          <w:sz w:val="24"/>
          <w:szCs w:val="24"/>
          <w:u w:val="single"/>
        </w:rPr>
        <w:t xml:space="preserve">Dwelling as indicated by the presence of insulation in any shared building envelope </w:t>
      </w:r>
      <w:proofErr w:type="gramStart"/>
      <w:r w:rsidRPr="001E645B">
        <w:rPr>
          <w:rFonts w:ascii="Arial" w:hAnsi="Arial" w:cs="Arial"/>
          <w:color w:val="FF0000"/>
          <w:sz w:val="24"/>
          <w:szCs w:val="24"/>
          <w:u w:val="single"/>
        </w:rPr>
        <w:t>components;</w:t>
      </w:r>
      <w:proofErr w:type="gramEnd"/>
    </w:p>
    <w:p w14:paraId="6E706769" w14:textId="5576D981" w:rsidR="00330801" w:rsidRPr="001E645B" w:rsidRDefault="00330801" w:rsidP="00D92381">
      <w:pPr>
        <w:pStyle w:val="ListParagraph"/>
        <w:numPr>
          <w:ilvl w:val="1"/>
          <w:numId w:val="11"/>
        </w:numPr>
        <w:spacing w:after="120"/>
        <w:ind w:left="1170" w:right="-200"/>
        <w:contextualSpacing w:val="0"/>
        <w:rPr>
          <w:rFonts w:ascii="Arial" w:hAnsi="Arial" w:cs="Arial"/>
          <w:color w:val="FF0000"/>
          <w:sz w:val="24"/>
          <w:szCs w:val="24"/>
          <w:u w:val="single"/>
        </w:rPr>
      </w:pPr>
      <w:r w:rsidRPr="001E645B">
        <w:rPr>
          <w:rFonts w:ascii="Arial" w:hAnsi="Arial" w:cs="Arial"/>
          <w:color w:val="FF0000"/>
          <w:sz w:val="24"/>
          <w:szCs w:val="24"/>
          <w:u w:val="single"/>
        </w:rPr>
        <w:t xml:space="preserve">If direct openings are present between the </w:t>
      </w:r>
      <w:r w:rsidR="004D7405" w:rsidRPr="001E645B">
        <w:rPr>
          <w:rFonts w:ascii="Arial" w:hAnsi="Arial" w:cs="Arial"/>
          <w:color w:val="FF0000"/>
          <w:sz w:val="24"/>
          <w:szCs w:val="24"/>
          <w:u w:val="single"/>
        </w:rPr>
        <w:t>space</w:t>
      </w:r>
      <w:r w:rsidRPr="001E645B">
        <w:rPr>
          <w:rFonts w:ascii="Arial" w:hAnsi="Arial" w:cs="Arial"/>
          <w:color w:val="FF0000"/>
          <w:sz w:val="24"/>
          <w:szCs w:val="24"/>
          <w:u w:val="single"/>
        </w:rPr>
        <w:t xml:space="preserve"> and the </w:t>
      </w:r>
      <w:r w:rsidR="0026734C" w:rsidRPr="001E645B">
        <w:rPr>
          <w:rFonts w:ascii="Arial" w:hAnsi="Arial" w:cs="Arial"/>
          <w:color w:val="FF0000"/>
          <w:sz w:val="24"/>
          <w:szCs w:val="24"/>
          <w:u w:val="single"/>
        </w:rPr>
        <w:t xml:space="preserve">rest of the </w:t>
      </w:r>
      <w:r w:rsidRPr="001E645B">
        <w:rPr>
          <w:rFonts w:ascii="Arial" w:hAnsi="Arial" w:cs="Arial"/>
          <w:color w:val="FF0000"/>
          <w:sz w:val="24"/>
          <w:szCs w:val="24"/>
          <w:u w:val="single"/>
        </w:rPr>
        <w:t xml:space="preserve">Dwelling, they are contained in the wall plane itself, not within ceiling or floor cavities, and do not exceed a total of 50 square </w:t>
      </w:r>
      <w:proofErr w:type="gramStart"/>
      <w:r w:rsidRPr="001E645B">
        <w:rPr>
          <w:rFonts w:ascii="Arial" w:hAnsi="Arial" w:cs="Arial"/>
          <w:color w:val="FF0000"/>
          <w:sz w:val="24"/>
          <w:szCs w:val="24"/>
          <w:u w:val="single"/>
        </w:rPr>
        <w:t>feet;</w:t>
      </w:r>
      <w:proofErr w:type="gramEnd"/>
    </w:p>
    <w:p w14:paraId="42CB571A" w14:textId="3B204194" w:rsidR="00A83FFA" w:rsidRPr="001E645B" w:rsidRDefault="00A83FFA" w:rsidP="00D92381">
      <w:pPr>
        <w:pStyle w:val="ListParagraph"/>
        <w:numPr>
          <w:ilvl w:val="1"/>
          <w:numId w:val="11"/>
        </w:numPr>
        <w:spacing w:after="120"/>
        <w:ind w:left="1170" w:right="-200"/>
        <w:contextualSpacing w:val="0"/>
        <w:rPr>
          <w:rFonts w:ascii="Arial" w:hAnsi="Arial" w:cs="Arial"/>
          <w:color w:val="FF0000"/>
          <w:sz w:val="24"/>
          <w:szCs w:val="24"/>
          <w:u w:val="single"/>
        </w:rPr>
      </w:pPr>
      <w:r w:rsidRPr="001E645B">
        <w:rPr>
          <w:rFonts w:ascii="Arial" w:hAnsi="Arial" w:cs="Arial"/>
          <w:color w:val="FF0000"/>
          <w:sz w:val="24"/>
          <w:szCs w:val="24"/>
          <w:u w:val="single"/>
        </w:rPr>
        <w:t xml:space="preserve">Any </w:t>
      </w:r>
      <w:proofErr w:type="gramStart"/>
      <w:r w:rsidRPr="001E645B">
        <w:rPr>
          <w:rFonts w:ascii="Arial" w:hAnsi="Arial" w:cs="Arial"/>
          <w:color w:val="FF0000"/>
          <w:sz w:val="24"/>
          <w:szCs w:val="24"/>
          <w:u w:val="single"/>
        </w:rPr>
        <w:t>ducts</w:t>
      </w:r>
      <w:proofErr w:type="gramEnd"/>
      <w:r w:rsidRPr="001E645B">
        <w:rPr>
          <w:rFonts w:ascii="Arial" w:hAnsi="Arial" w:cs="Arial"/>
          <w:color w:val="FF0000"/>
          <w:sz w:val="24"/>
          <w:szCs w:val="24"/>
          <w:u w:val="single"/>
        </w:rPr>
        <w:t xml:space="preserve"> serving the </w:t>
      </w:r>
      <w:proofErr w:type="gramStart"/>
      <w:r w:rsidRPr="001E645B">
        <w:rPr>
          <w:rFonts w:ascii="Arial" w:hAnsi="Arial" w:cs="Arial"/>
          <w:color w:val="FF0000"/>
          <w:sz w:val="24"/>
          <w:szCs w:val="24"/>
          <w:u w:val="single"/>
        </w:rPr>
        <w:t>Dwelling</w:t>
      </w:r>
      <w:proofErr w:type="gramEnd"/>
      <w:r w:rsidRPr="001E645B">
        <w:rPr>
          <w:rFonts w:ascii="Arial" w:hAnsi="Arial" w:cs="Arial"/>
          <w:color w:val="FF0000"/>
          <w:sz w:val="24"/>
          <w:szCs w:val="24"/>
          <w:u w:val="single"/>
        </w:rPr>
        <w:t xml:space="preserve"> that are in the </w:t>
      </w:r>
      <w:r w:rsidR="004D7405" w:rsidRPr="001E645B">
        <w:rPr>
          <w:rFonts w:ascii="Arial" w:hAnsi="Arial" w:cs="Arial"/>
          <w:color w:val="FF0000"/>
          <w:sz w:val="24"/>
          <w:szCs w:val="24"/>
          <w:u w:val="single"/>
        </w:rPr>
        <w:t>space</w:t>
      </w:r>
      <w:r w:rsidRPr="001E645B">
        <w:rPr>
          <w:rFonts w:ascii="Arial" w:hAnsi="Arial" w:cs="Arial"/>
          <w:color w:val="FF0000"/>
          <w:sz w:val="24"/>
          <w:szCs w:val="24"/>
          <w:u w:val="single"/>
        </w:rPr>
        <w:t xml:space="preserve">, or that penetrate the walls or ceilings separating the Dwelling from the </w:t>
      </w:r>
      <w:r w:rsidR="004D7405" w:rsidRPr="001E645B">
        <w:rPr>
          <w:rFonts w:ascii="Arial" w:hAnsi="Arial" w:cs="Arial"/>
          <w:color w:val="FF0000"/>
          <w:sz w:val="24"/>
          <w:szCs w:val="24"/>
          <w:u w:val="single"/>
        </w:rPr>
        <w:t>space</w:t>
      </w:r>
      <w:r w:rsidRPr="001E645B">
        <w:rPr>
          <w:rFonts w:ascii="Arial" w:hAnsi="Arial" w:cs="Arial"/>
          <w:color w:val="FF0000"/>
          <w:sz w:val="24"/>
          <w:szCs w:val="24"/>
          <w:u w:val="single"/>
        </w:rPr>
        <w:t xml:space="preserve">, do not have registers or other openings into the </w:t>
      </w:r>
      <w:r w:rsidR="004D7405" w:rsidRPr="001E645B">
        <w:rPr>
          <w:rFonts w:ascii="Arial" w:hAnsi="Arial" w:cs="Arial"/>
          <w:color w:val="FF0000"/>
          <w:sz w:val="24"/>
          <w:szCs w:val="24"/>
          <w:u w:val="single"/>
        </w:rPr>
        <w:t>space</w:t>
      </w:r>
      <w:r w:rsidRPr="001E645B">
        <w:rPr>
          <w:rFonts w:ascii="Arial" w:hAnsi="Arial" w:cs="Arial"/>
          <w:color w:val="FF0000"/>
          <w:sz w:val="24"/>
          <w:szCs w:val="24"/>
          <w:u w:val="single"/>
        </w:rPr>
        <w:t>;</w:t>
      </w:r>
    </w:p>
    <w:p w14:paraId="0DD96980" w14:textId="66629287" w:rsidR="00A83FFA" w:rsidRPr="001E645B" w:rsidRDefault="00A83FFA" w:rsidP="00D92381">
      <w:pPr>
        <w:pStyle w:val="ListParagraph"/>
        <w:numPr>
          <w:ilvl w:val="1"/>
          <w:numId w:val="11"/>
        </w:numPr>
        <w:spacing w:after="120"/>
        <w:ind w:left="1170" w:right="-200"/>
        <w:contextualSpacing w:val="0"/>
        <w:rPr>
          <w:rFonts w:ascii="Arial" w:hAnsi="Arial" w:cs="Arial"/>
          <w:color w:val="FF0000"/>
          <w:sz w:val="24"/>
          <w:szCs w:val="24"/>
          <w:u w:val="single"/>
        </w:rPr>
      </w:pPr>
      <w:r w:rsidRPr="001E645B">
        <w:rPr>
          <w:rFonts w:ascii="Arial" w:hAnsi="Arial" w:cs="Arial"/>
          <w:color w:val="FF0000"/>
          <w:sz w:val="24"/>
          <w:szCs w:val="24"/>
          <w:u w:val="single"/>
        </w:rPr>
        <w:t xml:space="preserve">The </w:t>
      </w:r>
      <w:r w:rsidR="004D7405" w:rsidRPr="001E645B">
        <w:rPr>
          <w:rFonts w:ascii="Arial" w:hAnsi="Arial" w:cs="Arial"/>
          <w:color w:val="FF0000"/>
          <w:sz w:val="24"/>
          <w:szCs w:val="24"/>
          <w:u w:val="single"/>
        </w:rPr>
        <w:t>space</w:t>
      </w:r>
      <w:r w:rsidRPr="001E645B">
        <w:rPr>
          <w:rFonts w:ascii="Arial" w:hAnsi="Arial" w:cs="Arial"/>
          <w:color w:val="FF0000"/>
          <w:sz w:val="24"/>
          <w:szCs w:val="24"/>
          <w:u w:val="single"/>
        </w:rPr>
        <w:t xml:space="preserve"> has a garage door or, if not, then at least one side of the foundation is at-grade with an above-grade framed opening measuring no less than 8 ft wide and 7 ft high to accommodate the future installation of a garage door. The opening </w:t>
      </w:r>
      <w:proofErr w:type="gramStart"/>
      <w:r w:rsidRPr="001E645B">
        <w:rPr>
          <w:rFonts w:ascii="Arial" w:hAnsi="Arial" w:cs="Arial"/>
          <w:color w:val="FF0000"/>
          <w:sz w:val="24"/>
          <w:szCs w:val="24"/>
          <w:u w:val="single"/>
        </w:rPr>
        <w:t>is permitted</w:t>
      </w:r>
      <w:proofErr w:type="gramEnd"/>
      <w:r w:rsidRPr="001E645B">
        <w:rPr>
          <w:rFonts w:ascii="Arial" w:hAnsi="Arial" w:cs="Arial"/>
          <w:color w:val="FF0000"/>
          <w:sz w:val="24"/>
          <w:szCs w:val="24"/>
          <w:u w:val="single"/>
        </w:rPr>
        <w:t xml:space="preserve"> to be concealed at the time of the rating, for example with drywall and exterior finishes.</w:t>
      </w:r>
    </w:p>
    <w:p w14:paraId="6D9EEFB0" w14:textId="7A007D82" w:rsidR="00A83FFA" w:rsidRPr="001E645B" w:rsidRDefault="00612273" w:rsidP="00D92381">
      <w:pPr>
        <w:spacing w:after="120"/>
        <w:ind w:left="720" w:right="-200"/>
        <w:rPr>
          <w:rFonts w:ascii="Arial" w:hAnsi="Arial" w:cs="Arial"/>
          <w:color w:val="FF0000"/>
          <w:sz w:val="24"/>
          <w:szCs w:val="24"/>
          <w:u w:val="single"/>
        </w:rPr>
      </w:pPr>
      <w:r w:rsidRPr="001E645B">
        <w:rPr>
          <w:rFonts w:ascii="Arial" w:hAnsi="Arial" w:cs="Arial"/>
          <w:color w:val="FF0000"/>
          <w:sz w:val="24"/>
          <w:szCs w:val="24"/>
          <w:u w:val="single"/>
        </w:rPr>
        <w:t>Such spaces shall be treated exactly like a garage wherever a garage is referenced in this standard, unless otherwise noted.</w:t>
      </w:r>
    </w:p>
    <w:p w14:paraId="2B53046B" w14:textId="01231A06" w:rsidR="00C00AD7" w:rsidRPr="001E645B" w:rsidRDefault="006E1756" w:rsidP="00D92381">
      <w:pPr>
        <w:spacing w:after="120"/>
        <w:ind w:left="720" w:right="-200"/>
        <w:rPr>
          <w:rFonts w:ascii="Arial" w:hAnsi="Arial" w:cs="Arial"/>
          <w:i/>
          <w:iCs/>
          <w:color w:val="FF0000"/>
          <w:sz w:val="24"/>
          <w:szCs w:val="24"/>
          <w:u w:val="single"/>
        </w:rPr>
      </w:pPr>
      <w:r w:rsidRPr="001E645B">
        <w:rPr>
          <w:rFonts w:ascii="Arial" w:hAnsi="Arial" w:cs="Arial"/>
          <w:i/>
          <w:iCs/>
          <w:color w:val="FF0000"/>
          <w:sz w:val="24"/>
          <w:szCs w:val="24"/>
          <w:u w:val="single"/>
        </w:rPr>
        <w:t xml:space="preserve">x. </w:t>
      </w:r>
      <w:r w:rsidR="00AF194E" w:rsidRPr="001E645B">
        <w:rPr>
          <w:rFonts w:ascii="Arial" w:hAnsi="Arial" w:cs="Arial"/>
          <w:i/>
          <w:iCs/>
          <w:color w:val="FF0000"/>
          <w:sz w:val="24"/>
          <w:szCs w:val="24"/>
          <w:u w:val="single"/>
        </w:rPr>
        <w:t>(Informative Note) Such a space would typically serve as a garage but has been converted to a sales center, construction office, or other use during the construction and sales process.</w:t>
      </w:r>
      <w:r w:rsidR="00F274F2" w:rsidRPr="001E645B">
        <w:rPr>
          <w:rFonts w:ascii="Arial" w:hAnsi="Arial" w:cs="Arial"/>
          <w:i/>
          <w:iCs/>
          <w:color w:val="FF0000"/>
          <w:sz w:val="24"/>
          <w:szCs w:val="24"/>
          <w:u w:val="single"/>
        </w:rPr>
        <w:t>”</w:t>
      </w:r>
    </w:p>
    <w:p w14:paraId="00E2D109" w14:textId="5CEC3D07" w:rsidR="00842441" w:rsidRPr="002D384A" w:rsidRDefault="002D384A" w:rsidP="00D92381">
      <w:pPr>
        <w:pStyle w:val="ListParagraph"/>
        <w:numPr>
          <w:ilvl w:val="0"/>
          <w:numId w:val="5"/>
        </w:numPr>
        <w:spacing w:after="120"/>
        <w:ind w:right="-200"/>
        <w:contextualSpacing w:val="0"/>
        <w:rPr>
          <w:rFonts w:ascii="Arial" w:hAnsi="Arial" w:cs="Arial"/>
          <w:color w:val="FF0000"/>
          <w:sz w:val="24"/>
          <w:szCs w:val="24"/>
          <w:u w:val="single"/>
        </w:rPr>
      </w:pPr>
      <w:r w:rsidRPr="002D384A">
        <w:rPr>
          <w:rFonts w:ascii="Arial" w:hAnsi="Arial" w:cs="Arial"/>
          <w:color w:val="FF0000"/>
          <w:sz w:val="24"/>
          <w:szCs w:val="24"/>
          <w:u w:val="single"/>
        </w:rPr>
        <w:lastRenderedPageBreak/>
        <w:t>Modify</w:t>
      </w:r>
      <w:r w:rsidR="00D54B09" w:rsidRPr="002D384A">
        <w:rPr>
          <w:rFonts w:ascii="Arial" w:hAnsi="Arial" w:cs="Arial"/>
          <w:color w:val="FF0000"/>
          <w:sz w:val="24"/>
          <w:szCs w:val="24"/>
          <w:u w:val="single"/>
        </w:rPr>
        <w:t xml:space="preserve"> ANSI / RESNET / ICC 301, e</w:t>
      </w:r>
      <w:r w:rsidR="003C1DF7" w:rsidRPr="002D384A">
        <w:rPr>
          <w:rFonts w:ascii="Arial" w:hAnsi="Arial" w:cs="Arial"/>
          <w:color w:val="FF0000"/>
          <w:sz w:val="24"/>
          <w:szCs w:val="24"/>
          <w:u w:val="single"/>
        </w:rPr>
        <w:t xml:space="preserve">dit </w:t>
      </w:r>
      <w:r w:rsidR="005A49B7" w:rsidRPr="002D384A">
        <w:rPr>
          <w:rFonts w:ascii="Arial" w:hAnsi="Arial" w:cs="Arial"/>
          <w:color w:val="FF0000"/>
          <w:sz w:val="24"/>
          <w:szCs w:val="24"/>
          <w:u w:val="single"/>
        </w:rPr>
        <w:t xml:space="preserve">the footnote associated with </w:t>
      </w:r>
      <w:r w:rsidR="003133D8" w:rsidRPr="002D384A">
        <w:rPr>
          <w:rFonts w:ascii="Arial" w:hAnsi="Arial" w:cs="Arial"/>
          <w:color w:val="FF0000"/>
          <w:sz w:val="24"/>
          <w:szCs w:val="24"/>
          <w:u w:val="single"/>
        </w:rPr>
        <w:t>Section 4.5.2</w:t>
      </w:r>
      <w:r w:rsidR="008503BF" w:rsidRPr="002D384A">
        <w:rPr>
          <w:rFonts w:ascii="Arial" w:hAnsi="Arial" w:cs="Arial"/>
          <w:color w:val="FF0000"/>
          <w:sz w:val="24"/>
          <w:szCs w:val="24"/>
          <w:u w:val="single"/>
        </w:rPr>
        <w:t xml:space="preserve"> Standard Features</w:t>
      </w:r>
      <w:r w:rsidR="003C1DF7" w:rsidRPr="002D384A">
        <w:rPr>
          <w:rFonts w:ascii="Arial" w:hAnsi="Arial" w:cs="Arial"/>
          <w:color w:val="FF0000"/>
          <w:sz w:val="24"/>
          <w:szCs w:val="24"/>
          <w:u w:val="single"/>
        </w:rPr>
        <w:t xml:space="preserve"> as follows:</w:t>
      </w:r>
    </w:p>
    <w:p w14:paraId="3F3D3100" w14:textId="6FA149E1" w:rsidR="00056C46" w:rsidRPr="001E645B" w:rsidRDefault="00DC3763" w:rsidP="005A49B7">
      <w:pPr>
        <w:pStyle w:val="ListParagraph"/>
        <w:numPr>
          <w:ilvl w:val="1"/>
          <w:numId w:val="5"/>
        </w:numPr>
        <w:spacing w:after="120"/>
        <w:contextualSpacing w:val="0"/>
        <w:rPr>
          <w:rFonts w:ascii="Arial" w:hAnsi="Arial" w:cs="Arial"/>
          <w:color w:val="FF0000"/>
          <w:sz w:val="24"/>
          <w:szCs w:val="24"/>
        </w:rPr>
      </w:pPr>
      <w:r w:rsidRPr="001E645B">
        <w:rPr>
          <w:rFonts w:ascii="Arial" w:hAnsi="Arial" w:cs="Arial"/>
          <w:color w:val="FF0000"/>
          <w:sz w:val="24"/>
          <w:szCs w:val="24"/>
        </w:rPr>
        <w:t>“</w:t>
      </w:r>
      <w:r w:rsidR="00716287" w:rsidRPr="002D384A">
        <w:rPr>
          <w:rFonts w:ascii="Arial" w:hAnsi="Arial" w:cs="Arial"/>
          <w:sz w:val="24"/>
          <w:szCs w:val="24"/>
        </w:rPr>
        <w:t xml:space="preserve">98. </w:t>
      </w:r>
      <w:r w:rsidR="00056C46" w:rsidRPr="002D384A">
        <w:rPr>
          <w:rFonts w:ascii="Arial" w:hAnsi="Arial" w:cs="Arial"/>
          <w:sz w:val="24"/>
          <w:szCs w:val="24"/>
        </w:rPr>
        <w:t xml:space="preserve">(Informative Note) For example, for a model home </w:t>
      </w:r>
      <w:r w:rsidR="00DC0648" w:rsidRPr="001E645B">
        <w:rPr>
          <w:rFonts w:ascii="Arial" w:hAnsi="Arial" w:cs="Arial"/>
          <w:color w:val="FF0000"/>
          <w:sz w:val="24"/>
          <w:szCs w:val="24"/>
          <w:u w:val="single"/>
        </w:rPr>
        <w:t>that has a Temporarily Converted Garage serving as</w:t>
      </w:r>
      <w:r w:rsidR="00DC0648" w:rsidRPr="001E645B">
        <w:rPr>
          <w:rFonts w:ascii="Arial" w:hAnsi="Arial" w:cs="Arial"/>
          <w:color w:val="FF0000"/>
          <w:sz w:val="24"/>
          <w:szCs w:val="24"/>
        </w:rPr>
        <w:t xml:space="preserve"> </w:t>
      </w:r>
      <w:r w:rsidR="00056C46" w:rsidRPr="001E645B">
        <w:rPr>
          <w:rFonts w:ascii="Arial" w:hAnsi="Arial" w:cs="Arial"/>
          <w:strike/>
          <w:color w:val="FF0000"/>
          <w:sz w:val="24"/>
          <w:szCs w:val="24"/>
        </w:rPr>
        <w:t>in which a garage has been converted into</w:t>
      </w:r>
      <w:r w:rsidR="00056C46" w:rsidRPr="002D384A">
        <w:rPr>
          <w:rFonts w:ascii="Arial" w:hAnsi="Arial" w:cs="Arial"/>
          <w:sz w:val="24"/>
          <w:szCs w:val="24"/>
        </w:rPr>
        <w:t xml:space="preserve"> a sales office, the Minimum Rated Features shall reflect the home with the </w:t>
      </w:r>
      <w:r w:rsidR="00BD1B1B" w:rsidRPr="001E645B">
        <w:rPr>
          <w:rFonts w:ascii="Arial" w:hAnsi="Arial" w:cs="Arial"/>
          <w:color w:val="FF0000"/>
          <w:sz w:val="24"/>
          <w:szCs w:val="24"/>
          <w:u w:val="single"/>
        </w:rPr>
        <w:t xml:space="preserve">Temporarily Converted Garage </w:t>
      </w:r>
      <w:r w:rsidR="00056C46" w:rsidRPr="001E645B">
        <w:rPr>
          <w:rFonts w:ascii="Arial" w:hAnsi="Arial" w:cs="Arial"/>
          <w:strike/>
          <w:color w:val="FF0000"/>
          <w:sz w:val="24"/>
          <w:szCs w:val="24"/>
        </w:rPr>
        <w:t>sales office</w:t>
      </w:r>
      <w:r w:rsidR="00056C46" w:rsidRPr="001E645B">
        <w:rPr>
          <w:rFonts w:ascii="Arial" w:hAnsi="Arial" w:cs="Arial"/>
          <w:color w:val="FF0000"/>
          <w:sz w:val="24"/>
          <w:szCs w:val="24"/>
        </w:rPr>
        <w:t xml:space="preserve"> </w:t>
      </w:r>
      <w:r w:rsidR="00056C46" w:rsidRPr="002D384A">
        <w:rPr>
          <w:rFonts w:ascii="Arial" w:hAnsi="Arial" w:cs="Arial"/>
          <w:sz w:val="24"/>
          <w:szCs w:val="24"/>
        </w:rPr>
        <w:t>because</w:t>
      </w:r>
      <w:r w:rsidRPr="002D384A">
        <w:rPr>
          <w:rFonts w:ascii="Arial" w:hAnsi="Arial" w:cs="Arial"/>
          <w:sz w:val="24"/>
          <w:szCs w:val="24"/>
        </w:rPr>
        <w:t>…</w:t>
      </w:r>
      <w:r w:rsidRPr="001E645B">
        <w:rPr>
          <w:rFonts w:ascii="Arial" w:hAnsi="Arial" w:cs="Arial"/>
          <w:color w:val="FF0000"/>
          <w:sz w:val="24"/>
          <w:szCs w:val="24"/>
        </w:rPr>
        <w:t>”</w:t>
      </w:r>
    </w:p>
    <w:p w14:paraId="2BF3A3E6" w14:textId="309D4F80" w:rsidR="00265095" w:rsidRPr="002D384A" w:rsidRDefault="00BE6FA8" w:rsidP="00D92381">
      <w:pPr>
        <w:pStyle w:val="ListParagraph"/>
        <w:numPr>
          <w:ilvl w:val="0"/>
          <w:numId w:val="5"/>
        </w:numPr>
        <w:spacing w:after="120"/>
        <w:ind w:right="-200"/>
        <w:contextualSpacing w:val="0"/>
        <w:rPr>
          <w:rFonts w:ascii="Arial" w:hAnsi="Arial" w:cs="Arial"/>
          <w:color w:val="FF0000"/>
          <w:sz w:val="24"/>
          <w:szCs w:val="24"/>
          <w:u w:val="single"/>
        </w:rPr>
      </w:pPr>
      <w:r w:rsidRPr="002D384A">
        <w:rPr>
          <w:rFonts w:ascii="Arial" w:hAnsi="Arial" w:cs="Arial"/>
          <w:color w:val="FF0000"/>
          <w:sz w:val="24"/>
          <w:szCs w:val="24"/>
          <w:u w:val="single"/>
        </w:rPr>
        <w:t>Modify</w:t>
      </w:r>
      <w:r w:rsidR="00260E57" w:rsidRPr="002D384A">
        <w:rPr>
          <w:rFonts w:ascii="Arial" w:hAnsi="Arial" w:cs="Arial"/>
          <w:color w:val="FF0000"/>
          <w:sz w:val="24"/>
          <w:szCs w:val="24"/>
          <w:u w:val="single"/>
        </w:rPr>
        <w:t xml:space="preserve"> ANSI / RESNET / ICC 301, a</w:t>
      </w:r>
      <w:r w:rsidR="0036395F" w:rsidRPr="002D384A">
        <w:rPr>
          <w:rFonts w:ascii="Arial" w:hAnsi="Arial" w:cs="Arial"/>
          <w:color w:val="FF0000"/>
          <w:sz w:val="24"/>
          <w:szCs w:val="24"/>
          <w:u w:val="single"/>
        </w:rPr>
        <w:t xml:space="preserve">dd the following Rated Feature to </w:t>
      </w:r>
      <w:r w:rsidR="00CB394C" w:rsidRPr="002D384A">
        <w:rPr>
          <w:rFonts w:ascii="Arial" w:hAnsi="Arial" w:cs="Arial"/>
          <w:color w:val="FF0000"/>
          <w:sz w:val="24"/>
          <w:szCs w:val="24"/>
          <w:u w:val="single"/>
        </w:rPr>
        <w:t>Appendix B</w:t>
      </w:r>
      <w:r w:rsidR="0036395F" w:rsidRPr="002D384A">
        <w:rPr>
          <w:rFonts w:ascii="Arial" w:hAnsi="Arial" w:cs="Arial"/>
          <w:color w:val="FF0000"/>
          <w:sz w:val="24"/>
          <w:szCs w:val="24"/>
          <w:u w:val="single"/>
        </w:rPr>
        <w:t>:</w:t>
      </w:r>
    </w:p>
    <w:p w14:paraId="224E00C6" w14:textId="3F785155" w:rsidR="002E0415" w:rsidRPr="001E645B" w:rsidRDefault="00C21623" w:rsidP="000672A0">
      <w:pPr>
        <w:spacing w:after="120"/>
        <w:rPr>
          <w:rFonts w:ascii="Arial" w:hAnsi="Arial" w:cs="Arial"/>
          <w:b/>
          <w:bCs/>
          <w:color w:val="FF0000"/>
          <w:sz w:val="24"/>
          <w:szCs w:val="24"/>
        </w:rPr>
      </w:pPr>
      <w:r w:rsidRPr="001E645B">
        <w:rPr>
          <w:rFonts w:ascii="Arial" w:hAnsi="Arial" w:cs="Arial"/>
          <w:noProof/>
          <w:color w:val="FF0000"/>
          <w:sz w:val="24"/>
          <w:szCs w:val="24"/>
        </w:rPr>
        <w:drawing>
          <wp:inline distT="0" distB="0" distL="0" distR="0" wp14:anchorId="6CB6A4A9" wp14:editId="3F560140">
            <wp:extent cx="6858000" cy="2170430"/>
            <wp:effectExtent l="0" t="0" r="0" b="1270"/>
            <wp:docPr id="11" name="Picture 10">
              <a:extLst xmlns:a="http://schemas.openxmlformats.org/drawingml/2006/main">
                <a:ext uri="{FF2B5EF4-FFF2-40B4-BE49-F238E27FC236}">
                  <a16:creationId xmlns:a16="http://schemas.microsoft.com/office/drawing/2014/main" id="{916C515E-B073-2D0C-5B10-8CEC031937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916C515E-B073-2D0C-5B10-8CEC031937A6}"/>
                        </a:ext>
                      </a:extLst>
                    </pic:cNvPr>
                    <pic:cNvPicPr>
                      <a:picLocks noChangeAspect="1"/>
                    </pic:cNvPicPr>
                  </pic:nvPicPr>
                  <pic:blipFill>
                    <a:blip r:embed="rId14"/>
                    <a:stretch>
                      <a:fillRect/>
                    </a:stretch>
                  </pic:blipFill>
                  <pic:spPr>
                    <a:xfrm>
                      <a:off x="0" y="0"/>
                      <a:ext cx="6858000" cy="2170430"/>
                    </a:xfrm>
                    <a:prstGeom prst="rect">
                      <a:avLst/>
                    </a:prstGeom>
                  </pic:spPr>
                </pic:pic>
              </a:graphicData>
            </a:graphic>
          </wp:inline>
        </w:drawing>
      </w:r>
    </w:p>
    <w:p w14:paraId="7D94D2DD" w14:textId="5702EC11" w:rsidR="00582F6D" w:rsidRPr="001E645B" w:rsidRDefault="00F274F2" w:rsidP="000672A0">
      <w:pPr>
        <w:spacing w:after="120"/>
        <w:ind w:left="720"/>
        <w:rPr>
          <w:rFonts w:ascii="Arial" w:hAnsi="Arial" w:cs="Arial"/>
          <w:color w:val="FF0000"/>
          <w:sz w:val="24"/>
          <w:szCs w:val="24"/>
        </w:rPr>
      </w:pPr>
      <w:r w:rsidRPr="001E645B">
        <w:rPr>
          <w:rFonts w:ascii="Arial" w:hAnsi="Arial" w:cs="Arial"/>
          <w:color w:val="FF0000"/>
          <w:sz w:val="24"/>
          <w:szCs w:val="24"/>
        </w:rPr>
        <w:t>“</w:t>
      </w:r>
      <w:r w:rsidR="00090727" w:rsidRPr="001E645B">
        <w:rPr>
          <w:rFonts w:ascii="Arial" w:hAnsi="Arial" w:cs="Arial"/>
          <w:color w:val="FF0000"/>
          <w:sz w:val="24"/>
          <w:szCs w:val="24"/>
        </w:rPr>
        <w:t>130.</w:t>
      </w:r>
      <w:r w:rsidR="00E97557" w:rsidRPr="001E645B">
        <w:rPr>
          <w:rFonts w:ascii="Arial" w:hAnsi="Arial" w:cs="Arial"/>
          <w:color w:val="FF0000"/>
          <w:sz w:val="24"/>
          <w:szCs w:val="24"/>
        </w:rPr>
        <w:t xml:space="preserve"> </w:t>
      </w:r>
      <w:r w:rsidR="00E97557" w:rsidRPr="001E645B">
        <w:rPr>
          <w:rFonts w:ascii="Arial" w:hAnsi="Arial" w:cs="Arial"/>
          <w:color w:val="FF0000"/>
          <w:sz w:val="24"/>
          <w:szCs w:val="24"/>
          <w:u w:val="single"/>
        </w:rPr>
        <w:t xml:space="preserve">(Informative Note): </w:t>
      </w:r>
      <w:r w:rsidR="000C2E74" w:rsidRPr="001E645B">
        <w:rPr>
          <w:rFonts w:ascii="Arial" w:hAnsi="Arial" w:cs="Arial"/>
          <w:color w:val="FF0000"/>
          <w:sz w:val="24"/>
          <w:szCs w:val="24"/>
          <w:u w:val="single"/>
        </w:rPr>
        <w:t xml:space="preserve">Such openings would typically serve as an entryway between the Dwelling and the </w:t>
      </w:r>
      <w:r w:rsidR="004D7405" w:rsidRPr="001E645B">
        <w:rPr>
          <w:rFonts w:ascii="Arial" w:hAnsi="Arial" w:cs="Arial"/>
          <w:color w:val="FF0000"/>
          <w:sz w:val="24"/>
          <w:szCs w:val="24"/>
          <w:u w:val="single"/>
        </w:rPr>
        <w:t>space</w:t>
      </w:r>
      <w:r w:rsidR="000C2E74" w:rsidRPr="001E645B">
        <w:rPr>
          <w:rFonts w:ascii="Arial" w:hAnsi="Arial" w:cs="Arial"/>
          <w:color w:val="FF0000"/>
          <w:sz w:val="24"/>
          <w:szCs w:val="24"/>
          <w:u w:val="single"/>
        </w:rPr>
        <w:t xml:space="preserve"> until the Temporarily Converted Garage (e.g., a sales center) is converted back to a garage, at which time the opening would be finished as an insulated garage wall</w:t>
      </w:r>
      <w:r w:rsidR="000C2E74" w:rsidRPr="001E645B">
        <w:rPr>
          <w:rFonts w:ascii="Arial" w:hAnsi="Arial" w:cs="Arial"/>
          <w:color w:val="FF0000"/>
          <w:sz w:val="24"/>
          <w:szCs w:val="24"/>
        </w:rPr>
        <w:t>.</w:t>
      </w:r>
      <w:r w:rsidR="002E0415" w:rsidRPr="001E645B">
        <w:rPr>
          <w:rFonts w:ascii="Arial" w:hAnsi="Arial" w:cs="Arial"/>
          <w:color w:val="FF0000"/>
          <w:sz w:val="24"/>
          <w:szCs w:val="24"/>
        </w:rPr>
        <w:t>”</w:t>
      </w:r>
    </w:p>
    <w:p w14:paraId="2555DE12" w14:textId="33D2D904" w:rsidR="009F0007" w:rsidRPr="002D384A" w:rsidRDefault="00BE6FA8" w:rsidP="00D92381">
      <w:pPr>
        <w:pStyle w:val="ListParagraph"/>
        <w:numPr>
          <w:ilvl w:val="0"/>
          <w:numId w:val="5"/>
        </w:numPr>
        <w:spacing w:after="120"/>
        <w:ind w:right="-200"/>
        <w:contextualSpacing w:val="0"/>
        <w:rPr>
          <w:rFonts w:ascii="Arial" w:hAnsi="Arial" w:cs="Arial"/>
          <w:color w:val="FF0000"/>
          <w:sz w:val="24"/>
          <w:szCs w:val="24"/>
          <w:u w:val="single"/>
        </w:rPr>
      </w:pPr>
      <w:proofErr w:type="gramStart"/>
      <w:r w:rsidRPr="002D384A">
        <w:rPr>
          <w:rFonts w:ascii="Arial" w:hAnsi="Arial" w:cs="Arial"/>
          <w:color w:val="FF0000"/>
          <w:sz w:val="24"/>
          <w:szCs w:val="24"/>
          <w:u w:val="single"/>
        </w:rPr>
        <w:t xml:space="preserve">Modify </w:t>
      </w:r>
      <w:r w:rsidR="006C070C" w:rsidRPr="002D384A">
        <w:rPr>
          <w:rFonts w:ascii="Arial" w:hAnsi="Arial" w:cs="Arial"/>
          <w:color w:val="FF0000"/>
          <w:sz w:val="24"/>
          <w:szCs w:val="24"/>
          <w:u w:val="single"/>
        </w:rPr>
        <w:t xml:space="preserve"> ANSI</w:t>
      </w:r>
      <w:proofErr w:type="gramEnd"/>
      <w:r w:rsidR="006C070C" w:rsidRPr="002D384A">
        <w:rPr>
          <w:rFonts w:ascii="Arial" w:hAnsi="Arial" w:cs="Arial"/>
          <w:color w:val="FF0000"/>
          <w:sz w:val="24"/>
          <w:szCs w:val="24"/>
          <w:u w:val="single"/>
        </w:rPr>
        <w:t xml:space="preserve"> / RESNET / ICC 380, a</w:t>
      </w:r>
      <w:r w:rsidR="00AB16D7" w:rsidRPr="002D384A">
        <w:rPr>
          <w:rFonts w:ascii="Arial" w:hAnsi="Arial" w:cs="Arial"/>
          <w:color w:val="FF0000"/>
          <w:sz w:val="24"/>
          <w:szCs w:val="24"/>
          <w:u w:val="single"/>
        </w:rPr>
        <w:t>dd new</w:t>
      </w:r>
      <w:r w:rsidR="005E523D" w:rsidRPr="002D384A">
        <w:rPr>
          <w:rFonts w:ascii="Arial" w:hAnsi="Arial" w:cs="Arial"/>
          <w:color w:val="FF0000"/>
          <w:sz w:val="24"/>
          <w:szCs w:val="24"/>
          <w:u w:val="single"/>
        </w:rPr>
        <w:t xml:space="preserve"> Section 4.2.3.1</w:t>
      </w:r>
      <w:r w:rsidR="00D92381" w:rsidRPr="002D384A">
        <w:rPr>
          <w:rFonts w:ascii="Arial" w:hAnsi="Arial" w:cs="Arial"/>
          <w:color w:val="FF0000"/>
          <w:sz w:val="24"/>
          <w:szCs w:val="24"/>
          <w:u w:val="single"/>
        </w:rPr>
        <w:t>:</w:t>
      </w:r>
      <w:r w:rsidR="00054259" w:rsidRPr="002D384A">
        <w:rPr>
          <w:rFonts w:ascii="Arial" w:hAnsi="Arial" w:cs="Arial"/>
          <w:color w:val="FF0000"/>
          <w:sz w:val="24"/>
          <w:szCs w:val="24"/>
          <w:u w:val="single"/>
        </w:rPr>
        <w:t xml:space="preserve"> </w:t>
      </w:r>
    </w:p>
    <w:p w14:paraId="4801F161" w14:textId="1235570B" w:rsidR="00F43F91" w:rsidRPr="001E645B" w:rsidRDefault="00F274F2" w:rsidP="00F274F2">
      <w:pPr>
        <w:pStyle w:val="body"/>
        <w:numPr>
          <w:ilvl w:val="1"/>
          <w:numId w:val="5"/>
        </w:numPr>
        <w:spacing w:after="120" w:line="240" w:lineRule="auto"/>
        <w:rPr>
          <w:rFonts w:ascii="Arial" w:hAnsi="Arial" w:cs="Arial"/>
          <w:color w:val="FF0000"/>
          <w:w w:val="100"/>
        </w:rPr>
      </w:pPr>
      <w:r w:rsidRPr="001E645B">
        <w:rPr>
          <w:rFonts w:ascii="Arial" w:hAnsi="Arial" w:cs="Arial"/>
          <w:b/>
          <w:bCs/>
          <w:color w:val="FF0000"/>
          <w:u w:val="single"/>
        </w:rPr>
        <w:t>“</w:t>
      </w:r>
      <w:r w:rsidR="001469A8" w:rsidRPr="001E645B">
        <w:rPr>
          <w:rFonts w:ascii="Arial" w:hAnsi="Arial" w:cs="Arial"/>
          <w:b/>
          <w:bCs/>
          <w:color w:val="FF0000"/>
          <w:u w:val="single"/>
        </w:rPr>
        <w:t>4.2.3.1.</w:t>
      </w:r>
      <w:r w:rsidR="001469A8" w:rsidRPr="001E645B">
        <w:rPr>
          <w:rFonts w:ascii="Arial" w:hAnsi="Arial" w:cs="Arial"/>
          <w:color w:val="FF0000"/>
          <w:u w:val="single"/>
        </w:rPr>
        <w:t xml:space="preserve"> </w:t>
      </w:r>
      <w:r w:rsidR="00054259" w:rsidRPr="001E645B">
        <w:rPr>
          <w:rFonts w:ascii="Arial" w:hAnsi="Arial" w:cs="Arial"/>
          <w:color w:val="FF0000"/>
          <w:u w:val="single"/>
        </w:rPr>
        <w:t xml:space="preserve">Per the definition, a Temporarily Converted Garage is permitted to have direct openings in the wall </w:t>
      </w:r>
      <w:proofErr w:type="gramStart"/>
      <w:r w:rsidR="00054259" w:rsidRPr="001E645B">
        <w:rPr>
          <w:rFonts w:ascii="Arial" w:hAnsi="Arial" w:cs="Arial"/>
          <w:color w:val="FF0000"/>
          <w:u w:val="single"/>
        </w:rPr>
        <w:t>plane</w:t>
      </w:r>
      <w:proofErr w:type="gramEnd"/>
      <w:r w:rsidR="00054259" w:rsidRPr="001E645B">
        <w:rPr>
          <w:rFonts w:ascii="Arial" w:hAnsi="Arial" w:cs="Arial"/>
          <w:color w:val="FF0000"/>
          <w:u w:val="single"/>
        </w:rPr>
        <w:t xml:space="preserve"> between the </w:t>
      </w:r>
      <w:r w:rsidR="004D7405" w:rsidRPr="001E645B">
        <w:rPr>
          <w:rFonts w:ascii="Arial" w:hAnsi="Arial" w:cs="Arial"/>
          <w:color w:val="FF0000"/>
          <w:u w:val="single"/>
        </w:rPr>
        <w:t>space</w:t>
      </w:r>
      <w:r w:rsidR="00054259" w:rsidRPr="001E645B">
        <w:rPr>
          <w:rFonts w:ascii="Arial" w:hAnsi="Arial" w:cs="Arial"/>
          <w:color w:val="FF0000"/>
          <w:u w:val="single"/>
        </w:rPr>
        <w:t xml:space="preserve"> and the Dwelling not exceeding a total of 50 square feet. If direct openings are present, 140 CFM50 shall be added to the measured airflow, and the openings shall be temporarily sealed for the duration of the test.</w:t>
      </w:r>
      <w:r w:rsidRPr="001E645B">
        <w:rPr>
          <w:rFonts w:ascii="Arial" w:hAnsi="Arial" w:cs="Arial"/>
          <w:color w:val="FF0000"/>
          <w:u w:val="single"/>
        </w:rPr>
        <w:t>”</w:t>
      </w:r>
    </w:p>
    <w:sectPr w:rsidR="00F43F91" w:rsidRPr="001E645B" w:rsidSect="002D509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55A42" w14:textId="77777777" w:rsidR="007905A3" w:rsidRDefault="007905A3" w:rsidP="00330801">
      <w:r>
        <w:separator/>
      </w:r>
    </w:p>
  </w:endnote>
  <w:endnote w:type="continuationSeparator" w:id="0">
    <w:p w14:paraId="1E4EFB25" w14:textId="77777777" w:rsidR="007905A3" w:rsidRDefault="007905A3" w:rsidP="0033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555A2" w14:textId="77777777" w:rsidR="007905A3" w:rsidRDefault="007905A3" w:rsidP="00330801">
      <w:r>
        <w:separator/>
      </w:r>
    </w:p>
  </w:footnote>
  <w:footnote w:type="continuationSeparator" w:id="0">
    <w:p w14:paraId="4043A5A9" w14:textId="77777777" w:rsidR="007905A3" w:rsidRDefault="007905A3" w:rsidP="00330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1A88"/>
    <w:multiLevelType w:val="hybridMultilevel"/>
    <w:tmpl w:val="FE605D2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CB48ED"/>
    <w:multiLevelType w:val="hybridMultilevel"/>
    <w:tmpl w:val="9C9EC242"/>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E60B83"/>
    <w:multiLevelType w:val="hybridMultilevel"/>
    <w:tmpl w:val="AACA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63259"/>
    <w:multiLevelType w:val="multilevel"/>
    <w:tmpl w:val="AEE62AFC"/>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415525"/>
    <w:multiLevelType w:val="hybridMultilevel"/>
    <w:tmpl w:val="4350E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058D8"/>
    <w:multiLevelType w:val="hybridMultilevel"/>
    <w:tmpl w:val="246C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0712D"/>
    <w:multiLevelType w:val="hybridMultilevel"/>
    <w:tmpl w:val="0290B67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B4DB4"/>
    <w:multiLevelType w:val="hybridMultilevel"/>
    <w:tmpl w:val="760E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C7CF4"/>
    <w:multiLevelType w:val="hybridMultilevel"/>
    <w:tmpl w:val="152463E8"/>
    <w:lvl w:ilvl="0" w:tplc="4232F9BA">
      <w:start w:val="1"/>
      <w:numFmt w:val="bullet"/>
      <w:lvlText w:val=""/>
      <w:lvlJc w:val="left"/>
      <w:pPr>
        <w:ind w:left="720" w:hanging="360"/>
      </w:pPr>
      <w:rPr>
        <w:rFonts w:ascii="Symbol" w:hAnsi="Symbol" w:hint="default"/>
        <w:color w:val="FF0000"/>
        <w:u w:val="singl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6803120"/>
    <w:multiLevelType w:val="hybridMultilevel"/>
    <w:tmpl w:val="8BB4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773E39"/>
    <w:multiLevelType w:val="hybridMultilevel"/>
    <w:tmpl w:val="298083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41D"/>
    <w:multiLevelType w:val="hybridMultilevel"/>
    <w:tmpl w:val="512C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377AB"/>
    <w:multiLevelType w:val="hybridMultilevel"/>
    <w:tmpl w:val="ED0A381A"/>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70847485">
    <w:abstractNumId w:val="3"/>
  </w:num>
  <w:num w:numId="2" w16cid:durableId="206068410">
    <w:abstractNumId w:val="6"/>
  </w:num>
  <w:num w:numId="3" w16cid:durableId="444663739">
    <w:abstractNumId w:val="7"/>
  </w:num>
  <w:num w:numId="4" w16cid:durableId="262617081">
    <w:abstractNumId w:val="0"/>
  </w:num>
  <w:num w:numId="5" w16cid:durableId="84033141">
    <w:abstractNumId w:val="4"/>
  </w:num>
  <w:num w:numId="6" w16cid:durableId="906846177">
    <w:abstractNumId w:val="11"/>
  </w:num>
  <w:num w:numId="7" w16cid:durableId="1541747143">
    <w:abstractNumId w:val="9"/>
  </w:num>
  <w:num w:numId="8" w16cid:durableId="729841316">
    <w:abstractNumId w:val="2"/>
  </w:num>
  <w:num w:numId="9" w16cid:durableId="768740054">
    <w:abstractNumId w:val="10"/>
  </w:num>
  <w:num w:numId="10" w16cid:durableId="837959443">
    <w:abstractNumId w:val="12"/>
  </w:num>
  <w:num w:numId="11" w16cid:durableId="1916891949">
    <w:abstractNumId w:val="1"/>
  </w:num>
  <w:num w:numId="12" w16cid:durableId="1829051895">
    <w:abstractNumId w:val="5"/>
  </w:num>
  <w:num w:numId="13" w16cid:durableId="5126455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39"/>
    <w:rsid w:val="00007FA7"/>
    <w:rsid w:val="00026C27"/>
    <w:rsid w:val="0004229B"/>
    <w:rsid w:val="00054259"/>
    <w:rsid w:val="00056C46"/>
    <w:rsid w:val="00060403"/>
    <w:rsid w:val="000633AA"/>
    <w:rsid w:val="000634F7"/>
    <w:rsid w:val="00066C41"/>
    <w:rsid w:val="000672A0"/>
    <w:rsid w:val="0006786E"/>
    <w:rsid w:val="0007012D"/>
    <w:rsid w:val="0007698E"/>
    <w:rsid w:val="00081FAB"/>
    <w:rsid w:val="000900ED"/>
    <w:rsid w:val="00090727"/>
    <w:rsid w:val="00092E80"/>
    <w:rsid w:val="000B149A"/>
    <w:rsid w:val="000B4A67"/>
    <w:rsid w:val="000B6A6A"/>
    <w:rsid w:val="000C2E74"/>
    <w:rsid w:val="000C6DCC"/>
    <w:rsid w:val="000D7951"/>
    <w:rsid w:val="000E1774"/>
    <w:rsid w:val="000E5BCD"/>
    <w:rsid w:val="000F2811"/>
    <w:rsid w:val="00113030"/>
    <w:rsid w:val="00121C54"/>
    <w:rsid w:val="0012254B"/>
    <w:rsid w:val="00123762"/>
    <w:rsid w:val="00125749"/>
    <w:rsid w:val="0014204F"/>
    <w:rsid w:val="001469A8"/>
    <w:rsid w:val="0015397F"/>
    <w:rsid w:val="001778E4"/>
    <w:rsid w:val="00183C81"/>
    <w:rsid w:val="00185FCC"/>
    <w:rsid w:val="001A5246"/>
    <w:rsid w:val="001B6483"/>
    <w:rsid w:val="001C0D67"/>
    <w:rsid w:val="001C2068"/>
    <w:rsid w:val="001C78C4"/>
    <w:rsid w:val="001D5224"/>
    <w:rsid w:val="001D67FC"/>
    <w:rsid w:val="001D6F9E"/>
    <w:rsid w:val="001E4761"/>
    <w:rsid w:val="001E645B"/>
    <w:rsid w:val="001E6F79"/>
    <w:rsid w:val="001E75C4"/>
    <w:rsid w:val="001F3542"/>
    <w:rsid w:val="001F7BFE"/>
    <w:rsid w:val="00201A3E"/>
    <w:rsid w:val="00202504"/>
    <w:rsid w:val="00203734"/>
    <w:rsid w:val="00206437"/>
    <w:rsid w:val="00211EE7"/>
    <w:rsid w:val="00223D8F"/>
    <w:rsid w:val="00226310"/>
    <w:rsid w:val="00227528"/>
    <w:rsid w:val="00227A85"/>
    <w:rsid w:val="00237463"/>
    <w:rsid w:val="0025014B"/>
    <w:rsid w:val="00260E57"/>
    <w:rsid w:val="00264F53"/>
    <w:rsid w:val="00265095"/>
    <w:rsid w:val="00265E05"/>
    <w:rsid w:val="0026734C"/>
    <w:rsid w:val="002701AC"/>
    <w:rsid w:val="00275239"/>
    <w:rsid w:val="002933BF"/>
    <w:rsid w:val="002A4CAA"/>
    <w:rsid w:val="002C7238"/>
    <w:rsid w:val="002D384A"/>
    <w:rsid w:val="002D509A"/>
    <w:rsid w:val="002D642E"/>
    <w:rsid w:val="002E0415"/>
    <w:rsid w:val="002E1D75"/>
    <w:rsid w:val="002E4C34"/>
    <w:rsid w:val="002E6984"/>
    <w:rsid w:val="002F4C0E"/>
    <w:rsid w:val="00300C19"/>
    <w:rsid w:val="00311DBC"/>
    <w:rsid w:val="003131CA"/>
    <w:rsid w:val="003133D8"/>
    <w:rsid w:val="00314966"/>
    <w:rsid w:val="00315983"/>
    <w:rsid w:val="00320D4F"/>
    <w:rsid w:val="00321248"/>
    <w:rsid w:val="00330801"/>
    <w:rsid w:val="00340406"/>
    <w:rsid w:val="003447C3"/>
    <w:rsid w:val="00351E69"/>
    <w:rsid w:val="00352B4B"/>
    <w:rsid w:val="00353FBB"/>
    <w:rsid w:val="0036395F"/>
    <w:rsid w:val="00364CFF"/>
    <w:rsid w:val="00371AD9"/>
    <w:rsid w:val="0037480F"/>
    <w:rsid w:val="003813B8"/>
    <w:rsid w:val="003861BD"/>
    <w:rsid w:val="00397E1A"/>
    <w:rsid w:val="003A76BB"/>
    <w:rsid w:val="003B136D"/>
    <w:rsid w:val="003B155F"/>
    <w:rsid w:val="003B6364"/>
    <w:rsid w:val="003B679F"/>
    <w:rsid w:val="003B7B9D"/>
    <w:rsid w:val="003C1DF7"/>
    <w:rsid w:val="003D6846"/>
    <w:rsid w:val="003E1ABF"/>
    <w:rsid w:val="004047A3"/>
    <w:rsid w:val="00404C84"/>
    <w:rsid w:val="00405CF7"/>
    <w:rsid w:val="00406E45"/>
    <w:rsid w:val="0041114B"/>
    <w:rsid w:val="004236CE"/>
    <w:rsid w:val="00447108"/>
    <w:rsid w:val="00447F83"/>
    <w:rsid w:val="0047775D"/>
    <w:rsid w:val="004855E1"/>
    <w:rsid w:val="004B7323"/>
    <w:rsid w:val="004C5C2E"/>
    <w:rsid w:val="004D7405"/>
    <w:rsid w:val="004E3082"/>
    <w:rsid w:val="004F3809"/>
    <w:rsid w:val="0050070C"/>
    <w:rsid w:val="00502B12"/>
    <w:rsid w:val="00512D10"/>
    <w:rsid w:val="00513433"/>
    <w:rsid w:val="00526FEC"/>
    <w:rsid w:val="00537E73"/>
    <w:rsid w:val="00537FA3"/>
    <w:rsid w:val="00540FAF"/>
    <w:rsid w:val="0054141B"/>
    <w:rsid w:val="005435CF"/>
    <w:rsid w:val="00547C1C"/>
    <w:rsid w:val="00563C96"/>
    <w:rsid w:val="00582AA9"/>
    <w:rsid w:val="00582F6D"/>
    <w:rsid w:val="005941D1"/>
    <w:rsid w:val="00596D36"/>
    <w:rsid w:val="005A49B7"/>
    <w:rsid w:val="005B4322"/>
    <w:rsid w:val="005C3960"/>
    <w:rsid w:val="005D041A"/>
    <w:rsid w:val="005D2DB7"/>
    <w:rsid w:val="005D719D"/>
    <w:rsid w:val="005E523D"/>
    <w:rsid w:val="00601886"/>
    <w:rsid w:val="00604FF1"/>
    <w:rsid w:val="00606F19"/>
    <w:rsid w:val="00612273"/>
    <w:rsid w:val="00644C4B"/>
    <w:rsid w:val="006459D1"/>
    <w:rsid w:val="00663DE5"/>
    <w:rsid w:val="00671E1C"/>
    <w:rsid w:val="0067371C"/>
    <w:rsid w:val="00692B91"/>
    <w:rsid w:val="006A032E"/>
    <w:rsid w:val="006A1D71"/>
    <w:rsid w:val="006B2219"/>
    <w:rsid w:val="006C070C"/>
    <w:rsid w:val="006C15BB"/>
    <w:rsid w:val="006E1756"/>
    <w:rsid w:val="006F13FC"/>
    <w:rsid w:val="006F58F8"/>
    <w:rsid w:val="00701450"/>
    <w:rsid w:val="00716287"/>
    <w:rsid w:val="0072168B"/>
    <w:rsid w:val="00722494"/>
    <w:rsid w:val="00730D43"/>
    <w:rsid w:val="007413C5"/>
    <w:rsid w:val="00747956"/>
    <w:rsid w:val="00750096"/>
    <w:rsid w:val="007834D1"/>
    <w:rsid w:val="007905A3"/>
    <w:rsid w:val="007A1F40"/>
    <w:rsid w:val="007A32DD"/>
    <w:rsid w:val="007B566D"/>
    <w:rsid w:val="007C1926"/>
    <w:rsid w:val="007C3F13"/>
    <w:rsid w:val="007D0D02"/>
    <w:rsid w:val="007D2B57"/>
    <w:rsid w:val="007D7D8C"/>
    <w:rsid w:val="007E20AE"/>
    <w:rsid w:val="007E77C0"/>
    <w:rsid w:val="007F5A48"/>
    <w:rsid w:val="008002C3"/>
    <w:rsid w:val="00811CBD"/>
    <w:rsid w:val="0081346B"/>
    <w:rsid w:val="00815A7B"/>
    <w:rsid w:val="008213F5"/>
    <w:rsid w:val="008227C5"/>
    <w:rsid w:val="00824B97"/>
    <w:rsid w:val="0084077B"/>
    <w:rsid w:val="008409A8"/>
    <w:rsid w:val="00842441"/>
    <w:rsid w:val="008503BF"/>
    <w:rsid w:val="008639EF"/>
    <w:rsid w:val="00870307"/>
    <w:rsid w:val="00870761"/>
    <w:rsid w:val="0087464F"/>
    <w:rsid w:val="00874CAE"/>
    <w:rsid w:val="008806B5"/>
    <w:rsid w:val="00884AE5"/>
    <w:rsid w:val="0089131B"/>
    <w:rsid w:val="008A4ABE"/>
    <w:rsid w:val="008C18E1"/>
    <w:rsid w:val="008C29A7"/>
    <w:rsid w:val="008D0BBA"/>
    <w:rsid w:val="008F395B"/>
    <w:rsid w:val="008F3B88"/>
    <w:rsid w:val="009074F4"/>
    <w:rsid w:val="00924614"/>
    <w:rsid w:val="00927E96"/>
    <w:rsid w:val="00930D84"/>
    <w:rsid w:val="00930FF1"/>
    <w:rsid w:val="00931F40"/>
    <w:rsid w:val="00937588"/>
    <w:rsid w:val="009420B2"/>
    <w:rsid w:val="00950513"/>
    <w:rsid w:val="009574B9"/>
    <w:rsid w:val="0096236D"/>
    <w:rsid w:val="00966A23"/>
    <w:rsid w:val="00971196"/>
    <w:rsid w:val="009B26D7"/>
    <w:rsid w:val="009D3F9A"/>
    <w:rsid w:val="009D756E"/>
    <w:rsid w:val="009D7EA1"/>
    <w:rsid w:val="009E1C50"/>
    <w:rsid w:val="009E3782"/>
    <w:rsid w:val="009E7CAF"/>
    <w:rsid w:val="009F0007"/>
    <w:rsid w:val="009F5B27"/>
    <w:rsid w:val="00A028F9"/>
    <w:rsid w:val="00A12DE0"/>
    <w:rsid w:val="00A13172"/>
    <w:rsid w:val="00A137EB"/>
    <w:rsid w:val="00A231A3"/>
    <w:rsid w:val="00A23F02"/>
    <w:rsid w:val="00A25988"/>
    <w:rsid w:val="00A41BEB"/>
    <w:rsid w:val="00A67298"/>
    <w:rsid w:val="00A77B15"/>
    <w:rsid w:val="00A83FFA"/>
    <w:rsid w:val="00A8497C"/>
    <w:rsid w:val="00A9194A"/>
    <w:rsid w:val="00A92218"/>
    <w:rsid w:val="00A95F2C"/>
    <w:rsid w:val="00AB126A"/>
    <w:rsid w:val="00AB16D7"/>
    <w:rsid w:val="00AC0396"/>
    <w:rsid w:val="00AC3057"/>
    <w:rsid w:val="00AC37B4"/>
    <w:rsid w:val="00AC5CCA"/>
    <w:rsid w:val="00AE5FC6"/>
    <w:rsid w:val="00AF194E"/>
    <w:rsid w:val="00B06AD9"/>
    <w:rsid w:val="00B11786"/>
    <w:rsid w:val="00B251CF"/>
    <w:rsid w:val="00B26E13"/>
    <w:rsid w:val="00B32483"/>
    <w:rsid w:val="00B35DA5"/>
    <w:rsid w:val="00B36AFC"/>
    <w:rsid w:val="00B50B98"/>
    <w:rsid w:val="00B50BE2"/>
    <w:rsid w:val="00B552BC"/>
    <w:rsid w:val="00B6563F"/>
    <w:rsid w:val="00B7502A"/>
    <w:rsid w:val="00B83B9B"/>
    <w:rsid w:val="00B93836"/>
    <w:rsid w:val="00BA61C1"/>
    <w:rsid w:val="00BA6969"/>
    <w:rsid w:val="00BC5E69"/>
    <w:rsid w:val="00BC758E"/>
    <w:rsid w:val="00BC7643"/>
    <w:rsid w:val="00BD1B1B"/>
    <w:rsid w:val="00BD5E05"/>
    <w:rsid w:val="00BE6FA8"/>
    <w:rsid w:val="00C00AD7"/>
    <w:rsid w:val="00C036C3"/>
    <w:rsid w:val="00C132CD"/>
    <w:rsid w:val="00C21623"/>
    <w:rsid w:val="00C22E42"/>
    <w:rsid w:val="00C24F76"/>
    <w:rsid w:val="00C307CA"/>
    <w:rsid w:val="00C50710"/>
    <w:rsid w:val="00C54703"/>
    <w:rsid w:val="00C54ED8"/>
    <w:rsid w:val="00C62202"/>
    <w:rsid w:val="00C626FD"/>
    <w:rsid w:val="00C67D16"/>
    <w:rsid w:val="00C8086C"/>
    <w:rsid w:val="00C8573C"/>
    <w:rsid w:val="00C92A22"/>
    <w:rsid w:val="00CB394C"/>
    <w:rsid w:val="00CC02A8"/>
    <w:rsid w:val="00CD05B2"/>
    <w:rsid w:val="00CE2874"/>
    <w:rsid w:val="00CE5C00"/>
    <w:rsid w:val="00CE7FAF"/>
    <w:rsid w:val="00CF75AD"/>
    <w:rsid w:val="00D057FB"/>
    <w:rsid w:val="00D063D0"/>
    <w:rsid w:val="00D22C5E"/>
    <w:rsid w:val="00D2356E"/>
    <w:rsid w:val="00D237AF"/>
    <w:rsid w:val="00D23A6A"/>
    <w:rsid w:val="00D3018F"/>
    <w:rsid w:val="00D33B35"/>
    <w:rsid w:val="00D35DD4"/>
    <w:rsid w:val="00D43517"/>
    <w:rsid w:val="00D5042C"/>
    <w:rsid w:val="00D53553"/>
    <w:rsid w:val="00D54B09"/>
    <w:rsid w:val="00D63FD3"/>
    <w:rsid w:val="00D651D9"/>
    <w:rsid w:val="00D87760"/>
    <w:rsid w:val="00D92381"/>
    <w:rsid w:val="00D93344"/>
    <w:rsid w:val="00DC0648"/>
    <w:rsid w:val="00DC3763"/>
    <w:rsid w:val="00DC57DB"/>
    <w:rsid w:val="00DD6B89"/>
    <w:rsid w:val="00DE552B"/>
    <w:rsid w:val="00E1343E"/>
    <w:rsid w:val="00E13525"/>
    <w:rsid w:val="00E31A32"/>
    <w:rsid w:val="00E3372D"/>
    <w:rsid w:val="00E72760"/>
    <w:rsid w:val="00E94053"/>
    <w:rsid w:val="00E97557"/>
    <w:rsid w:val="00EA331D"/>
    <w:rsid w:val="00EA7FB3"/>
    <w:rsid w:val="00EC39B6"/>
    <w:rsid w:val="00ED63D3"/>
    <w:rsid w:val="00ED64A0"/>
    <w:rsid w:val="00EE0810"/>
    <w:rsid w:val="00EE128D"/>
    <w:rsid w:val="00EE422F"/>
    <w:rsid w:val="00EE52C1"/>
    <w:rsid w:val="00F00A7B"/>
    <w:rsid w:val="00F03928"/>
    <w:rsid w:val="00F21273"/>
    <w:rsid w:val="00F2721A"/>
    <w:rsid w:val="00F274F2"/>
    <w:rsid w:val="00F36F72"/>
    <w:rsid w:val="00F43014"/>
    <w:rsid w:val="00F43F91"/>
    <w:rsid w:val="00F440EE"/>
    <w:rsid w:val="00F4587F"/>
    <w:rsid w:val="00F515BE"/>
    <w:rsid w:val="00F76AD6"/>
    <w:rsid w:val="00F856C0"/>
    <w:rsid w:val="00F91367"/>
    <w:rsid w:val="00F91783"/>
    <w:rsid w:val="00F95241"/>
    <w:rsid w:val="00F95DE9"/>
    <w:rsid w:val="00FB09E0"/>
    <w:rsid w:val="00FC0CC4"/>
    <w:rsid w:val="00FC17C9"/>
    <w:rsid w:val="00FD16EF"/>
    <w:rsid w:val="00FD1F25"/>
    <w:rsid w:val="00FE2518"/>
    <w:rsid w:val="00FE3DC6"/>
    <w:rsid w:val="00FF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BAD9"/>
  <w15:docId w15:val="{B70E9BF3-63B5-4975-8EAD-6445B0FE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239"/>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5239"/>
  </w:style>
  <w:style w:type="paragraph" w:styleId="ListParagraph">
    <w:name w:val="List Paragraph"/>
    <w:basedOn w:val="Normal"/>
    <w:link w:val="ListParagraphChar"/>
    <w:uiPriority w:val="34"/>
    <w:qFormat/>
    <w:rsid w:val="00924614"/>
    <w:pPr>
      <w:ind w:left="720"/>
      <w:contextualSpacing/>
    </w:pPr>
  </w:style>
  <w:style w:type="character" w:styleId="CommentReference">
    <w:name w:val="annotation reference"/>
    <w:basedOn w:val="DefaultParagraphFont"/>
    <w:uiPriority w:val="99"/>
    <w:semiHidden/>
    <w:unhideWhenUsed/>
    <w:rsid w:val="008639EF"/>
    <w:rPr>
      <w:sz w:val="16"/>
      <w:szCs w:val="16"/>
    </w:rPr>
  </w:style>
  <w:style w:type="paragraph" w:styleId="CommentText">
    <w:name w:val="annotation text"/>
    <w:basedOn w:val="Normal"/>
    <w:link w:val="CommentTextChar"/>
    <w:uiPriority w:val="99"/>
    <w:unhideWhenUsed/>
    <w:rsid w:val="008639EF"/>
    <w:rPr>
      <w:sz w:val="20"/>
      <w:szCs w:val="20"/>
    </w:rPr>
  </w:style>
  <w:style w:type="character" w:customStyle="1" w:styleId="CommentTextChar">
    <w:name w:val="Comment Text Char"/>
    <w:basedOn w:val="DefaultParagraphFont"/>
    <w:link w:val="CommentText"/>
    <w:uiPriority w:val="99"/>
    <w:rsid w:val="008639EF"/>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639EF"/>
    <w:rPr>
      <w:b/>
      <w:bCs/>
    </w:rPr>
  </w:style>
  <w:style w:type="character" w:customStyle="1" w:styleId="CommentSubjectChar">
    <w:name w:val="Comment Subject Char"/>
    <w:basedOn w:val="CommentTextChar"/>
    <w:link w:val="CommentSubject"/>
    <w:uiPriority w:val="99"/>
    <w:semiHidden/>
    <w:rsid w:val="008639EF"/>
    <w:rPr>
      <w:rFonts w:ascii="Calibri" w:hAnsi="Calibri" w:cs="Calibri"/>
      <w:b/>
      <w:bCs/>
      <w:kern w:val="0"/>
      <w:sz w:val="20"/>
      <w:szCs w:val="20"/>
      <w14:ligatures w14:val="none"/>
    </w:rPr>
  </w:style>
  <w:style w:type="character" w:styleId="FootnoteReference">
    <w:name w:val="footnote reference"/>
    <w:basedOn w:val="DefaultParagraphFont"/>
    <w:uiPriority w:val="99"/>
    <w:rsid w:val="00330801"/>
    <w:rPr>
      <w:vertAlign w:val="superscript"/>
    </w:rPr>
  </w:style>
  <w:style w:type="paragraph" w:styleId="FootnoteText">
    <w:name w:val="footnote text"/>
    <w:basedOn w:val="Normal"/>
    <w:link w:val="FootnoteTextChar"/>
    <w:uiPriority w:val="99"/>
    <w:rsid w:val="00330801"/>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30801"/>
    <w:rPr>
      <w:rFonts w:ascii="Times New Roman" w:eastAsia="Times New Roman" w:hAnsi="Times New Roman" w:cs="Times New Roman"/>
      <w:kern w:val="0"/>
      <w:sz w:val="20"/>
      <w:szCs w:val="20"/>
      <w14:ligatures w14:val="none"/>
    </w:rPr>
  </w:style>
  <w:style w:type="character" w:customStyle="1" w:styleId="ListParagraphChar">
    <w:name w:val="List Paragraph Char"/>
    <w:basedOn w:val="DefaultParagraphFont"/>
    <w:link w:val="ListParagraph"/>
    <w:uiPriority w:val="34"/>
    <w:rsid w:val="00330801"/>
    <w:rPr>
      <w:rFonts w:ascii="Calibri" w:hAnsi="Calibri" w:cs="Calibri"/>
      <w:kern w:val="0"/>
      <w14:ligatures w14:val="none"/>
    </w:rPr>
  </w:style>
  <w:style w:type="character" w:styleId="Hyperlink">
    <w:name w:val="Hyperlink"/>
    <w:basedOn w:val="DefaultParagraphFont"/>
    <w:uiPriority w:val="99"/>
    <w:unhideWhenUsed/>
    <w:rsid w:val="00B26E13"/>
    <w:rPr>
      <w:color w:val="0563C1" w:themeColor="hyperlink"/>
      <w:u w:val="single"/>
    </w:rPr>
  </w:style>
  <w:style w:type="character" w:styleId="UnresolvedMention">
    <w:name w:val="Unresolved Mention"/>
    <w:basedOn w:val="DefaultParagraphFont"/>
    <w:uiPriority w:val="99"/>
    <w:semiHidden/>
    <w:unhideWhenUsed/>
    <w:rsid w:val="00B26E13"/>
    <w:rPr>
      <w:color w:val="605E5C"/>
      <w:shd w:val="clear" w:color="auto" w:fill="E1DFDD"/>
    </w:rPr>
  </w:style>
  <w:style w:type="paragraph" w:customStyle="1" w:styleId="text2">
    <w:name w:val="text_2"/>
    <w:uiPriority w:val="99"/>
    <w:rsid w:val="009F0007"/>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460"/>
      <w:jc w:val="both"/>
    </w:pPr>
    <w:rPr>
      <w:rFonts w:ascii="Times New Roman" w:eastAsiaTheme="minorEastAsia" w:hAnsi="Times New Roman" w:cs="Times New Roman"/>
      <w:color w:val="000000"/>
      <w:w w:val="0"/>
      <w:kern w:val="0"/>
      <w:sz w:val="18"/>
      <w:szCs w:val="18"/>
    </w:rPr>
  </w:style>
  <w:style w:type="paragraph" w:customStyle="1" w:styleId="body">
    <w:name w:val="body"/>
    <w:uiPriority w:val="99"/>
    <w:rsid w:val="009F0007"/>
    <w:pPr>
      <w:widowControl w:val="0"/>
      <w:autoSpaceDE w:val="0"/>
      <w:autoSpaceDN w:val="0"/>
      <w:adjustRightInd w:val="0"/>
      <w:spacing w:after="0" w:line="280" w:lineRule="atLeast"/>
      <w:jc w:val="both"/>
    </w:pPr>
    <w:rPr>
      <w:rFonts w:ascii="Times New Roman" w:eastAsiaTheme="minorEastAsia" w:hAnsi="Times New Roman" w:cs="Times New Roman"/>
      <w:color w:val="000000"/>
      <w:w w:val="0"/>
      <w:kern w:val="0"/>
      <w:sz w:val="24"/>
      <w:szCs w:val="24"/>
    </w:rPr>
  </w:style>
  <w:style w:type="paragraph" w:customStyle="1" w:styleId="Footnote">
    <w:name w:val="Footnote"/>
    <w:rsid w:val="009F0007"/>
    <w:pPr>
      <w:tabs>
        <w:tab w:val="left" w:pos="600"/>
      </w:tabs>
      <w:autoSpaceDE w:val="0"/>
      <w:autoSpaceDN w:val="0"/>
      <w:adjustRightInd w:val="0"/>
      <w:spacing w:after="0" w:line="160" w:lineRule="atLeast"/>
      <w:ind w:left="600" w:right="360" w:hanging="240"/>
    </w:pPr>
    <w:rPr>
      <w:rFonts w:ascii="Times New Roman" w:eastAsiaTheme="minorEastAsia" w:hAnsi="Times New Roman" w:cs="Times New Roman"/>
      <w:color w:val="000000"/>
      <w:w w:val="0"/>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9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snet.us/wp-content/uploads/FS_Adndm79f_InformNoteCrctn.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snet.us/wp-content/uploads/FS_Adndm66f_v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E4B540BED574880175DFCB727B148" ma:contentTypeVersion="34" ma:contentTypeDescription="Create a new document." ma:contentTypeScope="" ma:versionID="01505cc67e956aa7330de8f30ec600a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06918b8-db1a-456d-a3fd-e97f140f6751" xmlns:ns6="df51858c-42e3-48a9-9c96-a5c377c32b83" targetNamespace="http://schemas.microsoft.com/office/2006/metadata/properties" ma:root="true" ma:fieldsID="1776d2c570b2e50822f5aed5758faf3a" ns1:_="" ns2:_="" ns3:_="" ns4:_="" ns5:_="" ns6:_="">
    <xsd:import namespace="http://schemas.microsoft.com/sharepoint/v3"/>
    <xsd:import namespace="4ffa91fb-a0ff-4ac5-b2db-65c790d184a4"/>
    <xsd:import namespace="http://schemas.microsoft.com/sharepoint.v3"/>
    <xsd:import namespace="http://schemas.microsoft.com/sharepoint/v3/fields"/>
    <xsd:import namespace="906918b8-db1a-456d-a3fd-e97f140f6751"/>
    <xsd:import namespace="df51858c-42e3-48a9-9c96-a5c377c32b8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AutoTags" minOccurs="0"/>
                <xsd:element ref="ns6:MediaServiceOCR" minOccurs="0"/>
                <xsd:element ref="ns6:MediaServiceDateTaken" minOccurs="0"/>
                <xsd:element ref="ns6:MediaServiceEventHashCode" minOccurs="0"/>
                <xsd:element ref="ns6:MediaServiceGenerationTime" minOccurs="0"/>
                <xsd:element ref="ns6:MediaServiceLocation" minOccurs="0"/>
                <xsd:element ref="ns6:MediaServiceAutoKeyPoints" minOccurs="0"/>
                <xsd:element ref="ns6:MediaServiceKeyPoints" minOccurs="0"/>
                <xsd:element ref="ns1:_ip_UnifiedCompliancePolicyProperties" minOccurs="0"/>
                <xsd:element ref="ns1:_ip_UnifiedCompliancePolicyUIAction" minOccurs="0"/>
                <xsd:element ref="ns6:MediaLengthInSecond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7644293a-bd45-45ae-b8c9-317db4217720}" ma:internalName="TaxCatchAllLabel" ma:readOnly="true" ma:showField="CatchAllDataLabel" ma:web="906918b8-db1a-456d-a3fd-e97f140f675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7644293a-bd45-45ae-b8c9-317db4217720}" ma:internalName="TaxCatchAll" ma:showField="CatchAllData" ma:web="906918b8-db1a-456d-a3fd-e97f140f6751">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6918b8-db1a-456d-a3fd-e97f140f6751"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51858c-42e3-48a9-9c96-a5c377c32b83"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Tags" ma:index="33" nillable="true" ma:displayName="MediaServiceAutoTags" ma:internalName="MediaServiceAutoTags"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 xsi:nil="true"/>
    <EPA_x0020_Office xmlns="4ffa91fb-a0ff-4ac5-b2db-65c790d184a4" xsi:nil="true"/>
    <Document_x0020_Creation_x0020_Date xmlns="4ffa91fb-a0ff-4ac5-b2db-65c790d184a4" xsi:nil="true"/>
    <EPA_x0020_Related_x0020_Documents xmlns="4ffa91fb-a0ff-4ac5-b2db-65c790d184a4" xsi:nil="true"/>
    <_Source xmlns="http://schemas.microsoft.com/sharepoint/v3/fields" xsi:nil="true"/>
    <CategoryDescription xmlns="http://schemas.microsoft.com/sharepoint.v3" xsi:nil="true"/>
    <EPA_x0020_Contributor xmlns="4ffa91fb-a0ff-4ac5-b2db-65c790d184a4">
      <UserInfo>
        <DisplayName/>
        <AccountId xsi:nil="true"/>
        <AccountType/>
      </UserInfo>
    </EPA_x0020_Contributor>
    <TaxKeywordTaxHTField xmlns="4ffa91fb-a0ff-4ac5-b2db-65c790d184a4">
      <Terms xmlns="http://schemas.microsoft.com/office/infopath/2007/PartnerControls"/>
    </TaxKeywordTaxHTField>
    <Rights xmlns="4ffa91fb-a0ff-4ac5-b2db-65c790d184a4" xsi:nil="true"/>
    <e3f09c3df709400db2417a7161762d62 xmlns="4ffa91fb-a0ff-4ac5-b2db-65c790d184a4">
      <Terms xmlns="http://schemas.microsoft.com/office/infopath/2007/PartnerControls"/>
    </e3f09c3df709400db2417a7161762d62>
    <External_x0020_Contributor xmlns="4ffa91fb-a0ff-4ac5-b2db-65c790d184a4" xsi:nil="true"/>
    <Identifier xmlns="4ffa91fb-a0ff-4ac5-b2db-65c790d184a4" xsi:nil="true"/>
    <_ip_UnifiedCompliancePolicyUIAction xmlns="http://schemas.microsoft.com/sharepoint/v3" xsi:nil="true"/>
    <Creator xmlns="4ffa91fb-a0ff-4ac5-b2db-65c790d184a4">
      <UserInfo>
        <DisplayName/>
        <AccountId xsi:nil="true"/>
        <AccountType/>
      </UserInfo>
    </Creator>
    <_ip_UnifiedCompliancePolicyProperties xmlns="http://schemas.microsoft.com/sharepoint/v3" xsi:nil="true"/>
    <Language xmlns="http://schemas.microsoft.com/sharepoint/v3" xsi:nil="true"/>
    <j747ac98061d40f0aa7bd47e1db5675d xmlns="4ffa91fb-a0ff-4ac5-b2db-65c790d184a4">
      <Terms xmlns="http://schemas.microsoft.com/office/infopath/2007/PartnerControls"/>
    </j747ac98061d40f0aa7bd47e1db5675d>
    <lcf76f155ced4ddcb4097134ff3c332f xmlns="df51858c-42e3-48a9-9c96-a5c377c32b83">
      <Terms xmlns="http://schemas.microsoft.com/office/infopath/2007/PartnerControls"/>
    </lcf76f155ced4ddcb4097134ff3c332f>
    <TaxCatchAll xmlns="4ffa91fb-a0ff-4ac5-b2db-65c790d184a4" xsi:nil="true"/>
  </documentManagement>
</p:properties>
</file>

<file path=customXml/itemProps1.xml><?xml version="1.0" encoding="utf-8"?>
<ds:datastoreItem xmlns:ds="http://schemas.openxmlformats.org/officeDocument/2006/customXml" ds:itemID="{129BD676-3101-4B43-9FD6-0832F1A34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06918b8-db1a-456d-a3fd-e97f140f6751"/>
    <ds:schemaRef ds:uri="df51858c-42e3-48a9-9c96-a5c377c32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B941E-001A-4AD4-888A-28E5FD8DEEC1}">
  <ds:schemaRefs>
    <ds:schemaRef ds:uri="Microsoft.SharePoint.Taxonomy.ContentTypeSync"/>
  </ds:schemaRefs>
</ds:datastoreItem>
</file>

<file path=customXml/itemProps3.xml><?xml version="1.0" encoding="utf-8"?>
<ds:datastoreItem xmlns:ds="http://schemas.openxmlformats.org/officeDocument/2006/customXml" ds:itemID="{F4A190C0-1B93-4C1A-9FC5-CCDAF2F48B52}">
  <ds:schemaRefs>
    <ds:schemaRef ds:uri="http://schemas.openxmlformats.org/officeDocument/2006/bibliography"/>
  </ds:schemaRefs>
</ds:datastoreItem>
</file>

<file path=customXml/itemProps4.xml><?xml version="1.0" encoding="utf-8"?>
<ds:datastoreItem xmlns:ds="http://schemas.openxmlformats.org/officeDocument/2006/customXml" ds:itemID="{D93AD299-905A-49F3-ABA7-16932C702943}">
  <ds:schemaRefs>
    <ds:schemaRef ds:uri="http://schemas.microsoft.com/sharepoint/v3/contenttype/forms"/>
  </ds:schemaRefs>
</ds:datastoreItem>
</file>

<file path=customXml/itemProps5.xml><?xml version="1.0" encoding="utf-8"?>
<ds:datastoreItem xmlns:ds="http://schemas.openxmlformats.org/officeDocument/2006/customXml" ds:itemID="{BCB4D22E-4C7B-4229-9B05-1871A17E6234}">
  <ds:schemaRefs>
    <ds:schemaRef ds:uri="http://schemas.microsoft.com/office/2006/metadata/properties"/>
    <ds:schemaRef ds:uri="http://schemas.microsoft.com/office/infopath/2007/PartnerControls"/>
    <ds:schemaRef ds:uri="http://schemas.microsoft.com/sharepoint/v3/fields"/>
    <ds:schemaRef ds:uri="4ffa91fb-a0ff-4ac5-b2db-65c790d184a4"/>
    <ds:schemaRef ds:uri="http://schemas.microsoft.com/sharepoint.v3"/>
    <ds:schemaRef ds:uri="http://schemas.microsoft.com/sharepoint/v3"/>
    <ds:schemaRef ds:uri="df51858c-42e3-48a9-9c96-a5c377c32b8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Gamble, Dean</dc:creator>
  <cp:keywords/>
  <dc:description/>
  <cp:lastModifiedBy>Richard Dixon</cp:lastModifiedBy>
  <cp:revision>2</cp:revision>
  <cp:lastPrinted>2025-01-07T19:04:00Z</cp:lastPrinted>
  <dcterms:created xsi:type="dcterms:W3CDTF">2025-01-27T22:47:00Z</dcterms:created>
  <dcterms:modified xsi:type="dcterms:W3CDTF">2025-01-27T22:47:00Z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ocument_x0020_Type">
    <vt:lpwstr/>
  </property>
  <property fmtid="{D5CDD505-2E9C-101B-9397-08002B2CF9AE}" pid="4" name="MediaServiceImageTags">
    <vt:lpwstr/>
  </property>
  <property fmtid="{D5CDD505-2E9C-101B-9397-08002B2CF9AE}" pid="5" name="EPA_x0020_Subject">
    <vt:lpwstr/>
  </property>
  <property fmtid="{D5CDD505-2E9C-101B-9397-08002B2CF9AE}" pid="6" name="EPA Subject">
    <vt:lpwstr/>
  </property>
  <property fmtid="{D5CDD505-2E9C-101B-9397-08002B2CF9AE}" pid="7" name="Document Type">
    <vt:lpwstr/>
  </property>
</Properties>
</file>