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4D61C" w14:textId="71B6F2D8" w:rsidR="00E70B44" w:rsidRDefault="00FB4BA1" w:rsidP="00E70B44">
      <w:pPr>
        <w:jc w:val="center"/>
        <w:rPr>
          <w:rFonts w:eastAsiaTheme="minorEastAsia"/>
          <w:b/>
          <w:bCs/>
          <w:sz w:val="56"/>
          <w:szCs w:val="56"/>
        </w:rPr>
      </w:pPr>
      <w:r>
        <w:rPr>
          <w:rFonts w:eastAsiaTheme="minorEastAsia"/>
          <w:b/>
          <w:bCs/>
          <w:sz w:val="56"/>
          <w:szCs w:val="56"/>
        </w:rPr>
        <w:t>Draft PDS-01</w:t>
      </w:r>
    </w:p>
    <w:p w14:paraId="03B8187A" w14:textId="6706818C" w:rsidR="008A1E63" w:rsidRPr="00F551D6" w:rsidRDefault="00FB4BA1" w:rsidP="00E70B44">
      <w:pPr>
        <w:jc w:val="center"/>
        <w:rPr>
          <w:rFonts w:eastAsiaTheme="minorEastAsia"/>
          <w:b/>
          <w:bCs/>
          <w:sz w:val="56"/>
          <w:szCs w:val="56"/>
        </w:rPr>
      </w:pPr>
      <w:r>
        <w:rPr>
          <w:rFonts w:eastAsiaTheme="minorEastAsia"/>
          <w:b/>
          <w:bCs/>
          <w:sz w:val="56"/>
          <w:szCs w:val="56"/>
        </w:rPr>
        <w:t>Standard RESNET C1550</w:t>
      </w:r>
    </w:p>
    <w:p w14:paraId="3A287B2D" w14:textId="77777777" w:rsidR="00530A17" w:rsidRPr="00F551D6" w:rsidRDefault="00530A17" w:rsidP="78FF16AC">
      <w:pPr>
        <w:rPr>
          <w:rFonts w:eastAsiaTheme="minorEastAsia"/>
          <w:sz w:val="28"/>
          <w:szCs w:val="28"/>
        </w:rPr>
      </w:pPr>
    </w:p>
    <w:p w14:paraId="36FA5596" w14:textId="16D87335" w:rsidR="00530A17" w:rsidRPr="00F551D6" w:rsidRDefault="00530A17" w:rsidP="00DE3EF1">
      <w:pPr>
        <w:jc w:val="center"/>
        <w:rPr>
          <w:rFonts w:eastAsiaTheme="minorEastAsia"/>
          <w:sz w:val="28"/>
          <w:szCs w:val="28"/>
        </w:rPr>
      </w:pPr>
      <w:r w:rsidRPr="00F551D6">
        <w:rPr>
          <w:rFonts w:eastAsiaTheme="minorEastAsia"/>
          <w:sz w:val="28"/>
          <w:szCs w:val="28"/>
        </w:rPr>
        <w:t xml:space="preserve">Standard for </w:t>
      </w:r>
      <w:r w:rsidR="006014BE" w:rsidRPr="00F551D6">
        <w:rPr>
          <w:rFonts w:eastAsiaTheme="minorEastAsia"/>
          <w:sz w:val="28"/>
          <w:szCs w:val="28"/>
        </w:rPr>
        <w:t xml:space="preserve">Calculating and Reporting the </w:t>
      </w:r>
      <w:r w:rsidR="00FB79B4" w:rsidRPr="00F551D6">
        <w:rPr>
          <w:rFonts w:eastAsiaTheme="minorEastAsia"/>
          <w:sz w:val="28"/>
          <w:szCs w:val="28"/>
        </w:rPr>
        <w:t>Embodied Carbon</w:t>
      </w:r>
      <w:r w:rsidR="00F43B19" w:rsidRPr="00F551D6">
        <w:rPr>
          <w:rFonts w:eastAsiaTheme="minorEastAsia"/>
          <w:sz w:val="28"/>
          <w:szCs w:val="28"/>
        </w:rPr>
        <w:t xml:space="preserve"> </w:t>
      </w:r>
      <w:r w:rsidR="006014BE" w:rsidRPr="00F551D6">
        <w:rPr>
          <w:rFonts w:eastAsiaTheme="minorEastAsia"/>
          <w:sz w:val="28"/>
          <w:szCs w:val="28"/>
        </w:rPr>
        <w:t xml:space="preserve">of </w:t>
      </w:r>
      <w:r w:rsidR="00203D95">
        <w:rPr>
          <w:rFonts w:eastAsiaTheme="minorEastAsia"/>
          <w:sz w:val="28"/>
          <w:szCs w:val="28"/>
        </w:rPr>
        <w:t xml:space="preserve">Buildings with </w:t>
      </w:r>
      <w:r w:rsidR="006014BE" w:rsidRPr="00F551D6">
        <w:rPr>
          <w:rFonts w:eastAsiaTheme="minorEastAsia"/>
          <w:sz w:val="28"/>
          <w:szCs w:val="28"/>
        </w:rPr>
        <w:t>Dwelling and Sleeping Units</w:t>
      </w:r>
    </w:p>
    <w:p w14:paraId="479565A5" w14:textId="77777777" w:rsidR="00B81327" w:rsidRDefault="00B81327">
      <w:pPr>
        <w:rPr>
          <w:rFonts w:ascii="Times New Roman" w:eastAsiaTheme="minorEastAsia" w:hAnsi="Times New Roman" w:cs="Times New Roman"/>
          <w:b/>
          <w:bCs/>
          <w:color w:val="FF0000"/>
          <w:sz w:val="24"/>
          <w:szCs w:val="24"/>
        </w:rPr>
      </w:pPr>
      <w:r>
        <w:rPr>
          <w:rFonts w:ascii="Times New Roman" w:eastAsiaTheme="minorEastAsia" w:hAnsi="Times New Roman" w:cs="Times New Roman"/>
          <w:b/>
          <w:bCs/>
          <w:color w:val="FF0000"/>
          <w:sz w:val="24"/>
          <w:szCs w:val="24"/>
        </w:rPr>
        <w:br w:type="page"/>
      </w:r>
    </w:p>
    <w:p w14:paraId="2667B421" w14:textId="1458C86D" w:rsidR="00E54536" w:rsidRPr="006D00C9" w:rsidRDefault="5961A0E6">
      <w:pPr>
        <w:pStyle w:val="TOC1"/>
        <w:tabs>
          <w:tab w:val="left" w:pos="440"/>
          <w:tab w:val="right" w:leader="dot" w:pos="9350"/>
        </w:tabs>
        <w:rPr>
          <w:rFonts w:asciiTheme="minorHAnsi" w:eastAsiaTheme="minorEastAsia" w:hAnsiTheme="minorHAnsi"/>
          <w:noProof/>
          <w:color w:val="FF0000"/>
          <w:kern w:val="2"/>
          <w:sz w:val="24"/>
          <w:szCs w:val="24"/>
          <w:u w:val="single"/>
          <w:lang w:val="en-CA"/>
          <w14:ligatures w14:val="standardContextual"/>
        </w:rPr>
      </w:pPr>
      <w:r w:rsidRPr="006D00C9">
        <w:rPr>
          <w:color w:val="FF0000"/>
          <w:u w:val="single"/>
        </w:rPr>
        <w:lastRenderedPageBreak/>
        <w:fldChar w:fldCharType="begin"/>
      </w:r>
      <w:r w:rsidR="00A14B69" w:rsidRPr="006D00C9">
        <w:rPr>
          <w:color w:val="FF0000"/>
          <w:u w:val="single"/>
        </w:rPr>
        <w:instrText>TOC \o "1-2" \z \u \h</w:instrText>
      </w:r>
      <w:r w:rsidRPr="006D00C9">
        <w:rPr>
          <w:color w:val="FF0000"/>
          <w:u w:val="single"/>
        </w:rPr>
        <w:fldChar w:fldCharType="separate"/>
      </w:r>
      <w:hyperlink w:anchor="_Toc180680622" w:history="1">
        <w:r w:rsidR="00E54536" w:rsidRPr="006D00C9">
          <w:rPr>
            <w:rStyle w:val="Hyperlink"/>
            <w:noProof/>
            <w:color w:val="FF0000"/>
          </w:rPr>
          <w:t>1</w:t>
        </w:r>
        <w:r w:rsidR="00E54536" w:rsidRPr="006D00C9">
          <w:rPr>
            <w:rFonts w:asciiTheme="minorHAnsi" w:eastAsiaTheme="minorEastAsia" w:hAnsiTheme="minorHAnsi"/>
            <w:noProof/>
            <w:color w:val="FF0000"/>
            <w:kern w:val="2"/>
            <w:sz w:val="24"/>
            <w:szCs w:val="24"/>
            <w:u w:val="single"/>
            <w:lang w:val="en-CA"/>
            <w14:ligatures w14:val="standardContextual"/>
          </w:rPr>
          <w:tab/>
        </w:r>
        <w:r w:rsidR="00E54536" w:rsidRPr="006D00C9">
          <w:rPr>
            <w:rStyle w:val="Hyperlink"/>
            <w:noProof/>
            <w:color w:val="FF0000"/>
          </w:rPr>
          <w:t>Purpose</w:t>
        </w:r>
        <w:r w:rsidR="00E54536" w:rsidRPr="006D00C9">
          <w:rPr>
            <w:noProof/>
            <w:webHidden/>
            <w:color w:val="FF0000"/>
            <w:u w:val="single"/>
          </w:rPr>
          <w:tab/>
        </w:r>
        <w:r w:rsidR="00E54536" w:rsidRPr="006D00C9">
          <w:rPr>
            <w:noProof/>
            <w:webHidden/>
            <w:color w:val="FF0000"/>
            <w:u w:val="single"/>
          </w:rPr>
          <w:fldChar w:fldCharType="begin"/>
        </w:r>
        <w:r w:rsidR="00E54536" w:rsidRPr="006D00C9">
          <w:rPr>
            <w:noProof/>
            <w:webHidden/>
            <w:color w:val="FF0000"/>
            <w:u w:val="single"/>
          </w:rPr>
          <w:instrText xml:space="preserve"> PAGEREF _Toc180680622 \h </w:instrText>
        </w:r>
        <w:r w:rsidR="00E54536" w:rsidRPr="006D00C9">
          <w:rPr>
            <w:noProof/>
            <w:webHidden/>
            <w:color w:val="FF0000"/>
            <w:u w:val="single"/>
          </w:rPr>
        </w:r>
        <w:r w:rsidR="00E54536" w:rsidRPr="006D00C9">
          <w:rPr>
            <w:noProof/>
            <w:webHidden/>
            <w:color w:val="FF0000"/>
            <w:u w:val="single"/>
          </w:rPr>
          <w:fldChar w:fldCharType="separate"/>
        </w:r>
        <w:r w:rsidR="00E54536" w:rsidRPr="006D00C9">
          <w:rPr>
            <w:noProof/>
            <w:webHidden/>
            <w:color w:val="FF0000"/>
            <w:u w:val="single"/>
          </w:rPr>
          <w:t>5</w:t>
        </w:r>
        <w:r w:rsidR="00E54536" w:rsidRPr="006D00C9">
          <w:rPr>
            <w:noProof/>
            <w:webHidden/>
            <w:color w:val="FF0000"/>
            <w:u w:val="single"/>
          </w:rPr>
          <w:fldChar w:fldCharType="end"/>
        </w:r>
      </w:hyperlink>
    </w:p>
    <w:p w14:paraId="73760E68" w14:textId="33CA1E1B" w:rsidR="00E54536" w:rsidRPr="006D00C9" w:rsidRDefault="00E54536">
      <w:pPr>
        <w:pStyle w:val="TOC1"/>
        <w:tabs>
          <w:tab w:val="left" w:pos="44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23" w:history="1">
        <w:r w:rsidRPr="006D00C9">
          <w:rPr>
            <w:rStyle w:val="Hyperlink"/>
            <w:noProof/>
            <w:color w:val="FF0000"/>
          </w:rPr>
          <w:t>2</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Scope</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_Toc180680623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5</w:t>
        </w:r>
        <w:r w:rsidRPr="006D00C9">
          <w:rPr>
            <w:noProof/>
            <w:webHidden/>
            <w:color w:val="FF0000"/>
            <w:u w:val="single"/>
          </w:rPr>
          <w:fldChar w:fldCharType="end"/>
        </w:r>
      </w:hyperlink>
    </w:p>
    <w:p w14:paraId="1313A35F" w14:textId="0734E708" w:rsidR="00E54536" w:rsidRPr="006D00C9" w:rsidRDefault="00E54536">
      <w:pPr>
        <w:pStyle w:val="TOC1"/>
        <w:tabs>
          <w:tab w:val="left" w:pos="44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24" w:history="1">
        <w:r w:rsidRPr="006D00C9">
          <w:rPr>
            <w:rStyle w:val="Hyperlink"/>
            <w:noProof/>
            <w:color w:val="FF0000"/>
          </w:rPr>
          <w:t>3</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Definitions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_Toc180680624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5</w:t>
        </w:r>
        <w:r w:rsidRPr="006D00C9">
          <w:rPr>
            <w:noProof/>
            <w:webHidden/>
            <w:color w:val="FF0000"/>
            <w:u w:val="single"/>
          </w:rPr>
          <w:fldChar w:fldCharType="end"/>
        </w:r>
      </w:hyperlink>
    </w:p>
    <w:p w14:paraId="736F2317" w14:textId="136B1D25"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25" w:history="1">
        <w:r w:rsidRPr="006D00C9">
          <w:rPr>
            <w:rStyle w:val="Hyperlink"/>
            <w:noProof/>
            <w:color w:val="FF0000"/>
          </w:rPr>
          <w:t>3.1</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General</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_Toc180680625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5</w:t>
        </w:r>
        <w:r w:rsidRPr="006D00C9">
          <w:rPr>
            <w:noProof/>
            <w:webHidden/>
            <w:color w:val="FF0000"/>
            <w:u w:val="single"/>
          </w:rPr>
          <w:fldChar w:fldCharType="end"/>
        </w:r>
      </w:hyperlink>
    </w:p>
    <w:p w14:paraId="09A21050" w14:textId="3D8C87FD"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26" w:history="1">
        <w:r w:rsidRPr="006D00C9">
          <w:rPr>
            <w:rStyle w:val="Hyperlink"/>
            <w:noProof/>
            <w:color w:val="FF0000"/>
          </w:rPr>
          <w:t>3.2</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Definitions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_Toc180680626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5</w:t>
        </w:r>
        <w:r w:rsidRPr="006D00C9">
          <w:rPr>
            <w:noProof/>
            <w:webHidden/>
            <w:color w:val="FF0000"/>
            <w:u w:val="single"/>
          </w:rPr>
          <w:fldChar w:fldCharType="end"/>
        </w:r>
      </w:hyperlink>
    </w:p>
    <w:p w14:paraId="29587035" w14:textId="45B08B8B"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27" w:history="1">
        <w:r w:rsidRPr="006D00C9">
          <w:rPr>
            <w:rStyle w:val="Hyperlink"/>
            <w:noProof/>
            <w:color w:val="FF0000"/>
          </w:rPr>
          <w:t>3.3</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Acronyms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_Toc180680627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11</w:t>
        </w:r>
        <w:r w:rsidRPr="006D00C9">
          <w:rPr>
            <w:noProof/>
            <w:webHidden/>
            <w:color w:val="FF0000"/>
            <w:u w:val="single"/>
          </w:rPr>
          <w:fldChar w:fldCharType="end"/>
        </w:r>
      </w:hyperlink>
    </w:p>
    <w:p w14:paraId="40D55BFF" w14:textId="1F7ADFF4" w:rsidR="00E54536" w:rsidRPr="006D00C9" w:rsidRDefault="00E54536">
      <w:pPr>
        <w:pStyle w:val="TOC1"/>
        <w:tabs>
          <w:tab w:val="left" w:pos="44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28" w:history="1">
        <w:r w:rsidRPr="006D00C9">
          <w:rPr>
            <w:rStyle w:val="Hyperlink"/>
            <w:noProof/>
            <w:color w:val="FF0000"/>
          </w:rPr>
          <w:t>4</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Embodied Carbon Emissions Assessment Requirements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_Toc180680628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12</w:t>
        </w:r>
        <w:r w:rsidRPr="006D00C9">
          <w:rPr>
            <w:noProof/>
            <w:webHidden/>
            <w:color w:val="FF0000"/>
            <w:u w:val="single"/>
          </w:rPr>
          <w:fldChar w:fldCharType="end"/>
        </w:r>
      </w:hyperlink>
    </w:p>
    <w:p w14:paraId="54372F0F" w14:textId="5719F336"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29" w:history="1">
        <w:r w:rsidRPr="006D00C9">
          <w:rPr>
            <w:rStyle w:val="Hyperlink"/>
            <w:noProof/>
            <w:color w:val="FF0000"/>
          </w:rPr>
          <w:t>4.1</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Assessment Types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_Toc180680629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12</w:t>
        </w:r>
        <w:r w:rsidRPr="006D00C9">
          <w:rPr>
            <w:noProof/>
            <w:webHidden/>
            <w:color w:val="FF0000"/>
            <w:u w:val="single"/>
          </w:rPr>
          <w:fldChar w:fldCharType="end"/>
        </w:r>
      </w:hyperlink>
    </w:p>
    <w:p w14:paraId="64154217" w14:textId="1DBB1585" w:rsidR="00E54536" w:rsidRPr="006D00C9" w:rsidRDefault="00E54536">
      <w:pPr>
        <w:pStyle w:val="TOC1"/>
        <w:tabs>
          <w:tab w:val="left" w:pos="44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30" w:history="1">
        <w:r w:rsidRPr="006D00C9">
          <w:rPr>
            <w:rStyle w:val="Hyperlink"/>
            <w:noProof/>
            <w:color w:val="FF0000"/>
          </w:rPr>
          <w:t>5</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Embodied Carbon Emissions Data Requirements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_Toc180680630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13</w:t>
        </w:r>
        <w:r w:rsidRPr="006D00C9">
          <w:rPr>
            <w:noProof/>
            <w:webHidden/>
            <w:color w:val="FF0000"/>
            <w:u w:val="single"/>
          </w:rPr>
          <w:fldChar w:fldCharType="end"/>
        </w:r>
      </w:hyperlink>
    </w:p>
    <w:p w14:paraId="1E955EEC" w14:textId="0A5CAB23"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31" w:history="1">
        <w:r w:rsidRPr="006D00C9">
          <w:rPr>
            <w:rStyle w:val="Hyperlink"/>
            <w:noProof/>
            <w:color w:val="FF0000"/>
          </w:rPr>
          <w:t>5.1</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Spatial Boundary</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_Toc180680631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13</w:t>
        </w:r>
        <w:r w:rsidRPr="006D00C9">
          <w:rPr>
            <w:noProof/>
            <w:webHidden/>
            <w:color w:val="FF0000"/>
            <w:u w:val="single"/>
          </w:rPr>
          <w:fldChar w:fldCharType="end"/>
        </w:r>
      </w:hyperlink>
    </w:p>
    <w:p w14:paraId="63675328" w14:textId="104BC99B"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32" w:history="1">
        <w:r w:rsidRPr="006D00C9">
          <w:rPr>
            <w:rStyle w:val="Hyperlink"/>
            <w:noProof/>
            <w:color w:val="FF0000"/>
          </w:rPr>
          <w:t>5.2</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Scope of Life Cycle Stages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_Toc180680632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13</w:t>
        </w:r>
        <w:r w:rsidRPr="006D00C9">
          <w:rPr>
            <w:noProof/>
            <w:webHidden/>
            <w:color w:val="FF0000"/>
            <w:u w:val="single"/>
          </w:rPr>
          <w:fldChar w:fldCharType="end"/>
        </w:r>
      </w:hyperlink>
    </w:p>
    <w:p w14:paraId="0DEE140E" w14:textId="07A57DE6"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33" w:history="1">
        <w:r w:rsidRPr="006D00C9">
          <w:rPr>
            <w:rStyle w:val="Hyperlink"/>
            <w:noProof/>
            <w:color w:val="FF0000"/>
          </w:rPr>
          <w:t>5.3</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Global Warming Potential (GWP) Data</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_Toc180680633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13</w:t>
        </w:r>
        <w:r w:rsidRPr="006D00C9">
          <w:rPr>
            <w:noProof/>
            <w:webHidden/>
            <w:color w:val="FF0000"/>
            <w:u w:val="single"/>
          </w:rPr>
          <w:fldChar w:fldCharType="end"/>
        </w:r>
      </w:hyperlink>
    </w:p>
    <w:p w14:paraId="01840D7E" w14:textId="20314B7E"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34" w:history="1">
        <w:r w:rsidRPr="006D00C9">
          <w:rPr>
            <w:rStyle w:val="Hyperlink"/>
            <w:noProof/>
            <w:color w:val="FF0000"/>
          </w:rPr>
          <w:t>5.4</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Minimum Assessed Products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_Toc180680634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15</w:t>
        </w:r>
        <w:r w:rsidRPr="006D00C9">
          <w:rPr>
            <w:noProof/>
            <w:webHidden/>
            <w:color w:val="FF0000"/>
            <w:u w:val="single"/>
          </w:rPr>
          <w:fldChar w:fldCharType="end"/>
        </w:r>
      </w:hyperlink>
    </w:p>
    <w:p w14:paraId="42065B49" w14:textId="471EE77F"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35" w:history="1">
        <w:r w:rsidRPr="006D00C9">
          <w:rPr>
            <w:rStyle w:val="Hyperlink"/>
            <w:noProof/>
            <w:color w:val="FF0000"/>
          </w:rPr>
          <w:t>5.5</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Establishing a Material Inventory</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_Toc180680635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16</w:t>
        </w:r>
        <w:r w:rsidRPr="006D00C9">
          <w:rPr>
            <w:noProof/>
            <w:webHidden/>
            <w:color w:val="FF0000"/>
            <w:u w:val="single"/>
          </w:rPr>
          <w:fldChar w:fldCharType="end"/>
        </w:r>
      </w:hyperlink>
    </w:p>
    <w:p w14:paraId="08E8E86D" w14:textId="3579FFFF"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36" w:history="1">
        <w:r w:rsidRPr="006D00C9">
          <w:rPr>
            <w:rStyle w:val="Hyperlink"/>
            <w:noProof/>
            <w:color w:val="FF0000"/>
          </w:rPr>
          <w:t>5.6</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i/>
            <w:iCs/>
            <w:noProof/>
            <w:color w:val="FF0000"/>
          </w:rPr>
          <w:t>Existing Home Retrofit</w:t>
        </w:r>
        <w:r w:rsidRPr="006D00C9">
          <w:rPr>
            <w:rStyle w:val="Hyperlink"/>
            <w:noProof/>
            <w:color w:val="FF0000"/>
          </w:rPr>
          <w:t xml:space="preserve"> Scenarios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_Toc180680636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17</w:t>
        </w:r>
        <w:r w:rsidRPr="006D00C9">
          <w:rPr>
            <w:noProof/>
            <w:webHidden/>
            <w:color w:val="FF0000"/>
            <w:u w:val="single"/>
          </w:rPr>
          <w:fldChar w:fldCharType="end"/>
        </w:r>
      </w:hyperlink>
    </w:p>
    <w:p w14:paraId="6A294190" w14:textId="6D2B58C2" w:rsidR="00E54536" w:rsidRPr="006D00C9" w:rsidRDefault="00E54536">
      <w:pPr>
        <w:pStyle w:val="TOC1"/>
        <w:tabs>
          <w:tab w:val="left" w:pos="44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37" w:history="1">
        <w:r w:rsidRPr="006D00C9">
          <w:rPr>
            <w:rStyle w:val="Hyperlink"/>
            <w:noProof/>
            <w:color w:val="FF0000"/>
          </w:rPr>
          <w:t>6</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Embodied Carbon Emissions Calculations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_Toc180680637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17</w:t>
        </w:r>
        <w:r w:rsidRPr="006D00C9">
          <w:rPr>
            <w:noProof/>
            <w:webHidden/>
            <w:color w:val="FF0000"/>
            <w:u w:val="single"/>
          </w:rPr>
          <w:fldChar w:fldCharType="end"/>
        </w:r>
      </w:hyperlink>
    </w:p>
    <w:p w14:paraId="4BC51258" w14:textId="6AE48BE8"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38" w:history="1">
        <w:r w:rsidRPr="006D00C9">
          <w:rPr>
            <w:rStyle w:val="Hyperlink"/>
            <w:noProof/>
            <w:color w:val="FF0000"/>
          </w:rPr>
          <w:t>6.1</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Reference Units for Calculations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_Toc180680638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17</w:t>
        </w:r>
        <w:r w:rsidRPr="006D00C9">
          <w:rPr>
            <w:noProof/>
            <w:webHidden/>
            <w:color w:val="FF0000"/>
            <w:u w:val="single"/>
          </w:rPr>
          <w:fldChar w:fldCharType="end"/>
        </w:r>
      </w:hyperlink>
    </w:p>
    <w:p w14:paraId="625D9C6C" w14:textId="1B47602B"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39" w:history="1">
        <w:r w:rsidRPr="006D00C9">
          <w:rPr>
            <w:rStyle w:val="Hyperlink"/>
            <w:noProof/>
            <w:color w:val="FF0000"/>
          </w:rPr>
          <w:t>6.2</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Calculating Embodied Carbon Emissions and Carbon Storage for each Minimum Assessed Product</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_Toc180680639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17</w:t>
        </w:r>
        <w:r w:rsidRPr="006D00C9">
          <w:rPr>
            <w:noProof/>
            <w:webHidden/>
            <w:color w:val="FF0000"/>
            <w:u w:val="single"/>
          </w:rPr>
          <w:fldChar w:fldCharType="end"/>
        </w:r>
      </w:hyperlink>
    </w:p>
    <w:p w14:paraId="3C46CF00" w14:textId="18DB04CB"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40" w:history="1">
        <w:r w:rsidRPr="006D00C9">
          <w:rPr>
            <w:rStyle w:val="Hyperlink"/>
            <w:noProof/>
            <w:color w:val="FF0000"/>
          </w:rPr>
          <w:t>6.3</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Optional Embodied Carbon Calculations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_Toc180680640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18</w:t>
        </w:r>
        <w:r w:rsidRPr="006D00C9">
          <w:rPr>
            <w:noProof/>
            <w:webHidden/>
            <w:color w:val="FF0000"/>
            <w:u w:val="single"/>
          </w:rPr>
          <w:fldChar w:fldCharType="end"/>
        </w:r>
      </w:hyperlink>
    </w:p>
    <w:p w14:paraId="037FFED5" w14:textId="66005FFE"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41" w:history="1">
        <w:r w:rsidRPr="006D00C9">
          <w:rPr>
            <w:rStyle w:val="Hyperlink"/>
            <w:noProof/>
            <w:color w:val="FF0000"/>
          </w:rPr>
          <w:t>6.4</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Total Embodied Carbon Emissions Results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_Toc180680641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19</w:t>
        </w:r>
        <w:r w:rsidRPr="006D00C9">
          <w:rPr>
            <w:noProof/>
            <w:webHidden/>
            <w:color w:val="FF0000"/>
            <w:u w:val="single"/>
          </w:rPr>
          <w:fldChar w:fldCharType="end"/>
        </w:r>
      </w:hyperlink>
    </w:p>
    <w:p w14:paraId="605FDDF6" w14:textId="46B67C65"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42" w:history="1">
        <w:r w:rsidRPr="006D00C9">
          <w:rPr>
            <w:rStyle w:val="Hyperlink"/>
            <w:noProof/>
            <w:color w:val="FF0000"/>
          </w:rPr>
          <w:t>6.5</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Embodied Carbon Emissions Intensity Results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_Toc180680642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21</w:t>
        </w:r>
        <w:r w:rsidRPr="006D00C9">
          <w:rPr>
            <w:noProof/>
            <w:webHidden/>
            <w:color w:val="FF0000"/>
            <w:u w:val="single"/>
          </w:rPr>
          <w:fldChar w:fldCharType="end"/>
        </w:r>
      </w:hyperlink>
    </w:p>
    <w:p w14:paraId="58D30321" w14:textId="1D87D05D" w:rsidR="00E54536" w:rsidRPr="006D00C9" w:rsidRDefault="00E54536">
      <w:pPr>
        <w:pStyle w:val="TOC1"/>
        <w:tabs>
          <w:tab w:val="left" w:pos="44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43" w:history="1">
        <w:r w:rsidRPr="006D00C9">
          <w:rPr>
            <w:rStyle w:val="Hyperlink"/>
            <w:noProof/>
            <w:color w:val="FF0000"/>
          </w:rPr>
          <w:t>7</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Verification Requirements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_Toc180680643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23</w:t>
        </w:r>
        <w:r w:rsidRPr="006D00C9">
          <w:rPr>
            <w:noProof/>
            <w:webHidden/>
            <w:color w:val="FF0000"/>
            <w:u w:val="single"/>
          </w:rPr>
          <w:fldChar w:fldCharType="end"/>
        </w:r>
      </w:hyperlink>
    </w:p>
    <w:p w14:paraId="322BDDE2" w14:textId="52AEF1F5"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44" w:history="1">
        <w:r w:rsidRPr="006D00C9">
          <w:rPr>
            <w:rStyle w:val="Hyperlink"/>
            <w:noProof/>
            <w:color w:val="FF0000"/>
          </w:rPr>
          <w:t>7.1</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Verification of Minimum Assessed Products for Projected Assessments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_Toc180680644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23</w:t>
        </w:r>
        <w:r w:rsidRPr="006D00C9">
          <w:rPr>
            <w:noProof/>
            <w:webHidden/>
            <w:color w:val="FF0000"/>
            <w:u w:val="single"/>
          </w:rPr>
          <w:fldChar w:fldCharType="end"/>
        </w:r>
      </w:hyperlink>
    </w:p>
    <w:p w14:paraId="57EBF939" w14:textId="26922EC6"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45" w:history="1">
        <w:r w:rsidRPr="006D00C9">
          <w:rPr>
            <w:rStyle w:val="Hyperlink"/>
            <w:rFonts w:ascii="Aptos" w:eastAsia="Aptos" w:hAnsi="Aptos" w:cs="Aptos"/>
            <w:noProof/>
            <w:color w:val="FF0000"/>
          </w:rPr>
          <w:t>7.2</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 xml:space="preserve">Verification of Minimum Assessed Products for </w:t>
        </w:r>
        <w:r w:rsidRPr="006D00C9">
          <w:rPr>
            <w:rStyle w:val="Hyperlink"/>
            <w:i/>
            <w:iCs/>
            <w:noProof/>
            <w:color w:val="FF0000"/>
          </w:rPr>
          <w:t>Confirmed Assessments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_Toc180680645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23</w:t>
        </w:r>
        <w:r w:rsidRPr="006D00C9">
          <w:rPr>
            <w:noProof/>
            <w:webHidden/>
            <w:color w:val="FF0000"/>
            <w:u w:val="single"/>
          </w:rPr>
          <w:fldChar w:fldCharType="end"/>
        </w:r>
      </w:hyperlink>
    </w:p>
    <w:p w14:paraId="12C4DC8C" w14:textId="03A1E6FB"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46" w:history="1">
        <w:r w:rsidRPr="006D00C9">
          <w:rPr>
            <w:rStyle w:val="Hyperlink"/>
            <w:noProof/>
            <w:color w:val="FF0000"/>
          </w:rPr>
          <w:t>7.3</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Verification of Confirmed Assessment Results for Assessed Homes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_Toc180680646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24</w:t>
        </w:r>
        <w:r w:rsidRPr="006D00C9">
          <w:rPr>
            <w:noProof/>
            <w:webHidden/>
            <w:color w:val="FF0000"/>
            <w:u w:val="single"/>
          </w:rPr>
          <w:fldChar w:fldCharType="end"/>
        </w:r>
      </w:hyperlink>
    </w:p>
    <w:p w14:paraId="254D9C5C" w14:textId="7D1648C5" w:rsidR="00E54536" w:rsidRPr="006D00C9" w:rsidRDefault="00E54536">
      <w:pPr>
        <w:pStyle w:val="TOC1"/>
        <w:tabs>
          <w:tab w:val="left" w:pos="44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47" w:history="1">
        <w:r w:rsidRPr="006D00C9">
          <w:rPr>
            <w:rStyle w:val="Hyperlink"/>
            <w:noProof/>
            <w:color w:val="FF0000"/>
          </w:rPr>
          <w:t>8</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Reporting Requirements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_Toc180680647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24</w:t>
        </w:r>
        <w:r w:rsidRPr="006D00C9">
          <w:rPr>
            <w:noProof/>
            <w:webHidden/>
            <w:color w:val="FF0000"/>
            <w:u w:val="single"/>
          </w:rPr>
          <w:fldChar w:fldCharType="end"/>
        </w:r>
      </w:hyperlink>
    </w:p>
    <w:p w14:paraId="2D74436C" w14:textId="77D756C9"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48" w:history="1">
        <w:r w:rsidRPr="006D00C9">
          <w:rPr>
            <w:rStyle w:val="Hyperlink"/>
            <w:noProof/>
            <w:color w:val="FF0000"/>
          </w:rPr>
          <w:t>8.1</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Project Information</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_Toc180680648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24</w:t>
        </w:r>
        <w:r w:rsidRPr="006D00C9">
          <w:rPr>
            <w:noProof/>
            <w:webHidden/>
            <w:color w:val="FF0000"/>
            <w:u w:val="single"/>
          </w:rPr>
          <w:fldChar w:fldCharType="end"/>
        </w:r>
      </w:hyperlink>
    </w:p>
    <w:p w14:paraId="604B6372" w14:textId="52809554"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49" w:history="1">
        <w:r w:rsidRPr="006D00C9">
          <w:rPr>
            <w:rStyle w:val="Hyperlink"/>
            <w:noProof/>
            <w:color w:val="FF0000"/>
          </w:rPr>
          <w:t>8.2</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Reporting of Minimum Assessed Product Results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_Toc180680649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24</w:t>
        </w:r>
        <w:r w:rsidRPr="006D00C9">
          <w:rPr>
            <w:noProof/>
            <w:webHidden/>
            <w:color w:val="FF0000"/>
            <w:u w:val="single"/>
          </w:rPr>
          <w:fldChar w:fldCharType="end"/>
        </w:r>
      </w:hyperlink>
    </w:p>
    <w:p w14:paraId="4732E4C1" w14:textId="65458883"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50" w:history="1">
        <w:r w:rsidRPr="006D00C9">
          <w:rPr>
            <w:rStyle w:val="Hyperlink"/>
            <w:noProof/>
            <w:color w:val="FF0000"/>
          </w:rPr>
          <w:t>8.3</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Reporting of Assessed Home Embodied Carbon Results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_Toc180680650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25</w:t>
        </w:r>
        <w:r w:rsidRPr="006D00C9">
          <w:rPr>
            <w:noProof/>
            <w:webHidden/>
            <w:color w:val="FF0000"/>
            <w:u w:val="single"/>
          </w:rPr>
          <w:fldChar w:fldCharType="end"/>
        </w:r>
      </w:hyperlink>
    </w:p>
    <w:p w14:paraId="067E9FE0" w14:textId="17089426"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51" w:history="1">
        <w:r w:rsidRPr="006D00C9">
          <w:rPr>
            <w:rStyle w:val="Hyperlink"/>
            <w:noProof/>
            <w:color w:val="FF0000"/>
          </w:rPr>
          <w:t>8.4</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Reporting of Assessed Home Embodied Carbon Intensity Results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_Toc180680651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25</w:t>
        </w:r>
        <w:r w:rsidRPr="006D00C9">
          <w:rPr>
            <w:noProof/>
            <w:webHidden/>
            <w:color w:val="FF0000"/>
            <w:u w:val="single"/>
          </w:rPr>
          <w:fldChar w:fldCharType="end"/>
        </w:r>
      </w:hyperlink>
    </w:p>
    <w:p w14:paraId="42C80D19" w14:textId="13EBE8D3"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52" w:history="1">
        <w:r w:rsidRPr="006D00C9">
          <w:rPr>
            <w:rStyle w:val="Hyperlink"/>
            <w:noProof/>
            <w:color w:val="FF0000"/>
          </w:rPr>
          <w:t>8.5</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Reporting of Optional Results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_Toc180680652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25</w:t>
        </w:r>
        <w:r w:rsidRPr="006D00C9">
          <w:rPr>
            <w:noProof/>
            <w:webHidden/>
            <w:color w:val="FF0000"/>
            <w:u w:val="single"/>
          </w:rPr>
          <w:fldChar w:fldCharType="end"/>
        </w:r>
      </w:hyperlink>
    </w:p>
    <w:p w14:paraId="0FAB3ED1" w14:textId="584434C4" w:rsidR="00E54536" w:rsidRPr="006D00C9" w:rsidRDefault="00E54536">
      <w:pPr>
        <w:pStyle w:val="TOC1"/>
        <w:tabs>
          <w:tab w:val="left" w:pos="44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53" w:history="1">
        <w:r w:rsidRPr="006D00C9">
          <w:rPr>
            <w:rStyle w:val="Hyperlink"/>
            <w:noProof/>
            <w:color w:val="FF0000"/>
          </w:rPr>
          <w:t>9</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References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_Toc180680653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26</w:t>
        </w:r>
        <w:r w:rsidRPr="006D00C9">
          <w:rPr>
            <w:noProof/>
            <w:webHidden/>
            <w:color w:val="FF0000"/>
            <w:u w:val="single"/>
          </w:rPr>
          <w:fldChar w:fldCharType="end"/>
        </w:r>
      </w:hyperlink>
    </w:p>
    <w:p w14:paraId="37959D63" w14:textId="60138765"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54" w:history="1">
        <w:r w:rsidRPr="006D00C9">
          <w:rPr>
            <w:rStyle w:val="Hyperlink"/>
            <w:noProof/>
            <w:color w:val="FF0000"/>
          </w:rPr>
          <w:t>9.1</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Normative References</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_Toc180680654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26</w:t>
        </w:r>
        <w:r w:rsidRPr="006D00C9">
          <w:rPr>
            <w:noProof/>
            <w:webHidden/>
            <w:color w:val="FF0000"/>
            <w:u w:val="single"/>
          </w:rPr>
          <w:fldChar w:fldCharType="end"/>
        </w:r>
      </w:hyperlink>
    </w:p>
    <w:p w14:paraId="01C3A10E" w14:textId="5F5B76FF" w:rsidR="00E54536" w:rsidRPr="006D00C9" w:rsidRDefault="00E54536">
      <w:pPr>
        <w:pStyle w:val="TOC1"/>
        <w:tabs>
          <w:tab w:val="left" w:pos="44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55" w:history="1">
        <w:r w:rsidRPr="006D00C9">
          <w:rPr>
            <w:rStyle w:val="Hyperlink"/>
            <w:noProof/>
            <w:color w:val="FF0000"/>
          </w:rPr>
          <w:t>10</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Appendix</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_Toc180680655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26</w:t>
        </w:r>
        <w:r w:rsidRPr="006D00C9">
          <w:rPr>
            <w:noProof/>
            <w:webHidden/>
            <w:color w:val="FF0000"/>
            <w:u w:val="single"/>
          </w:rPr>
          <w:fldChar w:fldCharType="end"/>
        </w:r>
      </w:hyperlink>
    </w:p>
    <w:p w14:paraId="49065181" w14:textId="52F26144"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56" w:history="1">
        <w:r w:rsidRPr="006D00C9">
          <w:rPr>
            <w:rStyle w:val="Hyperlink"/>
            <w:noProof/>
            <w:color w:val="FF0000"/>
          </w:rPr>
          <w:t>10.1</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Establishing a Material Inventory (Normative)</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_Toc180680656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26</w:t>
        </w:r>
        <w:r w:rsidRPr="006D00C9">
          <w:rPr>
            <w:noProof/>
            <w:webHidden/>
            <w:color w:val="FF0000"/>
            <w:u w:val="single"/>
          </w:rPr>
          <w:fldChar w:fldCharType="end"/>
        </w:r>
      </w:hyperlink>
    </w:p>
    <w:p w14:paraId="12719D48" w14:textId="2F64BA3A"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57" w:history="1">
        <w:r w:rsidRPr="006D00C9">
          <w:rPr>
            <w:rStyle w:val="Hyperlink"/>
            <w:noProof/>
            <w:color w:val="FF0000"/>
          </w:rPr>
          <w:t>10.2</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Waste Rates for Products (Normative)</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_Toc180680657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35</w:t>
        </w:r>
        <w:r w:rsidRPr="006D00C9">
          <w:rPr>
            <w:noProof/>
            <w:webHidden/>
            <w:color w:val="FF0000"/>
            <w:u w:val="single"/>
          </w:rPr>
          <w:fldChar w:fldCharType="end"/>
        </w:r>
      </w:hyperlink>
    </w:p>
    <w:p w14:paraId="2BAB8E5A" w14:textId="5FBC0E2B"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58" w:history="1">
        <w:r w:rsidRPr="006D00C9">
          <w:rPr>
            <w:rStyle w:val="Hyperlink"/>
            <w:noProof/>
            <w:color w:val="FF0000"/>
          </w:rPr>
          <w:t>10.3</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 xml:space="preserve">Verification Procedures for </w:t>
        </w:r>
        <w:r w:rsidRPr="006D00C9">
          <w:rPr>
            <w:rStyle w:val="Hyperlink"/>
            <w:i/>
            <w:iCs/>
            <w:noProof/>
            <w:color w:val="FF0000"/>
          </w:rPr>
          <w:t>Confirmed Assessments</w:t>
        </w:r>
        <w:r w:rsidRPr="006D00C9">
          <w:rPr>
            <w:rStyle w:val="Hyperlink"/>
            <w:noProof/>
            <w:color w:val="FF0000"/>
          </w:rPr>
          <w:t xml:space="preserve"> (Normative)</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_Toc180680658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36</w:t>
        </w:r>
        <w:r w:rsidRPr="006D00C9">
          <w:rPr>
            <w:noProof/>
            <w:webHidden/>
            <w:color w:val="FF0000"/>
            <w:u w:val="single"/>
          </w:rPr>
          <w:fldChar w:fldCharType="end"/>
        </w:r>
      </w:hyperlink>
    </w:p>
    <w:p w14:paraId="6F80D933" w14:textId="60F09245"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59" w:history="1">
        <w:r w:rsidRPr="006D00C9">
          <w:rPr>
            <w:rStyle w:val="Hyperlink"/>
            <w:noProof/>
            <w:color w:val="FF0000"/>
          </w:rPr>
          <w:t>10.4</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Building Components Exclusions (Informative)</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_Toc180680659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39</w:t>
        </w:r>
        <w:r w:rsidRPr="006D00C9">
          <w:rPr>
            <w:noProof/>
            <w:webHidden/>
            <w:color w:val="FF0000"/>
            <w:u w:val="single"/>
          </w:rPr>
          <w:fldChar w:fldCharType="end"/>
        </w:r>
      </w:hyperlink>
    </w:p>
    <w:p w14:paraId="3D1976CF" w14:textId="3E30A8BF"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60" w:history="1">
        <w:r w:rsidRPr="006D00C9">
          <w:rPr>
            <w:rStyle w:val="Hyperlink"/>
            <w:noProof/>
            <w:color w:val="FF0000"/>
          </w:rPr>
          <w:t>10.5</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Limitations of This Methodology (Informative)</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_Toc180680660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40</w:t>
        </w:r>
        <w:r w:rsidRPr="006D00C9">
          <w:rPr>
            <w:noProof/>
            <w:webHidden/>
            <w:color w:val="FF0000"/>
            <w:u w:val="single"/>
          </w:rPr>
          <w:fldChar w:fldCharType="end"/>
        </w:r>
      </w:hyperlink>
    </w:p>
    <w:p w14:paraId="14EFB1A7" w14:textId="3E3342DF" w:rsidR="00E54536" w:rsidRPr="006D00C9" w:rsidRDefault="00E54536">
      <w:pPr>
        <w:pStyle w:val="TOC2"/>
        <w:tabs>
          <w:tab w:val="left" w:pos="880"/>
          <w:tab w:val="right" w:leader="dot" w:pos="9350"/>
        </w:tabs>
        <w:rPr>
          <w:rFonts w:asciiTheme="minorHAnsi" w:eastAsiaTheme="minorEastAsia" w:hAnsiTheme="minorHAnsi"/>
          <w:noProof/>
          <w:color w:val="FF0000"/>
          <w:kern w:val="2"/>
          <w:sz w:val="24"/>
          <w:szCs w:val="24"/>
          <w:u w:val="single"/>
          <w:lang w:val="en-CA"/>
          <w14:ligatures w14:val="standardContextual"/>
        </w:rPr>
      </w:pPr>
      <w:hyperlink w:anchor="_Toc180680661" w:history="1">
        <w:r w:rsidRPr="006D00C9">
          <w:rPr>
            <w:rStyle w:val="Hyperlink"/>
            <w:noProof/>
            <w:color w:val="FF0000"/>
          </w:rPr>
          <w:t>10.6</w:t>
        </w:r>
        <w:r w:rsidRPr="006D00C9">
          <w:rPr>
            <w:rFonts w:asciiTheme="minorHAnsi" w:eastAsiaTheme="minorEastAsia" w:hAnsiTheme="minorHAnsi"/>
            <w:noProof/>
            <w:color w:val="FF0000"/>
            <w:kern w:val="2"/>
            <w:sz w:val="24"/>
            <w:szCs w:val="24"/>
            <w:u w:val="single"/>
            <w:lang w:val="en-CA"/>
            <w14:ligatures w14:val="standardContextual"/>
          </w:rPr>
          <w:tab/>
        </w:r>
        <w:r w:rsidRPr="006D00C9">
          <w:rPr>
            <w:rStyle w:val="Hyperlink"/>
            <w:noProof/>
            <w:color w:val="FF0000"/>
          </w:rPr>
          <w:t>Sample Report for Confirmed Assessment for a Single Detached Dwelling Unit</w:t>
        </w:r>
        <w:r w:rsidRPr="006D00C9">
          <w:rPr>
            <w:noProof/>
            <w:webHidden/>
            <w:color w:val="FF0000"/>
            <w:u w:val="single"/>
          </w:rPr>
          <w:tab/>
        </w:r>
        <w:r w:rsidRPr="006D00C9">
          <w:rPr>
            <w:noProof/>
            <w:webHidden/>
            <w:color w:val="FF0000"/>
            <w:u w:val="single"/>
          </w:rPr>
          <w:fldChar w:fldCharType="begin"/>
        </w:r>
        <w:r w:rsidRPr="006D00C9">
          <w:rPr>
            <w:noProof/>
            <w:webHidden/>
            <w:color w:val="FF0000"/>
            <w:u w:val="single"/>
          </w:rPr>
          <w:instrText xml:space="preserve"> PAGEREF _Toc180680661 \h </w:instrText>
        </w:r>
        <w:r w:rsidRPr="006D00C9">
          <w:rPr>
            <w:noProof/>
            <w:webHidden/>
            <w:color w:val="FF0000"/>
            <w:u w:val="single"/>
          </w:rPr>
        </w:r>
        <w:r w:rsidRPr="006D00C9">
          <w:rPr>
            <w:noProof/>
            <w:webHidden/>
            <w:color w:val="FF0000"/>
            <w:u w:val="single"/>
          </w:rPr>
          <w:fldChar w:fldCharType="separate"/>
        </w:r>
        <w:r w:rsidRPr="006D00C9">
          <w:rPr>
            <w:noProof/>
            <w:webHidden/>
            <w:color w:val="FF0000"/>
            <w:u w:val="single"/>
          </w:rPr>
          <w:t>42</w:t>
        </w:r>
        <w:r w:rsidRPr="006D00C9">
          <w:rPr>
            <w:noProof/>
            <w:webHidden/>
            <w:color w:val="FF0000"/>
            <w:u w:val="single"/>
          </w:rPr>
          <w:fldChar w:fldCharType="end"/>
        </w:r>
      </w:hyperlink>
    </w:p>
    <w:p w14:paraId="3A0C2F27" w14:textId="4A7F0DF6" w:rsidR="5961A0E6" w:rsidRPr="006D00C9" w:rsidRDefault="5961A0E6" w:rsidP="3E5292DC">
      <w:pPr>
        <w:pStyle w:val="TOC2"/>
        <w:tabs>
          <w:tab w:val="left" w:pos="600"/>
          <w:tab w:val="right" w:leader="dot" w:pos="9345"/>
        </w:tabs>
        <w:rPr>
          <w:rStyle w:val="Hyperlink"/>
          <w:color w:val="FF0000"/>
        </w:rPr>
      </w:pPr>
      <w:r w:rsidRPr="006D00C9">
        <w:rPr>
          <w:color w:val="FF0000"/>
          <w:u w:val="single"/>
        </w:rPr>
        <w:fldChar w:fldCharType="end"/>
      </w:r>
    </w:p>
    <w:p w14:paraId="288D03D3" w14:textId="5FDC1B27" w:rsidR="00004107" w:rsidRPr="006D00C9" w:rsidRDefault="00004107" w:rsidP="5961A0E6">
      <w:pPr>
        <w:pStyle w:val="TOC2"/>
        <w:tabs>
          <w:tab w:val="left" w:pos="600"/>
          <w:tab w:val="right" w:leader="dot" w:pos="9345"/>
        </w:tabs>
        <w:spacing w:after="0"/>
        <w:rPr>
          <w:rStyle w:val="Hyperlink"/>
          <w:noProof/>
          <w:color w:val="FF0000"/>
          <w:kern w:val="2"/>
          <w:lang w:val="en-CA"/>
          <w14:ligatures w14:val="standardContextual"/>
        </w:rPr>
      </w:pPr>
    </w:p>
    <w:p w14:paraId="255C5862" w14:textId="7C91C04E" w:rsidR="007E226B" w:rsidRPr="006D00C9" w:rsidRDefault="007E226B" w:rsidP="231CDCE6">
      <w:pPr>
        <w:pStyle w:val="TOC1"/>
        <w:tabs>
          <w:tab w:val="left" w:pos="600"/>
          <w:tab w:val="right" w:leader="dot" w:pos="9345"/>
        </w:tabs>
        <w:rPr>
          <w:rStyle w:val="Hyperlink"/>
          <w:noProof/>
          <w:color w:val="FF0000"/>
        </w:rPr>
      </w:pPr>
    </w:p>
    <w:p w14:paraId="7BEDA552" w14:textId="77777777" w:rsidR="00AF67F6" w:rsidRPr="006D00C9" w:rsidRDefault="00AF67F6">
      <w:pPr>
        <w:rPr>
          <w:b/>
          <w:color w:val="FF0000"/>
          <w:sz w:val="28"/>
          <w:szCs w:val="28"/>
          <w:u w:val="single"/>
        </w:rPr>
      </w:pPr>
      <w:r w:rsidRPr="006D00C9">
        <w:rPr>
          <w:b/>
          <w:color w:val="FF0000"/>
          <w:sz w:val="28"/>
          <w:szCs w:val="28"/>
          <w:u w:val="single"/>
        </w:rPr>
        <w:br w:type="page"/>
      </w:r>
    </w:p>
    <w:p w14:paraId="46852619" w14:textId="216D5F4C" w:rsidR="00243B01" w:rsidRPr="006D00C9" w:rsidRDefault="00D16479" w:rsidP="590C11A6">
      <w:pPr>
        <w:rPr>
          <w:rFonts w:eastAsiaTheme="minorEastAsia"/>
          <w:b/>
          <w:color w:val="FF0000"/>
          <w:sz w:val="28"/>
          <w:szCs w:val="28"/>
          <w:u w:val="single"/>
        </w:rPr>
      </w:pPr>
      <w:r w:rsidRPr="006D00C9">
        <w:rPr>
          <w:b/>
          <w:color w:val="FF0000"/>
          <w:sz w:val="28"/>
          <w:szCs w:val="28"/>
          <w:u w:val="single"/>
        </w:rPr>
        <w:lastRenderedPageBreak/>
        <w:t xml:space="preserve">Foreword </w:t>
      </w:r>
      <w:r w:rsidR="00243B01" w:rsidRPr="006D00C9">
        <w:rPr>
          <w:b/>
          <w:color w:val="FF0000"/>
          <w:sz w:val="28"/>
          <w:szCs w:val="28"/>
          <w:u w:val="single"/>
        </w:rPr>
        <w:t>(Informative)</w:t>
      </w:r>
    </w:p>
    <w:p w14:paraId="472790E6" w14:textId="42E98B75" w:rsidR="007356D0" w:rsidRPr="006D00C9" w:rsidRDefault="0D6A0049" w:rsidP="61DB185A">
      <w:pPr>
        <w:spacing w:line="276" w:lineRule="auto"/>
        <w:rPr>
          <w:rFonts w:eastAsiaTheme="minorEastAsia"/>
          <w:color w:val="FF0000"/>
          <w:u w:val="single"/>
        </w:rPr>
      </w:pPr>
      <w:r w:rsidRPr="006D00C9">
        <w:rPr>
          <w:rFonts w:eastAsiaTheme="minorEastAsia"/>
          <w:color w:val="FF0000"/>
          <w:u w:val="single"/>
        </w:rPr>
        <w:t xml:space="preserve">This Standard provides a uniform methodology for </w:t>
      </w:r>
      <w:r w:rsidR="05A2EB7F" w:rsidRPr="006D00C9">
        <w:rPr>
          <w:rFonts w:eastAsiaTheme="minorEastAsia"/>
          <w:color w:val="FF0000"/>
          <w:u w:val="single"/>
        </w:rPr>
        <w:t>calculating</w:t>
      </w:r>
      <w:r w:rsidRPr="006D00C9">
        <w:rPr>
          <w:rFonts w:eastAsiaTheme="minorEastAsia"/>
          <w:color w:val="FF0000"/>
          <w:u w:val="single"/>
        </w:rPr>
        <w:t xml:space="preserve"> and </w:t>
      </w:r>
      <w:r w:rsidR="48D5B937" w:rsidRPr="006D00C9">
        <w:rPr>
          <w:rFonts w:eastAsiaTheme="minorEastAsia"/>
          <w:color w:val="FF0000"/>
          <w:u w:val="single"/>
        </w:rPr>
        <w:t>report</w:t>
      </w:r>
      <w:r w:rsidRPr="006D00C9">
        <w:rPr>
          <w:rFonts w:eastAsiaTheme="minorEastAsia"/>
          <w:color w:val="FF0000"/>
          <w:u w:val="single"/>
        </w:rPr>
        <w:t>ing the embodied carbon emissions of Dwelling Units and Sleeping Units in Residential or Commercial Buildings. The methodology does not provide ranking or scoring of the results</w:t>
      </w:r>
      <w:r w:rsidR="352F6AE0" w:rsidRPr="006D00C9">
        <w:rPr>
          <w:rFonts w:eastAsiaTheme="minorEastAsia"/>
          <w:color w:val="FF0000"/>
          <w:u w:val="single"/>
        </w:rPr>
        <w:t xml:space="preserve"> produced using the Standard</w:t>
      </w:r>
      <w:r w:rsidRPr="006D00C9">
        <w:rPr>
          <w:rFonts w:eastAsiaTheme="minorEastAsia"/>
          <w:color w:val="FF0000"/>
          <w:u w:val="single"/>
        </w:rPr>
        <w:t>.</w:t>
      </w:r>
      <w:r w:rsidR="52D4B6A7" w:rsidRPr="006D00C9">
        <w:rPr>
          <w:rFonts w:eastAsiaTheme="minorEastAsia"/>
          <w:color w:val="FF0000"/>
          <w:u w:val="single"/>
        </w:rPr>
        <w:t xml:space="preserve"> This Standard is intended to enable energy raters and other practitioners to perform embodied carbon calculations leveraging the area-based building models and data inputs they already create, minimizing the number of steps required to complete an embodied carbon report.</w:t>
      </w:r>
    </w:p>
    <w:p w14:paraId="0DF892F1" w14:textId="5C8C21ED" w:rsidR="006A1EF4" w:rsidRPr="006D00C9" w:rsidRDefault="34D01075" w:rsidP="532BC36E">
      <w:pPr>
        <w:pStyle w:val="ListParagraph"/>
        <w:spacing w:line="276" w:lineRule="auto"/>
        <w:ind w:left="0"/>
        <w:rPr>
          <w:rFonts w:eastAsiaTheme="minorEastAsia"/>
          <w:color w:val="FF0000"/>
          <w:u w:val="single"/>
        </w:rPr>
      </w:pPr>
      <w:r w:rsidRPr="006D00C9">
        <w:rPr>
          <w:rFonts w:eastAsiaTheme="minorEastAsia"/>
          <w:color w:val="FF0000"/>
          <w:u w:val="single"/>
        </w:rPr>
        <w:t xml:space="preserve">Several stages of life-cycle assessment are </w:t>
      </w:r>
      <w:r w:rsidR="00565BFA" w:rsidRPr="006D00C9">
        <w:rPr>
          <w:rFonts w:eastAsiaTheme="minorEastAsia"/>
          <w:color w:val="FF0000"/>
          <w:u w:val="single"/>
        </w:rPr>
        <w:t xml:space="preserve">currently </w:t>
      </w:r>
      <w:r w:rsidR="4589BE27" w:rsidRPr="006D00C9">
        <w:rPr>
          <w:rFonts w:eastAsiaTheme="minorEastAsia"/>
          <w:color w:val="FF0000"/>
          <w:u w:val="single"/>
        </w:rPr>
        <w:t>excluded from</w:t>
      </w:r>
      <w:r w:rsidRPr="006D00C9">
        <w:rPr>
          <w:rFonts w:eastAsiaTheme="minorEastAsia"/>
          <w:color w:val="FF0000"/>
          <w:u w:val="single"/>
        </w:rPr>
        <w:t xml:space="preserve"> this Standard, including the embodied carbon emissions associated with transportation of products to the construction site, construction-related activities, maintenance, replacement, and end of life/disposal of building products. The technical </w:t>
      </w:r>
      <w:r w:rsidR="56FC0151" w:rsidRPr="006D00C9">
        <w:rPr>
          <w:rFonts w:eastAsiaTheme="minorEastAsia"/>
          <w:color w:val="FF0000"/>
          <w:u w:val="single"/>
        </w:rPr>
        <w:t>working group</w:t>
      </w:r>
      <w:r w:rsidRPr="006D00C9">
        <w:rPr>
          <w:rFonts w:eastAsiaTheme="minorEastAsia"/>
          <w:color w:val="FF0000"/>
          <w:u w:val="single"/>
        </w:rPr>
        <w:t xml:space="preserve"> </w:t>
      </w:r>
      <w:r w:rsidR="00477096" w:rsidRPr="006D00C9">
        <w:rPr>
          <w:rFonts w:eastAsiaTheme="minorEastAsia"/>
          <w:color w:val="FF0000"/>
          <w:u w:val="single"/>
        </w:rPr>
        <w:t xml:space="preserve">determined </w:t>
      </w:r>
      <w:r w:rsidRPr="006D00C9">
        <w:rPr>
          <w:rFonts w:eastAsiaTheme="minorEastAsia"/>
          <w:color w:val="FF0000"/>
          <w:u w:val="single"/>
        </w:rPr>
        <w:t xml:space="preserve">that, </w:t>
      </w:r>
      <w:r w:rsidR="00477096" w:rsidRPr="006D00C9">
        <w:rPr>
          <w:rFonts w:eastAsiaTheme="minorEastAsia"/>
          <w:color w:val="FF0000"/>
          <w:u w:val="single"/>
        </w:rPr>
        <w:t>as of the date of this draft</w:t>
      </w:r>
      <w:r w:rsidRPr="006D00C9">
        <w:rPr>
          <w:rFonts w:eastAsiaTheme="minorEastAsia"/>
          <w:color w:val="FF0000"/>
          <w:u w:val="single"/>
        </w:rPr>
        <w:t xml:space="preserve">, there was insufficient reliable data on the embodied carbon emissions associated with these stages of a residential building’s life cycle to quantify the impact to a reasonable standard of accuracy and actionability. Therefore, to maintain the technical rigor of the calculations in the rest of the Standard, embodied carbon emissions outside of the cradle-to-gate stages are not calculated in this current Standard. The technical </w:t>
      </w:r>
      <w:r w:rsidR="0DD9FD0C" w:rsidRPr="006D00C9">
        <w:rPr>
          <w:rFonts w:eastAsiaTheme="minorEastAsia"/>
          <w:color w:val="FF0000"/>
          <w:u w:val="single"/>
        </w:rPr>
        <w:t>working group</w:t>
      </w:r>
      <w:r w:rsidRPr="006D00C9">
        <w:rPr>
          <w:rFonts w:eastAsiaTheme="minorEastAsia"/>
          <w:color w:val="FF0000"/>
          <w:u w:val="single"/>
        </w:rPr>
        <w:t xml:space="preserve"> intends to include additional life-cycle stages as data availability and quality improve.</w:t>
      </w:r>
    </w:p>
    <w:p w14:paraId="27F4C87D" w14:textId="36F3330B" w:rsidR="00600A61" w:rsidRPr="006D00C9" w:rsidRDefault="008969D3" w:rsidP="46BF5333">
      <w:pPr>
        <w:spacing w:line="276" w:lineRule="auto"/>
        <w:rPr>
          <w:rFonts w:eastAsiaTheme="minorEastAsia"/>
          <w:color w:val="FF0000"/>
          <w:u w:val="single"/>
        </w:rPr>
      </w:pPr>
      <w:r w:rsidRPr="006D00C9">
        <w:rPr>
          <w:rFonts w:eastAsiaTheme="minorEastAsia"/>
          <w:color w:val="FF0000"/>
          <w:u w:val="single"/>
        </w:rPr>
        <w:t xml:space="preserve">The embodied carbon emissions </w:t>
      </w:r>
      <w:r w:rsidR="76B6AB8C" w:rsidRPr="006D00C9">
        <w:rPr>
          <w:rFonts w:eastAsiaTheme="minorEastAsia"/>
          <w:color w:val="FF0000"/>
          <w:u w:val="single"/>
        </w:rPr>
        <w:t xml:space="preserve">included in the </w:t>
      </w:r>
      <w:r w:rsidR="006C1F2B" w:rsidRPr="006D00C9">
        <w:rPr>
          <w:rFonts w:eastAsiaTheme="minorEastAsia"/>
          <w:color w:val="FF0000"/>
          <w:u w:val="single"/>
        </w:rPr>
        <w:t xml:space="preserve">Standard </w:t>
      </w:r>
      <w:r w:rsidRPr="006D00C9">
        <w:rPr>
          <w:rFonts w:eastAsiaTheme="minorEastAsia"/>
          <w:color w:val="FF0000"/>
          <w:u w:val="single"/>
        </w:rPr>
        <w:t xml:space="preserve">consider </w:t>
      </w:r>
      <w:r w:rsidR="4FB111BA" w:rsidRPr="006D00C9">
        <w:rPr>
          <w:rFonts w:eastAsiaTheme="minorEastAsia"/>
          <w:color w:val="FF0000"/>
          <w:u w:val="single"/>
        </w:rPr>
        <w:t>building product</w:t>
      </w:r>
      <w:r w:rsidR="0D7388FD" w:rsidRPr="006D00C9">
        <w:rPr>
          <w:rFonts w:eastAsiaTheme="minorEastAsia"/>
          <w:color w:val="FF0000"/>
          <w:u w:val="single"/>
        </w:rPr>
        <w:t>s</w:t>
      </w:r>
      <w:r w:rsidRPr="006D00C9">
        <w:rPr>
          <w:rFonts w:eastAsiaTheme="minorEastAsia"/>
          <w:color w:val="FF0000"/>
          <w:u w:val="single"/>
        </w:rPr>
        <w:t xml:space="preserve"> used in the following building elements: </w:t>
      </w:r>
      <w:r w:rsidR="00455D4F" w:rsidRPr="006D00C9">
        <w:rPr>
          <w:rFonts w:eastAsiaTheme="minorEastAsia"/>
          <w:color w:val="FF0000"/>
          <w:u w:val="single"/>
        </w:rPr>
        <w:t xml:space="preserve">structure, enclosure, </w:t>
      </w:r>
      <w:r w:rsidR="00942E19" w:rsidRPr="006D00C9">
        <w:rPr>
          <w:rFonts w:eastAsiaTheme="minorEastAsia"/>
          <w:color w:val="FF0000"/>
          <w:u w:val="single"/>
        </w:rPr>
        <w:t xml:space="preserve">partitions, </w:t>
      </w:r>
      <w:r w:rsidR="78DFDDB0" w:rsidRPr="006D00C9">
        <w:rPr>
          <w:rFonts w:eastAsiaTheme="minorEastAsia"/>
          <w:color w:val="FF0000"/>
          <w:u w:val="single"/>
        </w:rPr>
        <w:t>mechanical, electrical, plumbing</w:t>
      </w:r>
      <w:r w:rsidR="50047697" w:rsidRPr="006D00C9">
        <w:rPr>
          <w:rFonts w:eastAsiaTheme="minorEastAsia"/>
          <w:color w:val="FF0000"/>
          <w:u w:val="single"/>
        </w:rPr>
        <w:t xml:space="preserve">, </w:t>
      </w:r>
      <w:r w:rsidR="00942E19" w:rsidRPr="006D00C9">
        <w:rPr>
          <w:rFonts w:eastAsiaTheme="minorEastAsia"/>
          <w:color w:val="FF0000"/>
          <w:u w:val="single"/>
        </w:rPr>
        <w:t>finishes</w:t>
      </w:r>
      <w:r w:rsidR="13266BC9" w:rsidRPr="006D00C9">
        <w:rPr>
          <w:rFonts w:eastAsiaTheme="minorEastAsia"/>
          <w:color w:val="FF0000"/>
          <w:u w:val="single"/>
        </w:rPr>
        <w:t xml:space="preserve"> and garages</w:t>
      </w:r>
      <w:r w:rsidR="4E7BCA5E" w:rsidRPr="006D00C9">
        <w:rPr>
          <w:rFonts w:eastAsiaTheme="minorEastAsia"/>
          <w:color w:val="FF0000"/>
          <w:u w:val="single"/>
        </w:rPr>
        <w:t xml:space="preserve"> </w:t>
      </w:r>
      <w:r w:rsidR="50973F15" w:rsidRPr="006D00C9">
        <w:rPr>
          <w:rFonts w:eastAsiaTheme="minorEastAsia"/>
          <w:color w:val="FF0000"/>
          <w:u w:val="single"/>
        </w:rPr>
        <w:t xml:space="preserve">and therefore address </w:t>
      </w:r>
      <w:proofErr w:type="gramStart"/>
      <w:r w:rsidR="50973F15" w:rsidRPr="006D00C9">
        <w:rPr>
          <w:rFonts w:eastAsiaTheme="minorEastAsia"/>
          <w:color w:val="FF0000"/>
          <w:u w:val="single"/>
        </w:rPr>
        <w:t>the majority of</w:t>
      </w:r>
      <w:proofErr w:type="gramEnd"/>
      <w:r w:rsidR="50973F15" w:rsidRPr="006D00C9">
        <w:rPr>
          <w:rFonts w:eastAsiaTheme="minorEastAsia"/>
          <w:color w:val="FF0000"/>
          <w:u w:val="single"/>
        </w:rPr>
        <w:t xml:space="preserve"> products</w:t>
      </w:r>
      <w:r w:rsidR="4E7BCA5E" w:rsidRPr="006D00C9">
        <w:rPr>
          <w:rFonts w:eastAsiaTheme="minorEastAsia"/>
          <w:color w:val="FF0000"/>
          <w:u w:val="single"/>
        </w:rPr>
        <w:t xml:space="preserve"> </w:t>
      </w:r>
      <w:r w:rsidR="50973F15" w:rsidRPr="006D00C9">
        <w:rPr>
          <w:rFonts w:eastAsiaTheme="minorEastAsia"/>
          <w:color w:val="FF0000"/>
          <w:u w:val="single"/>
        </w:rPr>
        <w:t xml:space="preserve">that </w:t>
      </w:r>
      <w:r w:rsidR="5817BB98" w:rsidRPr="006D00C9">
        <w:rPr>
          <w:rFonts w:eastAsiaTheme="minorEastAsia"/>
          <w:color w:val="FF0000"/>
          <w:u w:val="single"/>
        </w:rPr>
        <w:t>compose a residential building and the majority of emissions arising from homebuilding.</w:t>
      </w:r>
    </w:p>
    <w:p w14:paraId="3D257EE5" w14:textId="5B8D02C4" w:rsidR="0C826F65" w:rsidRPr="006D00C9" w:rsidRDefault="0C826F65" w:rsidP="27B6B950">
      <w:pPr>
        <w:spacing w:line="276" w:lineRule="auto"/>
        <w:rPr>
          <w:rFonts w:eastAsiaTheme="minorEastAsia"/>
          <w:color w:val="FF0000"/>
          <w:u w:val="single"/>
        </w:rPr>
      </w:pPr>
      <w:r w:rsidRPr="006D00C9">
        <w:rPr>
          <w:rFonts w:eastAsiaTheme="minorEastAsia"/>
          <w:color w:val="FF0000"/>
          <w:u w:val="single"/>
        </w:rPr>
        <w:t>This Standard is intended to work alongside the Carbon Index results achieved by using RESNET Standard 301</w:t>
      </w:r>
      <w:r w:rsidR="4C5EBEE5" w:rsidRPr="006D00C9">
        <w:rPr>
          <w:rFonts w:eastAsiaTheme="minorEastAsia"/>
          <w:color w:val="FF0000"/>
          <w:u w:val="single"/>
        </w:rPr>
        <w:t xml:space="preserve"> to assess operational emissions</w:t>
      </w:r>
      <w:r w:rsidRPr="006D00C9">
        <w:rPr>
          <w:rFonts w:eastAsiaTheme="minorEastAsia"/>
          <w:color w:val="FF0000"/>
          <w:u w:val="single"/>
        </w:rPr>
        <w:t xml:space="preserve">. By </w:t>
      </w:r>
      <w:r w:rsidR="31954A07" w:rsidRPr="006D00C9">
        <w:rPr>
          <w:rFonts w:eastAsiaTheme="minorEastAsia"/>
          <w:color w:val="FF0000"/>
          <w:u w:val="single"/>
        </w:rPr>
        <w:t xml:space="preserve">considering </w:t>
      </w:r>
      <w:r w:rsidR="3554BD6C" w:rsidRPr="006D00C9">
        <w:rPr>
          <w:rFonts w:eastAsiaTheme="minorEastAsia"/>
          <w:color w:val="FF0000"/>
          <w:u w:val="single"/>
        </w:rPr>
        <w:t xml:space="preserve">the results of </w:t>
      </w:r>
      <w:r w:rsidR="31954A07" w:rsidRPr="006D00C9">
        <w:rPr>
          <w:rFonts w:eastAsiaTheme="minorEastAsia"/>
          <w:color w:val="FF0000"/>
          <w:u w:val="single"/>
        </w:rPr>
        <w:t xml:space="preserve">both </w:t>
      </w:r>
      <w:r w:rsidR="41DFEEDC" w:rsidRPr="006D00C9">
        <w:rPr>
          <w:rFonts w:eastAsiaTheme="minorEastAsia"/>
          <w:color w:val="FF0000"/>
          <w:u w:val="single"/>
        </w:rPr>
        <w:t xml:space="preserve">an </w:t>
      </w:r>
      <w:r w:rsidR="31954A07" w:rsidRPr="006D00C9">
        <w:rPr>
          <w:rFonts w:eastAsiaTheme="minorEastAsia"/>
          <w:color w:val="FF0000"/>
          <w:u w:val="single"/>
        </w:rPr>
        <w:t>embodied carbon assessment and the Carbon Index, it is possible to understand a more holistic carbon footprint for a</w:t>
      </w:r>
      <w:r w:rsidR="00812BFD" w:rsidRPr="006D00C9">
        <w:rPr>
          <w:rFonts w:eastAsiaTheme="minorEastAsia"/>
          <w:color w:val="FF0000"/>
          <w:u w:val="single"/>
        </w:rPr>
        <w:t>n assessed</w:t>
      </w:r>
      <w:r w:rsidR="1170A07B" w:rsidRPr="006D00C9">
        <w:rPr>
          <w:rFonts w:eastAsiaTheme="minorEastAsia"/>
          <w:color w:val="FF0000"/>
          <w:u w:val="single"/>
        </w:rPr>
        <w:t xml:space="preserve"> home. Raters and homebuilders can use the combined results to achieve </w:t>
      </w:r>
      <w:r w:rsidR="1F6CA402" w:rsidRPr="006D00C9">
        <w:rPr>
          <w:rFonts w:eastAsiaTheme="minorEastAsia"/>
          <w:color w:val="FF0000"/>
          <w:u w:val="single"/>
        </w:rPr>
        <w:t>coordinated decarbonization decisions that support emission reductions of both operational and embodied emissions.</w:t>
      </w:r>
    </w:p>
    <w:p w14:paraId="0332E60B" w14:textId="11F93E31" w:rsidR="6162E2D6" w:rsidRPr="006D00C9" w:rsidRDefault="0AB9D3EE" w:rsidP="317F4716">
      <w:pPr>
        <w:spacing w:line="276" w:lineRule="auto"/>
        <w:rPr>
          <w:rFonts w:eastAsiaTheme="minorEastAsia"/>
          <w:color w:val="FF0000"/>
          <w:u w:val="single"/>
        </w:rPr>
      </w:pPr>
      <w:r w:rsidRPr="006D00C9">
        <w:rPr>
          <w:rFonts w:eastAsiaTheme="minorEastAsia"/>
          <w:color w:val="FF0000"/>
          <w:u w:val="single"/>
        </w:rPr>
        <w:t xml:space="preserve">Quality Assurance </w:t>
      </w:r>
      <w:r w:rsidR="6F86F00B" w:rsidRPr="006D00C9">
        <w:rPr>
          <w:rFonts w:eastAsiaTheme="minorEastAsia"/>
          <w:color w:val="FF0000"/>
          <w:u w:val="single"/>
        </w:rPr>
        <w:t xml:space="preserve">(QA) </w:t>
      </w:r>
      <w:r w:rsidRPr="006D00C9">
        <w:rPr>
          <w:rFonts w:eastAsiaTheme="minorEastAsia"/>
          <w:color w:val="FF0000"/>
          <w:u w:val="single"/>
        </w:rPr>
        <w:t xml:space="preserve">measures will be an important aspect of ensuring that </w:t>
      </w:r>
      <w:r w:rsidR="00A23F72" w:rsidRPr="006D00C9">
        <w:rPr>
          <w:rFonts w:eastAsiaTheme="minorEastAsia"/>
          <w:color w:val="FF0000"/>
          <w:u w:val="single"/>
        </w:rPr>
        <w:t xml:space="preserve">reports generated using this Standard are complete and trustworthy. </w:t>
      </w:r>
      <w:r w:rsidR="4DA43F72" w:rsidRPr="006D00C9">
        <w:rPr>
          <w:rFonts w:eastAsiaTheme="minorEastAsia"/>
          <w:color w:val="FF0000"/>
          <w:u w:val="single"/>
        </w:rPr>
        <w:t xml:space="preserve">Development of appropriate QA guidelines </w:t>
      </w:r>
      <w:r w:rsidR="48EC5E2C" w:rsidRPr="006D00C9">
        <w:rPr>
          <w:rFonts w:eastAsiaTheme="minorEastAsia"/>
          <w:color w:val="FF0000"/>
          <w:u w:val="single"/>
        </w:rPr>
        <w:t xml:space="preserve">will be undertaken once this Standard </w:t>
      </w:r>
      <w:r w:rsidR="08445E45" w:rsidRPr="006D00C9">
        <w:rPr>
          <w:rFonts w:eastAsiaTheme="minorEastAsia"/>
          <w:color w:val="FF0000"/>
          <w:u w:val="single"/>
        </w:rPr>
        <w:t xml:space="preserve">enters the </w:t>
      </w:r>
      <w:r w:rsidR="7DF0DB24" w:rsidRPr="006D00C9">
        <w:rPr>
          <w:rFonts w:eastAsiaTheme="minorEastAsia"/>
          <w:color w:val="FF0000"/>
          <w:u w:val="single"/>
        </w:rPr>
        <w:t>market,</w:t>
      </w:r>
      <w:r w:rsidR="08445E45" w:rsidRPr="006D00C9">
        <w:rPr>
          <w:rFonts w:eastAsiaTheme="minorEastAsia"/>
          <w:color w:val="FF0000"/>
          <w:u w:val="single"/>
        </w:rPr>
        <w:t xml:space="preserve"> and users can collaborate to create such guidance</w:t>
      </w:r>
      <w:r w:rsidR="278E48D9" w:rsidRPr="006D00C9">
        <w:rPr>
          <w:rFonts w:eastAsiaTheme="minorEastAsia"/>
          <w:color w:val="FF0000"/>
          <w:u w:val="single"/>
        </w:rPr>
        <w:t xml:space="preserve"> and may be added to the Standard under continuous maintenance.</w:t>
      </w:r>
    </w:p>
    <w:p w14:paraId="498243C6" w14:textId="389A7B31" w:rsidR="006E532F" w:rsidRPr="006D00C9" w:rsidRDefault="7BB76B95" w:rsidP="317F4716">
      <w:pPr>
        <w:spacing w:line="276" w:lineRule="auto"/>
        <w:rPr>
          <w:rFonts w:eastAsiaTheme="minorEastAsia"/>
          <w:color w:val="FF0000"/>
          <w:u w:val="single"/>
        </w:rPr>
      </w:pPr>
      <w:r w:rsidRPr="006D00C9">
        <w:rPr>
          <w:rFonts w:eastAsiaTheme="minorEastAsia"/>
          <w:color w:val="FF0000"/>
          <w:u w:val="single"/>
        </w:rPr>
        <w:t>This Standard contains both normative and informative material. The body of the Standard is normative and must be complied with to conf</w:t>
      </w:r>
      <w:r w:rsidR="1888D2D8" w:rsidRPr="006D00C9">
        <w:rPr>
          <w:rFonts w:eastAsiaTheme="minorEastAsia"/>
          <w:color w:val="FF0000"/>
          <w:u w:val="single"/>
        </w:rPr>
        <w:t>o</w:t>
      </w:r>
      <w:r w:rsidRPr="006D00C9">
        <w:rPr>
          <w:rFonts w:eastAsiaTheme="minorEastAsia"/>
          <w:color w:val="FF0000"/>
          <w:u w:val="single"/>
        </w:rPr>
        <w:t>rm to the Standard. Informative materials are not mandatory and are limited to this forward, footnotes, references, and annexes, all of which are clearly marked as informative.</w:t>
      </w:r>
    </w:p>
    <w:p w14:paraId="6A7DB395" w14:textId="77777777" w:rsidR="00600A61" w:rsidRPr="006D00C9" w:rsidRDefault="00600A61" w:rsidP="78FF16AC">
      <w:pPr>
        <w:rPr>
          <w:rFonts w:eastAsiaTheme="minorEastAsia"/>
          <w:b/>
          <w:bCs/>
          <w:color w:val="FF0000"/>
          <w:sz w:val="28"/>
          <w:szCs w:val="28"/>
          <w:u w:val="single"/>
        </w:rPr>
      </w:pPr>
      <w:r w:rsidRPr="006D00C9">
        <w:rPr>
          <w:rFonts w:eastAsiaTheme="minorEastAsia"/>
          <w:color w:val="FF0000"/>
          <w:u w:val="single"/>
        </w:rPr>
        <w:br w:type="page"/>
      </w:r>
    </w:p>
    <w:p w14:paraId="2732B71A" w14:textId="420A0FEA" w:rsidR="00B26758" w:rsidRPr="006D00C9" w:rsidRDefault="11A3A47B" w:rsidP="2205252C">
      <w:pPr>
        <w:pStyle w:val="Heading1"/>
        <w:rPr>
          <w:color w:val="FF0000"/>
          <w:u w:val="single"/>
        </w:rPr>
      </w:pPr>
      <w:bookmarkStart w:id="0" w:name="_Toc854298894"/>
      <w:bookmarkStart w:id="1" w:name="_Toc180680622"/>
      <w:r w:rsidRPr="006D00C9">
        <w:rPr>
          <w:color w:val="FF0000"/>
          <w:u w:val="single"/>
        </w:rPr>
        <w:lastRenderedPageBreak/>
        <w:t>Purpose</w:t>
      </w:r>
      <w:bookmarkEnd w:id="0"/>
      <w:bookmarkEnd w:id="1"/>
    </w:p>
    <w:p w14:paraId="014AFAA8" w14:textId="64F7788A" w:rsidR="00DC2D40" w:rsidRPr="006D00C9" w:rsidRDefault="6DAABF2C" w:rsidP="317F4716">
      <w:pPr>
        <w:rPr>
          <w:rFonts w:eastAsiaTheme="minorEastAsia"/>
          <w:color w:val="FF0000"/>
          <w:u w:val="single"/>
        </w:rPr>
      </w:pPr>
      <w:r w:rsidRPr="006D00C9">
        <w:rPr>
          <w:rFonts w:eastAsiaTheme="minorEastAsia"/>
          <w:color w:val="FF0000"/>
          <w:u w:val="single"/>
        </w:rPr>
        <w:t xml:space="preserve">The provisions of this document establish a methodology for </w:t>
      </w:r>
      <w:r w:rsidR="790EB7F9" w:rsidRPr="006D00C9">
        <w:rPr>
          <w:rFonts w:eastAsiaTheme="minorEastAsia"/>
          <w:color w:val="FF0000"/>
          <w:u w:val="single"/>
        </w:rPr>
        <w:t>quantifying</w:t>
      </w:r>
      <w:r w:rsidR="12A90F67" w:rsidRPr="006D00C9">
        <w:rPr>
          <w:rFonts w:eastAsiaTheme="minorEastAsia"/>
          <w:color w:val="FF0000"/>
          <w:u w:val="single"/>
        </w:rPr>
        <w:t xml:space="preserve"> and reporting</w:t>
      </w:r>
      <w:r w:rsidR="790EB7F9" w:rsidRPr="006D00C9">
        <w:rPr>
          <w:rFonts w:eastAsiaTheme="minorEastAsia"/>
          <w:color w:val="FF0000"/>
          <w:u w:val="single"/>
        </w:rPr>
        <w:t xml:space="preserve"> embodied </w:t>
      </w:r>
      <w:r w:rsidR="00033EC0" w:rsidRPr="006D00C9">
        <w:rPr>
          <w:rFonts w:eastAsiaTheme="minorEastAsia"/>
          <w:color w:val="FF0000"/>
          <w:u w:val="single"/>
        </w:rPr>
        <w:t xml:space="preserve">greenhouse gas </w:t>
      </w:r>
      <w:r w:rsidR="18152723" w:rsidRPr="006D00C9">
        <w:rPr>
          <w:rFonts w:eastAsiaTheme="minorEastAsia"/>
          <w:color w:val="FF0000"/>
          <w:u w:val="single"/>
        </w:rPr>
        <w:t>emissions</w:t>
      </w:r>
      <w:r w:rsidR="790EB7F9" w:rsidRPr="006D00C9">
        <w:rPr>
          <w:rFonts w:eastAsiaTheme="minorEastAsia"/>
          <w:color w:val="FF0000"/>
          <w:u w:val="single"/>
        </w:rPr>
        <w:t xml:space="preserve"> </w:t>
      </w:r>
      <w:r w:rsidR="40FAF2D9" w:rsidRPr="006D00C9">
        <w:rPr>
          <w:rFonts w:eastAsiaTheme="minorEastAsia"/>
          <w:color w:val="FF0000"/>
          <w:u w:val="single"/>
        </w:rPr>
        <w:t>associated with</w:t>
      </w:r>
      <w:r w:rsidR="4468DA2B" w:rsidRPr="006D00C9">
        <w:rPr>
          <w:rFonts w:eastAsiaTheme="minorEastAsia"/>
          <w:color w:val="FF0000"/>
          <w:u w:val="single"/>
        </w:rPr>
        <w:t xml:space="preserve"> building</w:t>
      </w:r>
      <w:r w:rsidR="175385D3" w:rsidRPr="006D00C9">
        <w:rPr>
          <w:rFonts w:eastAsiaTheme="minorEastAsia"/>
          <w:color w:val="FF0000"/>
          <w:u w:val="single"/>
        </w:rPr>
        <w:t xml:space="preserve"> products </w:t>
      </w:r>
      <w:r w:rsidR="673C72E3" w:rsidRPr="006D00C9">
        <w:rPr>
          <w:rFonts w:eastAsiaTheme="minorEastAsia"/>
          <w:color w:val="FF0000"/>
          <w:u w:val="single"/>
        </w:rPr>
        <w:t xml:space="preserve">using </w:t>
      </w:r>
      <w:r w:rsidR="5FC90463" w:rsidRPr="006D00C9">
        <w:rPr>
          <w:rFonts w:eastAsiaTheme="minorEastAsia"/>
          <w:color w:val="FF0000"/>
          <w:u w:val="single"/>
        </w:rPr>
        <w:t xml:space="preserve">data commonly </w:t>
      </w:r>
      <w:r w:rsidR="007002B6" w:rsidRPr="006D00C9">
        <w:rPr>
          <w:rFonts w:eastAsiaTheme="minorEastAsia"/>
          <w:color w:val="FF0000"/>
          <w:u w:val="single"/>
        </w:rPr>
        <w:t xml:space="preserve">gathered </w:t>
      </w:r>
      <w:r w:rsidR="00244DBD" w:rsidRPr="006D00C9">
        <w:rPr>
          <w:rFonts w:eastAsiaTheme="minorEastAsia"/>
          <w:color w:val="FF0000"/>
          <w:u w:val="single"/>
        </w:rPr>
        <w:t>by energy raters</w:t>
      </w:r>
      <w:r w:rsidR="5FC90463" w:rsidRPr="006D00C9">
        <w:rPr>
          <w:rFonts w:eastAsiaTheme="minorEastAsia"/>
          <w:color w:val="FF0000"/>
          <w:u w:val="single"/>
        </w:rPr>
        <w:t xml:space="preserve"> and</w:t>
      </w:r>
      <w:r w:rsidR="714ED00D" w:rsidRPr="006D00C9">
        <w:rPr>
          <w:rFonts w:eastAsiaTheme="minorEastAsia"/>
          <w:color w:val="FF0000"/>
          <w:u w:val="single"/>
        </w:rPr>
        <w:t xml:space="preserve"> </w:t>
      </w:r>
      <w:r w:rsidR="004B4275" w:rsidRPr="006D00C9">
        <w:rPr>
          <w:rFonts w:eastAsiaTheme="minorEastAsia"/>
          <w:color w:val="FF0000"/>
          <w:u w:val="single"/>
        </w:rPr>
        <w:t>according to the system boundary</w:t>
      </w:r>
      <w:r w:rsidR="00EF68FB" w:rsidRPr="006D00C9">
        <w:rPr>
          <w:rFonts w:eastAsiaTheme="minorEastAsia"/>
          <w:color w:val="FF0000"/>
          <w:u w:val="single"/>
        </w:rPr>
        <w:t xml:space="preserve"> and data sources</w:t>
      </w:r>
      <w:r w:rsidR="004B4275" w:rsidRPr="006D00C9">
        <w:rPr>
          <w:rFonts w:eastAsiaTheme="minorEastAsia"/>
          <w:color w:val="FF0000"/>
          <w:u w:val="single"/>
        </w:rPr>
        <w:t xml:space="preserve"> defined in Section </w:t>
      </w:r>
      <w:r w:rsidR="005C7CB1" w:rsidRPr="006D00C9">
        <w:rPr>
          <w:rFonts w:eastAsiaTheme="minorEastAsia"/>
          <w:color w:val="FF0000"/>
          <w:u w:val="single"/>
        </w:rPr>
        <w:fldChar w:fldCharType="begin"/>
      </w:r>
      <w:r w:rsidR="005C7CB1" w:rsidRPr="006D00C9">
        <w:rPr>
          <w:rFonts w:eastAsiaTheme="minorEastAsia"/>
          <w:color w:val="FF0000"/>
          <w:u w:val="single"/>
        </w:rPr>
        <w:instrText xml:space="preserve"> REF _Ref170130329 \r \h </w:instrText>
      </w:r>
      <w:r w:rsidR="00EF68FB" w:rsidRPr="006D00C9">
        <w:rPr>
          <w:rFonts w:eastAsiaTheme="minorEastAsia"/>
          <w:color w:val="FF0000"/>
          <w:u w:val="single"/>
        </w:rPr>
        <w:instrText xml:space="preserve"> \* MERGEFORMAT </w:instrText>
      </w:r>
      <w:r w:rsidR="005C7CB1" w:rsidRPr="006D00C9">
        <w:rPr>
          <w:rFonts w:eastAsiaTheme="minorEastAsia"/>
          <w:color w:val="FF0000"/>
          <w:u w:val="single"/>
        </w:rPr>
      </w:r>
      <w:r w:rsidR="005C7CB1" w:rsidRPr="006D00C9">
        <w:rPr>
          <w:rFonts w:eastAsiaTheme="minorEastAsia"/>
          <w:color w:val="FF0000"/>
          <w:u w:val="single"/>
        </w:rPr>
        <w:fldChar w:fldCharType="separate"/>
      </w:r>
      <w:r w:rsidR="005C7CB1" w:rsidRPr="006D00C9">
        <w:rPr>
          <w:rFonts w:eastAsiaTheme="minorEastAsia"/>
          <w:color w:val="FF0000"/>
          <w:u w:val="single"/>
        </w:rPr>
        <w:t>5</w:t>
      </w:r>
      <w:r w:rsidR="005C7CB1" w:rsidRPr="006D00C9">
        <w:rPr>
          <w:rFonts w:eastAsiaTheme="minorEastAsia"/>
          <w:color w:val="FF0000"/>
          <w:u w:val="single"/>
        </w:rPr>
        <w:fldChar w:fldCharType="end"/>
      </w:r>
      <w:r w:rsidR="004B4275" w:rsidRPr="006D00C9">
        <w:rPr>
          <w:rFonts w:eastAsiaTheme="minorEastAsia"/>
          <w:color w:val="FF0000"/>
          <w:u w:val="single"/>
        </w:rPr>
        <w:t>.</w:t>
      </w:r>
    </w:p>
    <w:p w14:paraId="759246BE" w14:textId="1A4A5B60" w:rsidR="001C37B3" w:rsidRPr="006D00C9" w:rsidRDefault="11A3A47B" w:rsidP="2205252C">
      <w:pPr>
        <w:pStyle w:val="Heading1"/>
        <w:rPr>
          <w:color w:val="FF0000"/>
          <w:u w:val="single"/>
        </w:rPr>
      </w:pPr>
      <w:bookmarkStart w:id="2" w:name="_Toc1542774803"/>
      <w:bookmarkStart w:id="3" w:name="_Toc180680623"/>
      <w:r w:rsidRPr="006D00C9">
        <w:rPr>
          <w:color w:val="FF0000"/>
          <w:u w:val="single"/>
        </w:rPr>
        <w:t>Scope</w:t>
      </w:r>
      <w:bookmarkEnd w:id="2"/>
      <w:bookmarkEnd w:id="3"/>
    </w:p>
    <w:p w14:paraId="5E7A8B9B" w14:textId="39EAF449" w:rsidR="339473BA" w:rsidRPr="006D00C9" w:rsidRDefault="1117B433" w:rsidP="1BF58BE8">
      <w:pPr>
        <w:rPr>
          <w:rFonts w:eastAsiaTheme="minorEastAsia"/>
          <w:color w:val="FF0000"/>
          <w:u w:val="single"/>
        </w:rPr>
      </w:pPr>
      <w:r w:rsidRPr="006D00C9">
        <w:rPr>
          <w:color w:val="FF0000"/>
          <w:u w:val="single"/>
        </w:rPr>
        <w:t>This standard is applicable to</w:t>
      </w:r>
      <w:r w:rsidR="00244DBD" w:rsidRPr="006D00C9">
        <w:rPr>
          <w:color w:val="FF0000"/>
          <w:u w:val="single"/>
        </w:rPr>
        <w:t xml:space="preserve"> buildings with</w:t>
      </w:r>
      <w:r w:rsidRPr="006D00C9">
        <w:rPr>
          <w:color w:val="FF0000"/>
          <w:u w:val="single"/>
        </w:rPr>
        <w:t xml:space="preserve"> </w:t>
      </w:r>
      <w:r w:rsidR="049EF52E" w:rsidRPr="006D00C9">
        <w:rPr>
          <w:color w:val="FF0000"/>
          <w:u w:val="single"/>
        </w:rPr>
        <w:t>Dwelling Units and Sleeping Units in Residential or Commercial Buildings, excepting hotels and motels.</w:t>
      </w:r>
      <w:r w:rsidR="00244DBD" w:rsidRPr="006D00C9">
        <w:rPr>
          <w:rStyle w:val="FootnoteReference"/>
          <w:color w:val="FF0000"/>
          <w:u w:val="single"/>
        </w:rPr>
        <w:footnoteReference w:id="2"/>
      </w:r>
    </w:p>
    <w:p w14:paraId="1EDE2065" w14:textId="69FA1B3B" w:rsidR="339473BA" w:rsidRPr="006D00C9" w:rsidRDefault="339473BA" w:rsidP="1BF58BE8">
      <w:pPr>
        <w:rPr>
          <w:rFonts w:eastAsiaTheme="minorEastAsia"/>
          <w:color w:val="FF0000"/>
          <w:u w:val="single"/>
        </w:rPr>
      </w:pPr>
      <w:r w:rsidRPr="006D00C9">
        <w:rPr>
          <w:color w:val="FF0000"/>
          <w:u w:val="single"/>
        </w:rPr>
        <w:t>This standard does not set benchmarks or establish levels of building performance.</w:t>
      </w:r>
    </w:p>
    <w:p w14:paraId="18BDFA6F" w14:textId="029AA332" w:rsidR="339473BA" w:rsidRPr="006D00C9" w:rsidRDefault="339473BA" w:rsidP="1BF58BE8">
      <w:pPr>
        <w:rPr>
          <w:rFonts w:eastAsiaTheme="minorEastAsia"/>
          <w:color w:val="FF0000"/>
          <w:u w:val="single"/>
        </w:rPr>
      </w:pPr>
      <w:r w:rsidRPr="006D00C9">
        <w:rPr>
          <w:color w:val="FF0000"/>
          <w:u w:val="single"/>
        </w:rPr>
        <w:t>This standard shall not be used to circumvent any safety, health, or environmental requirements.</w:t>
      </w:r>
    </w:p>
    <w:p w14:paraId="161532B5" w14:textId="63CE0097" w:rsidR="007E226B" w:rsidRPr="006D00C9" w:rsidRDefault="11A3A47B" w:rsidP="00324337">
      <w:pPr>
        <w:pStyle w:val="Heading1"/>
        <w:rPr>
          <w:color w:val="FF0000"/>
          <w:u w:val="single"/>
        </w:rPr>
      </w:pPr>
      <w:bookmarkStart w:id="4" w:name="_Ref118980260"/>
      <w:bookmarkStart w:id="5" w:name="_Toc1764444978"/>
      <w:bookmarkStart w:id="6" w:name="_Toc180680624"/>
      <w:r w:rsidRPr="006D00C9">
        <w:rPr>
          <w:color w:val="FF0000"/>
          <w:u w:val="single"/>
        </w:rPr>
        <w:t>Definitions</w:t>
      </w:r>
      <w:bookmarkEnd w:id="4"/>
      <w:bookmarkEnd w:id="5"/>
      <w:bookmarkEnd w:id="6"/>
    </w:p>
    <w:p w14:paraId="5BE2D28E" w14:textId="7DE82094" w:rsidR="00E50909" w:rsidRPr="006D00C9" w:rsidRDefault="26AB3CAB" w:rsidP="00324337">
      <w:pPr>
        <w:pStyle w:val="Heading2"/>
        <w:rPr>
          <w:color w:val="FF0000"/>
          <w:u w:val="single"/>
        </w:rPr>
      </w:pPr>
      <w:bookmarkStart w:id="7" w:name="_Toc1836367525"/>
      <w:bookmarkStart w:id="8" w:name="_Toc180680625"/>
      <w:r w:rsidRPr="006D00C9">
        <w:rPr>
          <w:color w:val="FF0000"/>
          <w:u w:val="single"/>
        </w:rPr>
        <w:t>General</w:t>
      </w:r>
      <w:bookmarkEnd w:id="7"/>
      <w:bookmarkEnd w:id="8"/>
    </w:p>
    <w:p w14:paraId="6CD9BB43" w14:textId="08C75395" w:rsidR="00E50909" w:rsidRPr="006D00C9" w:rsidRDefault="00E50909" w:rsidP="487A31B3">
      <w:pPr>
        <w:rPr>
          <w:rFonts w:eastAsiaTheme="minorEastAsia"/>
          <w:color w:val="FF0000"/>
          <w:u w:val="single"/>
        </w:rPr>
      </w:pPr>
      <w:r w:rsidRPr="006D00C9">
        <w:rPr>
          <w:rFonts w:eastAsiaTheme="minorEastAsia"/>
          <w:color w:val="FF0000"/>
          <w:u w:val="single"/>
        </w:rPr>
        <w:t xml:space="preserve">Unless stated otherwise, the terms and words in Section </w:t>
      </w:r>
      <w:r w:rsidR="00105464" w:rsidRPr="006D00C9">
        <w:rPr>
          <w:rFonts w:eastAsiaTheme="minorEastAsia"/>
          <w:color w:val="FF0000"/>
          <w:u w:val="single"/>
        </w:rPr>
        <w:t xml:space="preserve">3.2 </w:t>
      </w:r>
      <w:r w:rsidRPr="006D00C9">
        <w:rPr>
          <w:rFonts w:eastAsiaTheme="minorEastAsia"/>
          <w:color w:val="FF0000"/>
          <w:u w:val="single"/>
        </w:rPr>
        <w:t xml:space="preserve">shall have the meanings indicated therein. Words used in the present tense include the future, words in the masculine gender include the feminine and neuter, and singular and plural are interchangeable. Terms not defined in Section </w:t>
      </w:r>
      <w:r w:rsidR="00105464" w:rsidRPr="006D00C9">
        <w:rPr>
          <w:rFonts w:eastAsiaTheme="minorEastAsia"/>
          <w:color w:val="FF0000"/>
          <w:u w:val="single"/>
        </w:rPr>
        <w:t xml:space="preserve">3.2 </w:t>
      </w:r>
      <w:r w:rsidRPr="006D00C9">
        <w:rPr>
          <w:rFonts w:eastAsiaTheme="minorEastAsia"/>
          <w:color w:val="FF0000"/>
          <w:u w:val="single"/>
        </w:rPr>
        <w:t>shall have ordinary accepted meanings such as the context implies.</w:t>
      </w:r>
    </w:p>
    <w:p w14:paraId="4AD24802" w14:textId="56EE85B8" w:rsidR="006D390D" w:rsidRPr="006D00C9" w:rsidRDefault="26AB3CAB" w:rsidP="00324337">
      <w:pPr>
        <w:pStyle w:val="Heading2"/>
        <w:rPr>
          <w:color w:val="FF0000"/>
          <w:u w:val="single"/>
        </w:rPr>
      </w:pPr>
      <w:bookmarkStart w:id="9" w:name="_Ref118980694"/>
      <w:bookmarkStart w:id="10" w:name="_Toc180680626"/>
      <w:bookmarkStart w:id="11" w:name="_Ref170130379"/>
      <w:bookmarkStart w:id="12" w:name="_Toc945608975"/>
      <w:r w:rsidRPr="006D00C9">
        <w:rPr>
          <w:color w:val="FF0000"/>
          <w:u w:val="single"/>
        </w:rPr>
        <w:t>Definitions</w:t>
      </w:r>
      <w:bookmarkEnd w:id="9"/>
      <w:bookmarkEnd w:id="10"/>
      <w:r w:rsidRPr="006D00C9">
        <w:rPr>
          <w:color w:val="FF0000"/>
          <w:u w:val="single"/>
        </w:rPr>
        <w:t xml:space="preserve"> </w:t>
      </w:r>
      <w:bookmarkEnd w:id="11"/>
      <w:bookmarkEnd w:id="12"/>
    </w:p>
    <w:p w14:paraId="627396D6" w14:textId="0018341D" w:rsidR="00886D0E" w:rsidRPr="006D00C9" w:rsidRDefault="00886D0E" w:rsidP="46BF5333">
      <w:pPr>
        <w:spacing w:line="257" w:lineRule="auto"/>
        <w:rPr>
          <w:rFonts w:eastAsiaTheme="minorEastAsia"/>
          <w:color w:val="FF0000"/>
          <w:u w:val="single"/>
        </w:rPr>
      </w:pPr>
      <w:r w:rsidRPr="006D00C9">
        <w:rPr>
          <w:rFonts w:eastAsiaTheme="minorEastAsia"/>
          <w:b/>
          <w:bCs/>
          <w:color w:val="FF0000"/>
          <w:u w:val="single"/>
        </w:rPr>
        <w:t>Approved</w:t>
      </w:r>
      <w:r w:rsidRPr="006D00C9">
        <w:rPr>
          <w:rFonts w:eastAsiaTheme="minorEastAsia"/>
          <w:color w:val="FF0000"/>
          <w:u w:val="single"/>
        </w:rPr>
        <w:t xml:space="preserve"> – </w:t>
      </w:r>
      <w:r w:rsidR="056170AD" w:rsidRPr="006D00C9">
        <w:rPr>
          <w:rFonts w:eastAsia="Source Sans Pro" w:cs="Source Sans Pro"/>
          <w:color w:val="FF0000"/>
          <w:u w:val="single"/>
        </w:rPr>
        <w:t xml:space="preserve">Shall mean approved by an entity adopting and requiring the use of this Standard </w:t>
      </w:r>
      <w:proofErr w:type="gramStart"/>
      <w:r w:rsidR="056170AD" w:rsidRPr="006D00C9">
        <w:rPr>
          <w:rFonts w:eastAsia="Source Sans Pro" w:cs="Source Sans Pro"/>
          <w:color w:val="FF0000"/>
          <w:u w:val="single"/>
        </w:rPr>
        <w:t>as a result of</w:t>
      </w:r>
      <w:proofErr w:type="gramEnd"/>
      <w:r w:rsidR="056170AD" w:rsidRPr="006D00C9">
        <w:rPr>
          <w:rFonts w:eastAsia="Source Sans Pro" w:cs="Source Sans Pro"/>
          <w:color w:val="FF0000"/>
          <w:u w:val="single"/>
        </w:rPr>
        <w:t xml:space="preserve"> investigation and tests conducted by the entity or by reason of accepted principles or tests by nationally recognized organizations</w:t>
      </w:r>
      <w:r w:rsidR="0095121A" w:rsidRPr="006D00C9">
        <w:rPr>
          <w:rFonts w:eastAsiaTheme="minorEastAsia"/>
          <w:color w:val="FF0000"/>
          <w:u w:val="single"/>
        </w:rPr>
        <w:t>.</w:t>
      </w:r>
    </w:p>
    <w:p w14:paraId="3AD73303" w14:textId="3D3F1035" w:rsidR="459F2067" w:rsidRPr="006D00C9" w:rsidRDefault="5EE06B7B" w:rsidP="34622346">
      <w:pPr>
        <w:rPr>
          <w:rFonts w:eastAsiaTheme="minorEastAsia"/>
          <w:color w:val="FF0000"/>
          <w:u w:val="single"/>
        </w:rPr>
      </w:pPr>
      <w:r w:rsidRPr="006D00C9">
        <w:rPr>
          <w:rFonts w:eastAsiaTheme="minorEastAsia"/>
          <w:b/>
          <w:bCs/>
          <w:i/>
          <w:iCs/>
          <w:color w:val="FF0000"/>
          <w:u w:val="single"/>
        </w:rPr>
        <w:t xml:space="preserve">Approved Inspector </w:t>
      </w:r>
      <w:r w:rsidRPr="006D00C9">
        <w:rPr>
          <w:rFonts w:eastAsiaTheme="minorEastAsia"/>
          <w:color w:val="FF0000"/>
          <w:u w:val="single"/>
        </w:rPr>
        <w:t xml:space="preserve">– An individual who, by virtue of training and examination, has demonstrated competence in the performance of on-site inspections in accordance with </w:t>
      </w:r>
      <w:r w:rsidR="002B5482" w:rsidRPr="006D00C9">
        <w:rPr>
          <w:rFonts w:eastAsiaTheme="minorEastAsia"/>
          <w:color w:val="FF0000"/>
          <w:u w:val="single"/>
        </w:rPr>
        <w:t xml:space="preserve">verification </w:t>
      </w:r>
      <w:r w:rsidRPr="006D00C9">
        <w:rPr>
          <w:rFonts w:eastAsiaTheme="minorEastAsia"/>
          <w:color w:val="FF0000"/>
          <w:u w:val="single"/>
        </w:rPr>
        <w:t xml:space="preserve">requirements of </w:t>
      </w:r>
      <w:r w:rsidR="006A28D8" w:rsidRPr="006D00C9">
        <w:rPr>
          <w:rFonts w:eastAsiaTheme="minorEastAsia"/>
          <w:color w:val="FF0000"/>
          <w:u w:val="single"/>
        </w:rPr>
        <w:t>this standard</w:t>
      </w:r>
      <w:r w:rsidR="6D256E64" w:rsidRPr="006D00C9">
        <w:rPr>
          <w:rFonts w:eastAsiaTheme="minorEastAsia"/>
          <w:color w:val="FF0000"/>
          <w:u w:val="single"/>
        </w:rPr>
        <w:t xml:space="preserve"> </w:t>
      </w:r>
      <w:r w:rsidRPr="006D00C9">
        <w:rPr>
          <w:rFonts w:eastAsiaTheme="minorEastAsia"/>
          <w:color w:val="FF0000"/>
          <w:u w:val="single"/>
        </w:rPr>
        <w:t xml:space="preserve">and who has been Approved by an Approved Rating Provider to conduct such </w:t>
      </w:r>
      <w:r w:rsidR="002B5482" w:rsidRPr="006D00C9">
        <w:rPr>
          <w:rFonts w:eastAsiaTheme="minorEastAsia"/>
          <w:color w:val="FF0000"/>
          <w:u w:val="single"/>
        </w:rPr>
        <w:t>inspections</w:t>
      </w:r>
      <w:r w:rsidRPr="006D00C9">
        <w:rPr>
          <w:rFonts w:eastAsiaTheme="minorEastAsia"/>
          <w:color w:val="FF0000"/>
          <w:u w:val="single"/>
        </w:rPr>
        <w:t>.</w:t>
      </w:r>
    </w:p>
    <w:p w14:paraId="25F1D548" w14:textId="65E92859" w:rsidR="276A959B" w:rsidRPr="006D00C9" w:rsidRDefault="276A959B" w:rsidP="34622346">
      <w:pPr>
        <w:rPr>
          <w:rFonts w:eastAsia="Source Sans Pro" w:cs="Source Sans Pro"/>
          <w:color w:val="FF0000"/>
          <w:u w:val="single"/>
        </w:rPr>
      </w:pPr>
      <w:r w:rsidRPr="006D00C9">
        <w:rPr>
          <w:b/>
          <w:bCs/>
          <w:i/>
          <w:iCs/>
          <w:color w:val="FF0000"/>
          <w:u w:val="single"/>
        </w:rPr>
        <w:t>Approved Rating Provider</w:t>
      </w:r>
      <w:r w:rsidRPr="006D00C9">
        <w:rPr>
          <w:color w:val="FF0000"/>
          <w:u w:val="single"/>
        </w:rPr>
        <w:t xml:space="preserve"> – </w:t>
      </w:r>
      <w:r w:rsidR="006A28D8" w:rsidRPr="006D00C9">
        <w:rPr>
          <w:color w:val="FF0000"/>
          <w:u w:val="single"/>
        </w:rPr>
        <w:t xml:space="preserve">An approved entity responsible for the certification of </w:t>
      </w:r>
      <w:r w:rsidR="00CA3A5B" w:rsidRPr="006D00C9">
        <w:rPr>
          <w:color w:val="FF0000"/>
          <w:u w:val="single"/>
        </w:rPr>
        <w:t>Approved Inspectors and the certification of raters</w:t>
      </w:r>
      <w:r w:rsidR="006A28D8" w:rsidRPr="006D00C9">
        <w:rPr>
          <w:color w:val="FF0000"/>
          <w:u w:val="single"/>
        </w:rPr>
        <w:t xml:space="preserve"> working under its auspices and who is responsible for the quality assurance of such Certified Raters and for the quality assurance of embodied carbon assessments</w:t>
      </w:r>
      <w:r w:rsidR="007F56DA" w:rsidRPr="006D00C9">
        <w:rPr>
          <w:color w:val="FF0000"/>
          <w:u w:val="single"/>
        </w:rPr>
        <w:t xml:space="preserve"> produced by such home energy raters</w:t>
      </w:r>
      <w:r w:rsidR="7A4D743B" w:rsidRPr="006D00C9">
        <w:rPr>
          <w:color w:val="FF0000"/>
          <w:u w:val="single"/>
        </w:rPr>
        <w:t xml:space="preserve">. </w:t>
      </w:r>
    </w:p>
    <w:p w14:paraId="16622745" w14:textId="11854EED" w:rsidR="2E4F92EB" w:rsidRPr="006D00C9" w:rsidRDefault="24806487" w:rsidP="77477459">
      <w:pPr>
        <w:rPr>
          <w:rFonts w:eastAsiaTheme="minorEastAsia"/>
          <w:color w:val="FF0000"/>
          <w:u w:val="single"/>
        </w:rPr>
      </w:pPr>
      <w:r w:rsidRPr="006D00C9">
        <w:rPr>
          <w:rFonts w:eastAsiaTheme="minorEastAsia"/>
          <w:b/>
          <w:bCs/>
          <w:i/>
          <w:iCs/>
          <w:color w:val="FF0000"/>
          <w:u w:val="single"/>
        </w:rPr>
        <w:t>Assessed Home</w:t>
      </w:r>
      <w:r w:rsidR="5CE696D8" w:rsidRPr="006D00C9">
        <w:rPr>
          <w:rFonts w:eastAsiaTheme="minorEastAsia"/>
          <w:b/>
          <w:bCs/>
          <w:i/>
          <w:iCs/>
          <w:color w:val="FF0000"/>
          <w:u w:val="single"/>
        </w:rPr>
        <w:t xml:space="preserve"> –</w:t>
      </w:r>
      <w:r w:rsidRPr="006D00C9">
        <w:rPr>
          <w:rFonts w:eastAsiaTheme="minorEastAsia"/>
          <w:b/>
          <w:bCs/>
          <w:i/>
          <w:iCs/>
          <w:color w:val="FF0000"/>
          <w:u w:val="single"/>
        </w:rPr>
        <w:t xml:space="preserve"> </w:t>
      </w:r>
      <w:r w:rsidRPr="006D00C9">
        <w:rPr>
          <w:rFonts w:eastAsiaTheme="minorEastAsia"/>
          <w:color w:val="FF0000"/>
          <w:u w:val="single"/>
        </w:rPr>
        <w:t>The real property evaluated using the procedures specified by this Standard.</w:t>
      </w:r>
    </w:p>
    <w:p w14:paraId="618177A1" w14:textId="015077CA" w:rsidR="79B1A353" w:rsidRPr="006D00C9" w:rsidRDefault="79B1A353" w:rsidP="34622346">
      <w:pPr>
        <w:rPr>
          <w:rFonts w:eastAsiaTheme="minorEastAsia"/>
          <w:color w:val="FF0000"/>
          <w:u w:val="single"/>
        </w:rPr>
      </w:pPr>
      <w:r w:rsidRPr="006D00C9">
        <w:rPr>
          <w:rFonts w:eastAsiaTheme="minorEastAsia"/>
          <w:b/>
          <w:bCs/>
          <w:i/>
          <w:iCs/>
          <w:color w:val="FF0000"/>
          <w:u w:val="single"/>
        </w:rPr>
        <w:t xml:space="preserve">Attached Dwelling Unit </w:t>
      </w:r>
      <w:r w:rsidRPr="006D00C9">
        <w:rPr>
          <w:rFonts w:eastAsiaTheme="minorEastAsia"/>
          <w:color w:val="FF0000"/>
          <w:u w:val="single"/>
        </w:rPr>
        <w:t>– A Dwelling Unit sharing demising walls, floors, ceilings or common corridors with another Dwelling Unit or Occupiable Space.</w:t>
      </w:r>
    </w:p>
    <w:p w14:paraId="2DD9410A" w14:textId="1182F3F0" w:rsidR="073DABCE" w:rsidRPr="006D00C9" w:rsidRDefault="073DABCE" w:rsidP="5D8DA3D1">
      <w:pPr>
        <w:rPr>
          <w:rFonts w:eastAsiaTheme="minorEastAsia"/>
          <w:color w:val="FF0000"/>
          <w:u w:val="single"/>
        </w:rPr>
      </w:pPr>
      <w:r w:rsidRPr="006D00C9">
        <w:rPr>
          <w:rFonts w:eastAsiaTheme="minorEastAsia"/>
          <w:b/>
          <w:bCs/>
          <w:i/>
          <w:iCs/>
          <w:color w:val="FF0000"/>
          <w:u w:val="single"/>
        </w:rPr>
        <w:t>Bathroom</w:t>
      </w:r>
      <w:r w:rsidRPr="006D00C9">
        <w:rPr>
          <w:rFonts w:eastAsiaTheme="minorEastAsia"/>
          <w:color w:val="FF0000"/>
          <w:u w:val="single"/>
        </w:rPr>
        <w:t xml:space="preserve"> – A </w:t>
      </w:r>
      <w:r w:rsidRPr="006D00C9">
        <w:rPr>
          <w:rFonts w:ascii="Aptos" w:eastAsia="Aptos" w:hAnsi="Aptos" w:cs="Aptos"/>
          <w:color w:val="FF0000"/>
          <w:u w:val="single"/>
        </w:rPr>
        <w:t>room with at least one sink and at least one toilet.</w:t>
      </w:r>
    </w:p>
    <w:p w14:paraId="001B938C" w14:textId="57D8E46D" w:rsidR="3C0B6E00" w:rsidRPr="006D00C9" w:rsidRDefault="3C0B6E00" w:rsidP="34622346">
      <w:pPr>
        <w:rPr>
          <w:color w:val="FF0000"/>
          <w:u w:val="single"/>
        </w:rPr>
      </w:pPr>
      <w:r w:rsidRPr="006D00C9">
        <w:rPr>
          <w:b/>
          <w:bCs/>
          <w:i/>
          <w:iCs/>
          <w:color w:val="FF0000"/>
          <w:u w:val="single"/>
        </w:rPr>
        <w:t>Bedroom</w:t>
      </w:r>
      <w:r w:rsidRPr="006D00C9">
        <w:rPr>
          <w:color w:val="FF0000"/>
          <w:u w:val="single"/>
        </w:rPr>
        <w:t xml:space="preserve"> – </w:t>
      </w:r>
      <w:r w:rsidR="00CA3A5B" w:rsidRPr="006D00C9">
        <w:rPr>
          <w:color w:val="FF0000"/>
          <w:u w:val="single"/>
        </w:rPr>
        <w:t xml:space="preserve">For one- and two-family Dwellings and </w:t>
      </w:r>
      <w:r w:rsidR="00E54536" w:rsidRPr="006D00C9">
        <w:rPr>
          <w:color w:val="FF0000"/>
          <w:u w:val="single"/>
        </w:rPr>
        <w:t>Townhouses</w:t>
      </w:r>
      <w:r w:rsidR="00CA3A5B" w:rsidRPr="006D00C9">
        <w:rPr>
          <w:color w:val="FF0000"/>
          <w:u w:val="single"/>
        </w:rPr>
        <w:t xml:space="preserve">, a room or space 70 square feet of floor area or greater, with egress window or skylight, and doorway to the main body of the Dwelling </w:t>
      </w:r>
      <w:r w:rsidR="00CA3A5B" w:rsidRPr="006D00C9">
        <w:rPr>
          <w:color w:val="FF0000"/>
          <w:u w:val="single"/>
        </w:rPr>
        <w:lastRenderedPageBreak/>
        <w:t>Unit, that can be used for sleeping. For all other Dwelling Units, a room or space that can be used for sleeping. For all Dwelling or Sleeping Units, the number of bedrooms shall not be less than one.</w:t>
      </w:r>
    </w:p>
    <w:p w14:paraId="3E2676C0" w14:textId="34957291" w:rsidR="54843137" w:rsidRPr="006D00C9" w:rsidRDefault="008A648B" w:rsidP="34622346">
      <w:pPr>
        <w:rPr>
          <w:rFonts w:eastAsiaTheme="minorEastAsia"/>
          <w:color w:val="FF0000"/>
          <w:u w:val="single"/>
        </w:rPr>
      </w:pPr>
      <w:r w:rsidRPr="006D00C9">
        <w:rPr>
          <w:rFonts w:eastAsiaTheme="minorEastAsia"/>
          <w:b/>
          <w:bCs/>
          <w:i/>
          <w:iCs/>
          <w:color w:val="FF0000"/>
          <w:u w:val="single"/>
        </w:rPr>
        <w:t>Biogenic Carbon</w:t>
      </w:r>
      <w:r w:rsidR="133AB0CD" w:rsidRPr="006D00C9">
        <w:rPr>
          <w:rFonts w:eastAsiaTheme="minorEastAsia"/>
          <w:b/>
          <w:bCs/>
          <w:i/>
          <w:iCs/>
          <w:color w:val="FF0000"/>
          <w:u w:val="single"/>
        </w:rPr>
        <w:t>:</w:t>
      </w:r>
      <w:r w:rsidRPr="006D00C9">
        <w:rPr>
          <w:rFonts w:eastAsiaTheme="minorEastAsia"/>
          <w:b/>
          <w:bCs/>
          <w:i/>
          <w:iCs/>
          <w:color w:val="FF0000"/>
          <w:u w:val="single"/>
        </w:rPr>
        <w:t xml:space="preserve"> </w:t>
      </w:r>
      <w:r w:rsidR="44164EB2" w:rsidRPr="006D00C9">
        <w:rPr>
          <w:rFonts w:eastAsiaTheme="minorEastAsia"/>
          <w:color w:val="FF0000"/>
          <w:u w:val="single"/>
        </w:rPr>
        <w:t>C</w:t>
      </w:r>
      <w:r w:rsidR="00B34512" w:rsidRPr="006D00C9">
        <w:rPr>
          <w:rFonts w:eastAsiaTheme="minorEastAsia"/>
          <w:color w:val="FF0000"/>
          <w:u w:val="single"/>
        </w:rPr>
        <w:t xml:space="preserve">arbon </w:t>
      </w:r>
      <w:r w:rsidR="000B1870" w:rsidRPr="006D00C9">
        <w:rPr>
          <w:rFonts w:eastAsiaTheme="minorEastAsia"/>
          <w:color w:val="FF0000"/>
          <w:u w:val="single"/>
        </w:rPr>
        <w:t xml:space="preserve">derived from </w:t>
      </w:r>
      <w:r w:rsidR="7EE3BA87" w:rsidRPr="006D00C9">
        <w:rPr>
          <w:rFonts w:eastAsiaTheme="minorEastAsia"/>
          <w:color w:val="FF0000"/>
          <w:u w:val="single"/>
        </w:rPr>
        <w:t xml:space="preserve">plant </w:t>
      </w:r>
      <w:r w:rsidR="000B1870" w:rsidRPr="006D00C9">
        <w:rPr>
          <w:rFonts w:eastAsiaTheme="minorEastAsia"/>
          <w:color w:val="FF0000"/>
          <w:u w:val="single"/>
        </w:rPr>
        <w:t>or animal sources excluding fossil carbon</w:t>
      </w:r>
      <w:r w:rsidR="00B34512" w:rsidRPr="006D00C9">
        <w:rPr>
          <w:rFonts w:eastAsiaTheme="minorEastAsia"/>
          <w:color w:val="FF0000"/>
          <w:u w:val="single"/>
        </w:rPr>
        <w:t>.</w:t>
      </w:r>
      <w:r w:rsidR="00A60590" w:rsidRPr="006D00C9">
        <w:rPr>
          <w:color w:val="FF0000"/>
          <w:u w:val="single"/>
        </w:rPr>
        <w:t xml:space="preserve"> </w:t>
      </w:r>
    </w:p>
    <w:p w14:paraId="44376CDE" w14:textId="6A48D2BF" w:rsidR="004A3ACB" w:rsidRPr="006D00C9" w:rsidRDefault="6C1962FA" w:rsidP="34622346">
      <w:pPr>
        <w:rPr>
          <w:rFonts w:eastAsiaTheme="minorEastAsia"/>
          <w:color w:val="FF0000"/>
          <w:highlight w:val="yellow"/>
          <w:u w:val="single"/>
        </w:rPr>
      </w:pPr>
      <w:r w:rsidRPr="006D00C9">
        <w:rPr>
          <w:rFonts w:eastAsiaTheme="minorEastAsia"/>
          <w:b/>
          <w:bCs/>
          <w:i/>
          <w:iCs/>
          <w:color w:val="FF0000"/>
          <w:u w:val="single"/>
        </w:rPr>
        <w:t>Building</w:t>
      </w:r>
      <w:r w:rsidRPr="006D00C9">
        <w:rPr>
          <w:rFonts w:eastAsiaTheme="minorEastAsia"/>
          <w:color w:val="FF0000"/>
          <w:u w:val="single"/>
        </w:rPr>
        <w:t xml:space="preserve"> –</w:t>
      </w:r>
      <w:r w:rsidR="64C4F024" w:rsidRPr="006D00C9">
        <w:rPr>
          <w:rFonts w:eastAsiaTheme="minorEastAsia"/>
          <w:color w:val="FF0000"/>
          <w:u w:val="single"/>
        </w:rPr>
        <w:t xml:space="preserve"> </w:t>
      </w:r>
      <w:r w:rsidR="00FA2B43" w:rsidRPr="006D00C9">
        <w:rPr>
          <w:rFonts w:eastAsiaTheme="minorEastAsia"/>
          <w:color w:val="FF0000"/>
          <w:u w:val="single"/>
        </w:rPr>
        <w:t>Any structure used or intended for supporting or sheltering any use or occupancy, including any mechanical systems, service water-heating systems and electric power and lighting systems located on the building site and supporting the building.</w:t>
      </w:r>
    </w:p>
    <w:p w14:paraId="23EECCA6" w14:textId="28564ACF" w:rsidR="005B2E7F" w:rsidRPr="006D00C9" w:rsidRDefault="005B2E7F" w:rsidP="34622346">
      <w:pPr>
        <w:rPr>
          <w:rFonts w:eastAsiaTheme="minorEastAsia"/>
          <w:color w:val="FF0000"/>
          <w:u w:val="single"/>
        </w:rPr>
      </w:pPr>
      <w:r w:rsidRPr="006D00C9">
        <w:rPr>
          <w:rFonts w:eastAsiaTheme="minorEastAsia"/>
          <w:b/>
          <w:bCs/>
          <w:i/>
          <w:iCs/>
          <w:color w:val="FF0000"/>
          <w:u w:val="single"/>
        </w:rPr>
        <w:t xml:space="preserve">Building Site </w:t>
      </w:r>
      <w:r w:rsidRPr="006D00C9">
        <w:rPr>
          <w:rFonts w:eastAsiaTheme="minorEastAsia"/>
          <w:color w:val="FF0000"/>
          <w:u w:val="single"/>
        </w:rPr>
        <w:t>–</w:t>
      </w:r>
      <w:r w:rsidRPr="006D00C9">
        <w:rPr>
          <w:rFonts w:eastAsiaTheme="minorEastAsia"/>
          <w:b/>
          <w:bCs/>
          <w:i/>
          <w:iCs/>
          <w:color w:val="FF0000"/>
          <w:u w:val="single"/>
        </w:rPr>
        <w:t xml:space="preserve"> </w:t>
      </w:r>
      <w:r w:rsidRPr="006D00C9">
        <w:rPr>
          <w:rFonts w:eastAsiaTheme="minorEastAsia"/>
          <w:color w:val="FF0000"/>
          <w:u w:val="single"/>
        </w:rPr>
        <w:t>A contiguous area of land that is under the ownership or control of one entity.</w:t>
      </w:r>
    </w:p>
    <w:p w14:paraId="6100439D" w14:textId="456A8EA3" w:rsidR="72F4B0F1" w:rsidRPr="006D00C9" w:rsidRDefault="72F4B0F1" w:rsidP="34622346">
      <w:pPr>
        <w:rPr>
          <w:rFonts w:eastAsiaTheme="minorEastAsia"/>
          <w:color w:val="FF0000"/>
          <w:u w:val="single"/>
        </w:rPr>
      </w:pPr>
      <w:r w:rsidRPr="006D00C9">
        <w:rPr>
          <w:rFonts w:eastAsiaTheme="minorEastAsia"/>
          <w:b/>
          <w:bCs/>
          <w:i/>
          <w:iCs/>
          <w:color w:val="FF0000"/>
          <w:u w:val="single"/>
        </w:rPr>
        <w:t>Carbon Dioxide (CO2)</w:t>
      </w:r>
      <w:r w:rsidRPr="006D00C9">
        <w:rPr>
          <w:rFonts w:eastAsiaTheme="minorEastAsia"/>
          <w:color w:val="FF0000"/>
          <w:u w:val="single"/>
        </w:rPr>
        <w:t xml:space="preserve"> – A naturally occurring gas, CO2 is also a by-product of burning fossil fuels (such as oil, </w:t>
      </w:r>
      <w:r w:rsidR="00FE0B75" w:rsidRPr="006D00C9">
        <w:rPr>
          <w:rFonts w:eastAsiaTheme="minorEastAsia"/>
          <w:color w:val="FF0000"/>
          <w:u w:val="single"/>
        </w:rPr>
        <w:t>gas,</w:t>
      </w:r>
      <w:r w:rsidRPr="006D00C9">
        <w:rPr>
          <w:rFonts w:eastAsiaTheme="minorEastAsia"/>
          <w:color w:val="FF0000"/>
          <w:u w:val="single"/>
        </w:rPr>
        <w:t xml:space="preserve"> and coal), of burning biomass, of land-use changes and of industrial processes (e.g., cement production). It is the reference gas against which other GHGs are measured and therefore has a global warming potential (GWP)</w:t>
      </w:r>
      <w:r w:rsidR="64F8E7F5" w:rsidRPr="006D00C9">
        <w:rPr>
          <w:rFonts w:eastAsiaTheme="minorEastAsia"/>
          <w:color w:val="FF0000"/>
          <w:u w:val="single"/>
        </w:rPr>
        <w:t xml:space="preserve"> </w:t>
      </w:r>
      <w:r w:rsidRPr="006D00C9">
        <w:rPr>
          <w:rFonts w:eastAsiaTheme="minorEastAsia"/>
          <w:color w:val="FF0000"/>
          <w:u w:val="single"/>
        </w:rPr>
        <w:t>of 1.</w:t>
      </w:r>
    </w:p>
    <w:p w14:paraId="4B79559A" w14:textId="5B8FEAB1" w:rsidR="00812BFD" w:rsidRPr="006D00C9" w:rsidRDefault="0FC1B5D9" w:rsidP="34622346">
      <w:pPr>
        <w:rPr>
          <w:color w:val="FF0000"/>
          <w:u w:val="single"/>
        </w:rPr>
      </w:pPr>
      <w:r w:rsidRPr="006D00C9">
        <w:rPr>
          <w:b/>
          <w:bCs/>
          <w:i/>
          <w:iCs/>
          <w:color w:val="FF0000"/>
          <w:u w:val="single"/>
        </w:rPr>
        <w:t>C</w:t>
      </w:r>
      <w:r w:rsidR="72F4B0F1" w:rsidRPr="006D00C9">
        <w:rPr>
          <w:b/>
          <w:bCs/>
          <w:i/>
          <w:iCs/>
          <w:color w:val="FF0000"/>
          <w:u w:val="single"/>
        </w:rPr>
        <w:t xml:space="preserve">arbon </w:t>
      </w:r>
      <w:r w:rsidR="59B7126D" w:rsidRPr="006D00C9">
        <w:rPr>
          <w:b/>
          <w:bCs/>
          <w:i/>
          <w:iCs/>
          <w:color w:val="FF0000"/>
          <w:u w:val="single"/>
        </w:rPr>
        <w:t>D</w:t>
      </w:r>
      <w:r w:rsidR="72F4B0F1" w:rsidRPr="006D00C9">
        <w:rPr>
          <w:b/>
          <w:bCs/>
          <w:i/>
          <w:iCs/>
          <w:color w:val="FF0000"/>
          <w:u w:val="single"/>
        </w:rPr>
        <w:t xml:space="preserve">ioxide </w:t>
      </w:r>
      <w:r w:rsidR="0506EDFC" w:rsidRPr="006D00C9">
        <w:rPr>
          <w:b/>
          <w:bCs/>
          <w:i/>
          <w:iCs/>
          <w:color w:val="FF0000"/>
          <w:u w:val="single"/>
        </w:rPr>
        <w:t>E</w:t>
      </w:r>
      <w:r w:rsidR="72F4B0F1" w:rsidRPr="006D00C9">
        <w:rPr>
          <w:b/>
          <w:bCs/>
          <w:i/>
          <w:iCs/>
          <w:color w:val="FF0000"/>
          <w:u w:val="single"/>
        </w:rPr>
        <w:t>quivalent (CO2e)</w:t>
      </w:r>
      <w:r w:rsidR="72F4B0F1" w:rsidRPr="006D00C9">
        <w:rPr>
          <w:color w:val="FF0000"/>
          <w:u w:val="single"/>
        </w:rPr>
        <w:t xml:space="preserve"> </w:t>
      </w:r>
      <w:r w:rsidR="509B9D2B" w:rsidRPr="006D00C9">
        <w:rPr>
          <w:color w:val="FF0000"/>
          <w:u w:val="single"/>
        </w:rPr>
        <w:t xml:space="preserve">– </w:t>
      </w:r>
      <w:r w:rsidR="00812BFD" w:rsidRPr="006D00C9">
        <w:rPr>
          <w:color w:val="FF0000"/>
          <w:u w:val="single"/>
        </w:rPr>
        <w:t>Carbon dioxide equivalent, abbreviated as CO2-e</w:t>
      </w:r>
      <w:r w:rsidR="005706C0" w:rsidRPr="006D00C9">
        <w:rPr>
          <w:color w:val="FF0000"/>
          <w:u w:val="single"/>
        </w:rPr>
        <w:t>,</w:t>
      </w:r>
      <w:r w:rsidR="00812BFD" w:rsidRPr="006D00C9">
        <w:rPr>
          <w:color w:val="FF0000"/>
          <w:u w:val="single"/>
        </w:rPr>
        <w:t xml:space="preserve"> is a metric measure used to compare the emissions from various greenhouse gases </w:t>
      </w:r>
      <w:proofErr w:type="gramStart"/>
      <w:r w:rsidR="00812BFD" w:rsidRPr="006D00C9">
        <w:rPr>
          <w:color w:val="FF0000"/>
          <w:u w:val="single"/>
        </w:rPr>
        <w:t>on the basis of</w:t>
      </w:r>
      <w:proofErr w:type="gramEnd"/>
      <w:r w:rsidR="00812BFD" w:rsidRPr="006D00C9">
        <w:rPr>
          <w:color w:val="FF0000"/>
          <w:u w:val="single"/>
        </w:rPr>
        <w:t xml:space="preserve"> their global-warming potential (GWP), by converting amounts of other gases to the equivalent amount of carbon dioxide with the same </w:t>
      </w:r>
      <w:r w:rsidR="005706C0" w:rsidRPr="006D00C9">
        <w:rPr>
          <w:color w:val="FF0000"/>
          <w:u w:val="single"/>
        </w:rPr>
        <w:t xml:space="preserve">100-year </w:t>
      </w:r>
      <w:r w:rsidR="00812BFD" w:rsidRPr="006D00C9">
        <w:rPr>
          <w:color w:val="FF0000"/>
          <w:u w:val="single"/>
        </w:rPr>
        <w:t>global warming potential</w:t>
      </w:r>
      <w:r w:rsidR="005706C0" w:rsidRPr="006D00C9">
        <w:rPr>
          <w:color w:val="FF0000"/>
          <w:u w:val="single"/>
        </w:rPr>
        <w:t xml:space="preserve"> in accordance with the IPCC Sixth Assessment Report.</w:t>
      </w:r>
    </w:p>
    <w:p w14:paraId="2C003992" w14:textId="7F2709F7" w:rsidR="36DFBEE6" w:rsidRPr="006D00C9" w:rsidRDefault="36DFBEE6" w:rsidP="34622346">
      <w:pPr>
        <w:rPr>
          <w:rFonts w:eastAsiaTheme="minorEastAsia"/>
          <w:color w:val="FF0000"/>
          <w:u w:val="single"/>
        </w:rPr>
      </w:pPr>
      <w:r w:rsidRPr="006D00C9">
        <w:rPr>
          <w:rFonts w:eastAsiaTheme="minorEastAsia"/>
          <w:b/>
          <w:bCs/>
          <w:i/>
          <w:iCs/>
          <w:color w:val="FF0000"/>
          <w:u w:val="single"/>
        </w:rPr>
        <w:t>Certified Rater</w:t>
      </w:r>
      <w:r w:rsidR="3E8668ED" w:rsidRPr="006D00C9">
        <w:rPr>
          <w:rFonts w:eastAsiaTheme="minorEastAsia"/>
          <w:b/>
          <w:bCs/>
          <w:i/>
          <w:iCs/>
          <w:color w:val="FF0000"/>
          <w:u w:val="single"/>
        </w:rPr>
        <w:t>:</w:t>
      </w:r>
      <w:r w:rsidRPr="006D00C9">
        <w:rPr>
          <w:rFonts w:eastAsiaTheme="minorEastAsia"/>
          <w:b/>
          <w:bCs/>
          <w:i/>
          <w:iCs/>
          <w:color w:val="FF0000"/>
          <w:u w:val="single"/>
        </w:rPr>
        <w:t xml:space="preserve"> </w:t>
      </w:r>
      <w:r w:rsidRPr="006D00C9">
        <w:rPr>
          <w:rFonts w:eastAsiaTheme="minorEastAsia"/>
          <w:color w:val="FF0000"/>
          <w:u w:val="single"/>
        </w:rPr>
        <w:t xml:space="preserve">An individual </w:t>
      </w:r>
      <w:r w:rsidR="00317DAA" w:rsidRPr="006D00C9">
        <w:rPr>
          <w:rFonts w:eastAsiaTheme="minorEastAsia"/>
          <w:color w:val="FF0000"/>
          <w:u w:val="single"/>
        </w:rPr>
        <w:t xml:space="preserve">who has become </w:t>
      </w:r>
      <w:r w:rsidRPr="006D00C9">
        <w:rPr>
          <w:rFonts w:eastAsiaTheme="minorEastAsia"/>
          <w:color w:val="FF0000"/>
          <w:u w:val="single"/>
        </w:rPr>
        <w:t xml:space="preserve">qualified to conduct </w:t>
      </w:r>
      <w:r w:rsidR="4DA56E03" w:rsidRPr="006D00C9">
        <w:rPr>
          <w:rFonts w:eastAsiaTheme="minorEastAsia"/>
          <w:color w:val="FF0000"/>
          <w:u w:val="single"/>
        </w:rPr>
        <w:t>embodied carbon assessments</w:t>
      </w:r>
      <w:r w:rsidRPr="006D00C9">
        <w:rPr>
          <w:rFonts w:eastAsiaTheme="minorEastAsia"/>
          <w:color w:val="FF0000"/>
          <w:u w:val="single"/>
        </w:rPr>
        <w:t xml:space="preserve"> through certification by an Approved Rating Provider. </w:t>
      </w:r>
    </w:p>
    <w:p w14:paraId="7E97BE59" w14:textId="4AD17ACA" w:rsidR="5030859B" w:rsidRPr="006D00C9" w:rsidRDefault="205A3A49" w:rsidP="34622346">
      <w:pPr>
        <w:rPr>
          <w:rFonts w:eastAsiaTheme="minorEastAsia"/>
          <w:color w:val="FF0000"/>
          <w:u w:val="single"/>
        </w:rPr>
      </w:pPr>
      <w:r w:rsidRPr="006D00C9">
        <w:rPr>
          <w:rFonts w:eastAsiaTheme="minorEastAsia"/>
          <w:b/>
          <w:bCs/>
          <w:i/>
          <w:iCs/>
          <w:color w:val="FF0000"/>
          <w:u w:val="single"/>
        </w:rPr>
        <w:t xml:space="preserve">Commercial Building – </w:t>
      </w:r>
      <w:r w:rsidRPr="006D00C9">
        <w:rPr>
          <w:rFonts w:eastAsiaTheme="minorEastAsia"/>
          <w:color w:val="FF0000"/>
          <w:u w:val="single"/>
        </w:rPr>
        <w:t>All buildings not included in the definition of Residential Buildings.</w:t>
      </w:r>
    </w:p>
    <w:p w14:paraId="5F61E4DB" w14:textId="078F80D0" w:rsidR="00FD5275" w:rsidRPr="006D00C9" w:rsidRDefault="00FD5275" w:rsidP="0FB87E8C">
      <w:pPr>
        <w:rPr>
          <w:rFonts w:eastAsiaTheme="minorEastAsia"/>
          <w:color w:val="FF0000"/>
          <w:u w:val="single"/>
        </w:rPr>
      </w:pPr>
      <w:r w:rsidRPr="006D00C9">
        <w:rPr>
          <w:rFonts w:eastAsiaTheme="minorEastAsia"/>
          <w:b/>
          <w:bCs/>
          <w:i/>
          <w:iCs/>
          <w:color w:val="FF0000"/>
          <w:u w:val="single"/>
        </w:rPr>
        <w:t>Comparable Product Type</w:t>
      </w:r>
      <w:r w:rsidRPr="006D00C9">
        <w:rPr>
          <w:rFonts w:eastAsiaTheme="minorEastAsia"/>
          <w:color w:val="FF0000"/>
          <w:u w:val="single"/>
        </w:rPr>
        <w:t xml:space="preserve"> – </w:t>
      </w:r>
      <w:r w:rsidR="011FAD44" w:rsidRPr="006D00C9">
        <w:rPr>
          <w:rFonts w:eastAsiaTheme="minorEastAsia"/>
          <w:color w:val="FF0000"/>
          <w:u w:val="single"/>
        </w:rPr>
        <w:t>B</w:t>
      </w:r>
      <w:r w:rsidR="5D53BDD2" w:rsidRPr="006D00C9">
        <w:rPr>
          <w:rFonts w:eastAsiaTheme="minorEastAsia"/>
          <w:color w:val="FF0000"/>
          <w:u w:val="single"/>
        </w:rPr>
        <w:t>uilding</w:t>
      </w:r>
      <w:r w:rsidR="00BD3962" w:rsidRPr="006D00C9">
        <w:rPr>
          <w:rFonts w:eastAsiaTheme="minorEastAsia"/>
          <w:color w:val="FF0000"/>
          <w:u w:val="single"/>
        </w:rPr>
        <w:t xml:space="preserve"> products that are identical or materially </w:t>
      </w:r>
      <w:proofErr w:type="gramStart"/>
      <w:r w:rsidR="00BD3962" w:rsidRPr="006D00C9">
        <w:rPr>
          <w:rFonts w:eastAsiaTheme="minorEastAsia"/>
          <w:color w:val="FF0000"/>
          <w:u w:val="single"/>
        </w:rPr>
        <w:t>similar to</w:t>
      </w:r>
      <w:proofErr w:type="gramEnd"/>
      <w:r w:rsidR="00BD3962" w:rsidRPr="006D00C9">
        <w:rPr>
          <w:rFonts w:eastAsiaTheme="minorEastAsia"/>
          <w:color w:val="FF0000"/>
          <w:u w:val="single"/>
        </w:rPr>
        <w:t xml:space="preserve"> the reference product in terms of </w:t>
      </w:r>
      <w:r w:rsidR="00BC2495" w:rsidRPr="006D00C9">
        <w:rPr>
          <w:rFonts w:eastAsiaTheme="minorEastAsia"/>
          <w:color w:val="FF0000"/>
          <w:u w:val="single"/>
        </w:rPr>
        <w:t xml:space="preserve">composition, </w:t>
      </w:r>
      <w:r w:rsidR="00BD3962" w:rsidRPr="006D00C9">
        <w:rPr>
          <w:rFonts w:eastAsiaTheme="minorEastAsia"/>
          <w:color w:val="FF0000"/>
          <w:u w:val="single"/>
        </w:rPr>
        <w:t>function, performance, manufacturing, installation</w:t>
      </w:r>
      <w:r w:rsidR="0003668B" w:rsidRPr="006D00C9">
        <w:rPr>
          <w:rFonts w:eastAsiaTheme="minorEastAsia"/>
          <w:color w:val="FF0000"/>
          <w:u w:val="single"/>
        </w:rPr>
        <w:t>, and meeting the same code requirements.</w:t>
      </w:r>
    </w:p>
    <w:p w14:paraId="0844F8CC" w14:textId="79DDBCB7" w:rsidR="00016500" w:rsidRPr="006D00C9" w:rsidRDefault="55C3C061" w:rsidP="00016500">
      <w:pPr>
        <w:spacing w:before="1" w:after="0" w:line="276" w:lineRule="auto"/>
        <w:rPr>
          <w:rFonts w:eastAsiaTheme="minorEastAsia"/>
          <w:color w:val="FF0000"/>
          <w:u w:val="single"/>
        </w:rPr>
      </w:pPr>
      <w:r w:rsidRPr="006D00C9">
        <w:rPr>
          <w:rFonts w:eastAsiaTheme="minorEastAsia"/>
          <w:b/>
          <w:bCs/>
          <w:i/>
          <w:iCs/>
          <w:color w:val="FF0000"/>
          <w:u w:val="single"/>
        </w:rPr>
        <w:t xml:space="preserve">Conditioned Floor Area (CFA) </w:t>
      </w:r>
      <w:r w:rsidR="37BC1A49" w:rsidRPr="006D00C9">
        <w:rPr>
          <w:rFonts w:eastAsiaTheme="minorEastAsia"/>
          <w:color w:val="FF0000"/>
          <w:u w:val="single"/>
        </w:rPr>
        <w:t>–</w:t>
      </w:r>
      <w:r w:rsidR="00016500" w:rsidRPr="006D00C9">
        <w:rPr>
          <w:rFonts w:eastAsiaTheme="minorEastAsia"/>
          <w:color w:val="FF0000"/>
          <w:u w:val="single"/>
        </w:rPr>
        <w:t xml:space="preserve"> The floor area of the Conditioned Space Volume within a building or Dwelling Unit, not including the floor area of attics or crawl spaces, and basements below air sealed and insulated floors. The following specific spaces are addressed to ensure consistent application of this definition:</w:t>
      </w:r>
    </w:p>
    <w:p w14:paraId="6AA1BC9D" w14:textId="5A803D42" w:rsidR="00016500" w:rsidRPr="006D00C9" w:rsidRDefault="00016500" w:rsidP="00016500">
      <w:pPr>
        <w:pStyle w:val="ListParagraph"/>
        <w:numPr>
          <w:ilvl w:val="0"/>
          <w:numId w:val="50"/>
        </w:numPr>
        <w:spacing w:before="1" w:after="0" w:line="276" w:lineRule="auto"/>
        <w:rPr>
          <w:rFonts w:eastAsiaTheme="minorEastAsia"/>
          <w:color w:val="FF0000"/>
          <w:u w:val="single"/>
        </w:rPr>
      </w:pPr>
      <w:r w:rsidRPr="006D00C9">
        <w:rPr>
          <w:rFonts w:eastAsiaTheme="minorEastAsia"/>
          <w:color w:val="FF0000"/>
          <w:u w:val="single"/>
        </w:rPr>
        <w:t>The CFA shall include the floor area of the full width of a wall assembly that is within the Conditioned Space Volume.</w:t>
      </w:r>
    </w:p>
    <w:p w14:paraId="529DC4B1" w14:textId="25DA9FFA" w:rsidR="00016500" w:rsidRPr="006D00C9" w:rsidRDefault="00016500" w:rsidP="00016500">
      <w:pPr>
        <w:pStyle w:val="ListParagraph"/>
        <w:numPr>
          <w:ilvl w:val="1"/>
          <w:numId w:val="50"/>
        </w:numPr>
        <w:spacing w:before="1" w:after="0" w:line="276" w:lineRule="auto"/>
        <w:rPr>
          <w:rFonts w:eastAsiaTheme="minorEastAsia"/>
          <w:color w:val="FF0000"/>
          <w:u w:val="single"/>
        </w:rPr>
      </w:pPr>
      <w:r w:rsidRPr="006D00C9">
        <w:rPr>
          <w:rFonts w:eastAsiaTheme="minorEastAsia"/>
          <w:color w:val="FF0000"/>
          <w:u w:val="single"/>
        </w:rPr>
        <w:t>Exception: If the subject Dwelling Unit shares a wall assembly</w:t>
      </w:r>
      <w:r w:rsidR="008E226F" w:rsidRPr="006D00C9">
        <w:rPr>
          <w:rStyle w:val="FootnoteReference"/>
          <w:rFonts w:eastAsiaTheme="minorEastAsia"/>
          <w:color w:val="FF0000"/>
          <w:u w:val="single"/>
        </w:rPr>
        <w:footnoteReference w:id="3"/>
      </w:r>
      <w:r w:rsidRPr="006D00C9">
        <w:rPr>
          <w:rFonts w:eastAsiaTheme="minorEastAsia"/>
          <w:color w:val="FF0000"/>
          <w:u w:val="single"/>
        </w:rPr>
        <w:t xml:space="preserve"> with another Dwelling Unit, then the CFA of the subject Dwelling Unit shall extend to the midpoint of that shared wall assembly.</w:t>
      </w:r>
    </w:p>
    <w:p w14:paraId="21091E18" w14:textId="5051DD2E" w:rsidR="00016500" w:rsidRPr="006D00C9" w:rsidRDefault="00016500" w:rsidP="00016500">
      <w:pPr>
        <w:pStyle w:val="ListParagraph"/>
        <w:numPr>
          <w:ilvl w:val="0"/>
          <w:numId w:val="50"/>
        </w:numPr>
        <w:spacing w:before="1" w:after="0" w:line="276" w:lineRule="auto"/>
        <w:rPr>
          <w:rFonts w:eastAsiaTheme="minorEastAsia"/>
          <w:color w:val="FF0000"/>
          <w:u w:val="single"/>
        </w:rPr>
      </w:pPr>
      <w:r w:rsidRPr="006D00C9">
        <w:rPr>
          <w:rFonts w:eastAsiaTheme="minorEastAsia"/>
          <w:color w:val="FF0000"/>
          <w:u w:val="single"/>
        </w:rPr>
        <w:t>The CFA shall include the floor area of a basement only if it is contiguous with and dedicated</w:t>
      </w:r>
      <w:r w:rsidR="008E226F" w:rsidRPr="006D00C9">
        <w:rPr>
          <w:rStyle w:val="FootnoteReference"/>
          <w:rFonts w:eastAsiaTheme="minorEastAsia"/>
          <w:color w:val="FF0000"/>
          <w:u w:val="single"/>
        </w:rPr>
        <w:footnoteReference w:id="4"/>
      </w:r>
      <w:r w:rsidRPr="006D00C9">
        <w:rPr>
          <w:rFonts w:eastAsiaTheme="minorEastAsia"/>
          <w:color w:val="FF0000"/>
          <w:u w:val="single"/>
        </w:rPr>
        <w:t xml:space="preserve"> to the subject Dwelling Unit and the parting conducting the assessment has either:</w:t>
      </w:r>
    </w:p>
    <w:p w14:paraId="7273B08F" w14:textId="600261F8" w:rsidR="00016500" w:rsidRPr="006D00C9" w:rsidRDefault="00016500" w:rsidP="00016500">
      <w:pPr>
        <w:pStyle w:val="ListParagraph"/>
        <w:numPr>
          <w:ilvl w:val="1"/>
          <w:numId w:val="50"/>
        </w:numPr>
        <w:spacing w:before="1" w:after="0" w:line="276" w:lineRule="auto"/>
        <w:rPr>
          <w:rFonts w:eastAsiaTheme="minorEastAsia"/>
          <w:color w:val="FF0000"/>
          <w:u w:val="single"/>
        </w:rPr>
      </w:pPr>
      <w:r w:rsidRPr="006D00C9">
        <w:rPr>
          <w:rFonts w:eastAsiaTheme="minorEastAsia"/>
          <w:color w:val="FF0000"/>
          <w:u w:val="single"/>
        </w:rPr>
        <w:lastRenderedPageBreak/>
        <w:t>Obtained an ACCA Manual J, S, and either B or D report and verified that both the heating and cooling equipment are designed to offset the entire design load of the volume; or</w:t>
      </w:r>
    </w:p>
    <w:p w14:paraId="026A9CEA" w14:textId="24DABD9D" w:rsidR="00016500" w:rsidRPr="006D00C9" w:rsidRDefault="00016500" w:rsidP="00016500">
      <w:pPr>
        <w:pStyle w:val="ListParagraph"/>
        <w:numPr>
          <w:ilvl w:val="1"/>
          <w:numId w:val="50"/>
        </w:numPr>
        <w:spacing w:before="1" w:after="0" w:line="276" w:lineRule="auto"/>
        <w:rPr>
          <w:rFonts w:eastAsiaTheme="minorEastAsia"/>
          <w:color w:val="FF0000"/>
          <w:u w:val="single"/>
        </w:rPr>
      </w:pPr>
      <w:r w:rsidRPr="006D00C9">
        <w:rPr>
          <w:rFonts w:eastAsiaTheme="minorEastAsia"/>
          <w:color w:val="FF0000"/>
          <w:u w:val="single"/>
        </w:rPr>
        <w:t>V</w:t>
      </w:r>
      <w:r w:rsidR="00464BD1" w:rsidRPr="006D00C9">
        <w:rPr>
          <w:rFonts w:eastAsiaTheme="minorEastAsia"/>
          <w:color w:val="FF0000"/>
          <w:u w:val="single"/>
        </w:rPr>
        <w:t xml:space="preserve">erified through visual inspection that both the heating and cooling equipment and distribution system serve the volume and in the judgment of the party conducting evaluations, </w:t>
      </w:r>
      <w:proofErr w:type="gramStart"/>
      <w:r w:rsidR="00464BD1" w:rsidRPr="006D00C9">
        <w:rPr>
          <w:rFonts w:eastAsiaTheme="minorEastAsia"/>
          <w:color w:val="FF0000"/>
          <w:u w:val="single"/>
        </w:rPr>
        <w:t>are capable of maintaining</w:t>
      </w:r>
      <w:proofErr w:type="gramEnd"/>
      <w:r w:rsidR="00464BD1" w:rsidRPr="006D00C9">
        <w:rPr>
          <w:rFonts w:eastAsiaTheme="minorEastAsia"/>
          <w:color w:val="FF0000"/>
          <w:u w:val="single"/>
        </w:rPr>
        <w:t xml:space="preserve"> space conditions at 78F (26C) for cooling and 68F (20C) for heating.</w:t>
      </w:r>
    </w:p>
    <w:p w14:paraId="70D8F9A5" w14:textId="51B4C2BD" w:rsidR="00464BD1" w:rsidRPr="006D00C9" w:rsidRDefault="00464BD1" w:rsidP="00464BD1">
      <w:pPr>
        <w:pStyle w:val="ListParagraph"/>
        <w:numPr>
          <w:ilvl w:val="0"/>
          <w:numId w:val="50"/>
        </w:numPr>
        <w:spacing w:before="1" w:after="0" w:line="276" w:lineRule="auto"/>
        <w:rPr>
          <w:rFonts w:eastAsiaTheme="minorEastAsia"/>
          <w:color w:val="FF0000"/>
          <w:u w:val="single"/>
        </w:rPr>
      </w:pPr>
      <w:r w:rsidRPr="006D00C9">
        <w:rPr>
          <w:rFonts w:eastAsiaTheme="minorEastAsia"/>
          <w:color w:val="FF0000"/>
          <w:u w:val="single"/>
        </w:rPr>
        <w:t>The CFA shall exclude the floor area of a garage even when it is conditioned.</w:t>
      </w:r>
    </w:p>
    <w:p w14:paraId="4F809A62" w14:textId="6E4D3986" w:rsidR="00464BD1" w:rsidRPr="006D00C9" w:rsidRDefault="00464BD1" w:rsidP="00464BD1">
      <w:pPr>
        <w:pStyle w:val="ListParagraph"/>
        <w:numPr>
          <w:ilvl w:val="0"/>
          <w:numId w:val="50"/>
        </w:numPr>
        <w:spacing w:before="1" w:after="0" w:line="276" w:lineRule="auto"/>
        <w:rPr>
          <w:rFonts w:eastAsiaTheme="minorEastAsia"/>
          <w:color w:val="FF0000"/>
          <w:u w:val="single"/>
        </w:rPr>
      </w:pPr>
      <w:r w:rsidRPr="006D00C9">
        <w:rPr>
          <w:rFonts w:eastAsiaTheme="minorEastAsia"/>
          <w:color w:val="FF0000"/>
          <w:u w:val="single"/>
        </w:rPr>
        <w:t>The CFA shall exclude the floor area of a thermally isolated sunroom.</w:t>
      </w:r>
    </w:p>
    <w:p w14:paraId="4907B7AA" w14:textId="4C653DCC" w:rsidR="00464BD1" w:rsidRPr="006D00C9" w:rsidRDefault="00464BD1" w:rsidP="00464BD1">
      <w:pPr>
        <w:pStyle w:val="ListParagraph"/>
        <w:numPr>
          <w:ilvl w:val="0"/>
          <w:numId w:val="50"/>
        </w:numPr>
        <w:spacing w:before="1" w:after="0" w:line="276" w:lineRule="auto"/>
        <w:rPr>
          <w:rFonts w:eastAsiaTheme="minorEastAsia"/>
          <w:color w:val="FF0000"/>
          <w:u w:val="single"/>
        </w:rPr>
      </w:pPr>
      <w:r w:rsidRPr="006D00C9">
        <w:rPr>
          <w:rFonts w:eastAsiaTheme="minorEastAsia"/>
          <w:color w:val="FF0000"/>
          <w:u w:val="single"/>
        </w:rPr>
        <w:t>The CFA shall exclude the floor area of an attic even when it is Conditioned Space Volume</w:t>
      </w:r>
      <w:r w:rsidR="008E226F" w:rsidRPr="006D00C9">
        <w:rPr>
          <w:rStyle w:val="FootnoteReference"/>
          <w:rFonts w:eastAsiaTheme="minorEastAsia"/>
          <w:color w:val="FF0000"/>
          <w:u w:val="single"/>
        </w:rPr>
        <w:footnoteReference w:id="5"/>
      </w:r>
      <w:r w:rsidRPr="006D00C9">
        <w:rPr>
          <w:rFonts w:eastAsiaTheme="minorEastAsia"/>
          <w:color w:val="FF0000"/>
          <w:u w:val="single"/>
        </w:rPr>
        <w:t>.</w:t>
      </w:r>
    </w:p>
    <w:p w14:paraId="4F30A1CB" w14:textId="7EA62F11" w:rsidR="00464BD1" w:rsidRPr="006D00C9" w:rsidRDefault="00464BD1" w:rsidP="00E54536">
      <w:pPr>
        <w:pStyle w:val="ListParagraph"/>
        <w:numPr>
          <w:ilvl w:val="0"/>
          <w:numId w:val="50"/>
        </w:numPr>
        <w:spacing w:before="1" w:after="0" w:line="276" w:lineRule="auto"/>
        <w:rPr>
          <w:rFonts w:eastAsiaTheme="minorEastAsia"/>
          <w:color w:val="FF0000"/>
          <w:u w:val="single"/>
        </w:rPr>
      </w:pPr>
      <w:r w:rsidRPr="006D00C9">
        <w:rPr>
          <w:rFonts w:eastAsiaTheme="minorEastAsia"/>
          <w:color w:val="FF0000"/>
          <w:u w:val="single"/>
        </w:rPr>
        <w:t>The CFA shall exclude the floor area of a crawl space even when it is Conditioned Space Volume.</w:t>
      </w:r>
    </w:p>
    <w:p w14:paraId="1129209A" w14:textId="77777777" w:rsidR="00317DAA" w:rsidRPr="006D00C9" w:rsidRDefault="00317DAA" w:rsidP="00E54536">
      <w:pPr>
        <w:spacing w:before="1" w:after="0" w:line="276" w:lineRule="auto"/>
        <w:rPr>
          <w:rFonts w:eastAsiaTheme="minorEastAsia"/>
          <w:b/>
          <w:bCs/>
          <w:i/>
          <w:iCs/>
          <w:color w:val="FF0000"/>
          <w:u w:val="single"/>
        </w:rPr>
      </w:pPr>
    </w:p>
    <w:p w14:paraId="60157EF4" w14:textId="75734FB2" w:rsidR="00E17960" w:rsidRPr="006D00C9" w:rsidRDefault="3D269A55" w:rsidP="00E17960">
      <w:pPr>
        <w:spacing w:before="1" w:line="257" w:lineRule="auto"/>
        <w:rPr>
          <w:color w:val="FF0000"/>
          <w:u w:val="single"/>
        </w:rPr>
      </w:pPr>
      <w:r w:rsidRPr="006D00C9">
        <w:rPr>
          <w:rFonts w:eastAsiaTheme="minorEastAsia"/>
          <w:b/>
          <w:bCs/>
          <w:i/>
          <w:iCs/>
          <w:color w:val="FF0000"/>
          <w:u w:val="single"/>
        </w:rPr>
        <w:t xml:space="preserve">Conditioned </w:t>
      </w:r>
      <w:r w:rsidR="002A0A52" w:rsidRPr="006D00C9">
        <w:rPr>
          <w:rFonts w:eastAsiaTheme="minorEastAsia"/>
          <w:b/>
          <w:bCs/>
          <w:i/>
          <w:iCs/>
          <w:color w:val="FF0000"/>
          <w:u w:val="single"/>
        </w:rPr>
        <w:t>Space</w:t>
      </w:r>
      <w:r w:rsidR="00464BD1" w:rsidRPr="006D00C9">
        <w:rPr>
          <w:rFonts w:eastAsiaTheme="minorEastAsia"/>
          <w:b/>
          <w:bCs/>
          <w:i/>
          <w:iCs/>
          <w:color w:val="FF0000"/>
          <w:u w:val="single"/>
        </w:rPr>
        <w:t xml:space="preserve"> Volume</w:t>
      </w:r>
      <w:r w:rsidR="00E17960" w:rsidRPr="006D00C9">
        <w:rPr>
          <w:rFonts w:eastAsiaTheme="minorEastAsia"/>
          <w:b/>
          <w:bCs/>
          <w:i/>
          <w:iCs/>
          <w:color w:val="FF0000"/>
          <w:u w:val="single"/>
        </w:rPr>
        <w:t xml:space="preserve"> (CSV)</w:t>
      </w:r>
      <w:r w:rsidR="006A73F1" w:rsidRPr="006D00C9">
        <w:rPr>
          <w:rStyle w:val="FootnoteReference"/>
          <w:rFonts w:eastAsiaTheme="minorEastAsia"/>
          <w:b/>
          <w:bCs/>
          <w:i/>
          <w:iCs/>
          <w:color w:val="FF0000"/>
          <w:u w:val="single"/>
        </w:rPr>
        <w:footnoteReference w:id="6"/>
      </w:r>
      <w:r w:rsidR="00317DAA" w:rsidRPr="006D00C9">
        <w:rPr>
          <w:rFonts w:eastAsiaTheme="minorEastAsia"/>
          <w:b/>
          <w:bCs/>
          <w:i/>
          <w:iCs/>
          <w:color w:val="FF0000"/>
          <w:u w:val="single"/>
        </w:rPr>
        <w:t xml:space="preserve"> </w:t>
      </w:r>
      <w:r w:rsidR="2FC51DC6" w:rsidRPr="006D00C9">
        <w:rPr>
          <w:rFonts w:eastAsiaTheme="minorEastAsia"/>
          <w:b/>
          <w:bCs/>
          <w:i/>
          <w:iCs/>
          <w:color w:val="FF0000"/>
          <w:u w:val="single"/>
        </w:rPr>
        <w:t>–</w:t>
      </w:r>
      <w:r w:rsidR="2FC51DC6" w:rsidRPr="006D00C9">
        <w:rPr>
          <w:rFonts w:eastAsiaTheme="minorEastAsia"/>
          <w:color w:val="FF0000"/>
          <w:u w:val="single"/>
        </w:rPr>
        <w:t xml:space="preserve"> </w:t>
      </w:r>
      <w:r w:rsidR="003C0F3C" w:rsidRPr="006D00C9">
        <w:rPr>
          <w:rFonts w:eastAsiaTheme="minorEastAsia"/>
          <w:color w:val="FF0000"/>
          <w:u w:val="single"/>
        </w:rPr>
        <w:t>The volume within a Dwelling Unit serviced by a space heating or cooling system designed to maintain space conditions</w:t>
      </w:r>
      <w:r w:rsidR="00E17960" w:rsidRPr="006D00C9">
        <w:rPr>
          <w:rFonts w:eastAsiaTheme="minorEastAsia"/>
          <w:color w:val="FF0000"/>
          <w:u w:val="single"/>
        </w:rPr>
        <w:t xml:space="preserve"> at 78F for cooling and 68F for heating. The following specific spaces are addressed to ensure consistent application of this definition:</w:t>
      </w:r>
    </w:p>
    <w:p w14:paraId="4B837C6D" w14:textId="296F6540" w:rsidR="00E17960" w:rsidRPr="006D00C9" w:rsidRDefault="00E17960" w:rsidP="00E17960">
      <w:pPr>
        <w:pStyle w:val="ListParagraph"/>
        <w:numPr>
          <w:ilvl w:val="0"/>
          <w:numId w:val="51"/>
        </w:numPr>
        <w:spacing w:before="1" w:line="257" w:lineRule="auto"/>
        <w:rPr>
          <w:color w:val="FF0000"/>
          <w:u w:val="single"/>
        </w:rPr>
      </w:pPr>
      <w:r w:rsidRPr="006D00C9">
        <w:rPr>
          <w:color w:val="FF0000"/>
          <w:u w:val="single"/>
        </w:rPr>
        <w:t>If the volume both above and below a floor assembly meets this definition and is part of the subject Dwelling Unit, then the CSV shall include the volume of the full depth of the floor assembly. Otherwise, the volume of the full depth of the floor assembly shall be excluded.</w:t>
      </w:r>
    </w:p>
    <w:p w14:paraId="2043F8EF" w14:textId="01DC1BA6" w:rsidR="00E17960" w:rsidRPr="006D00C9" w:rsidRDefault="00E17960" w:rsidP="00E17960">
      <w:pPr>
        <w:pStyle w:val="ListParagraph"/>
        <w:numPr>
          <w:ilvl w:val="1"/>
          <w:numId w:val="51"/>
        </w:numPr>
        <w:spacing w:before="1" w:line="257" w:lineRule="auto"/>
        <w:rPr>
          <w:color w:val="FF0000"/>
          <w:u w:val="single"/>
        </w:rPr>
      </w:pPr>
      <w:r w:rsidRPr="006D00C9">
        <w:rPr>
          <w:color w:val="FF0000"/>
          <w:u w:val="single"/>
        </w:rPr>
        <w:t>Exception: The wall height used to determine the volume shall extend from the finished floor to the bottom surface of the floor decking above the Assessed Dwelling Unit for all floors other than the top floor. For Dwelling Units on the top floor, this dimension shall extend from the top surface of the finished floor to the interior surface of the enclosure air barrier.</w:t>
      </w:r>
    </w:p>
    <w:p w14:paraId="0C607DF6" w14:textId="014F51A9" w:rsidR="00E17960" w:rsidRPr="006D00C9" w:rsidRDefault="00E17960" w:rsidP="00E17960">
      <w:pPr>
        <w:pStyle w:val="ListParagraph"/>
        <w:numPr>
          <w:ilvl w:val="0"/>
          <w:numId w:val="51"/>
        </w:numPr>
        <w:spacing w:before="1" w:line="257" w:lineRule="auto"/>
        <w:rPr>
          <w:color w:val="FF0000"/>
          <w:u w:val="single"/>
        </w:rPr>
      </w:pPr>
      <w:r w:rsidRPr="006D00C9">
        <w:rPr>
          <w:color w:val="FF0000"/>
          <w:u w:val="single"/>
        </w:rPr>
        <w:t>If the volume of at least one of the spaces horizontally adjacent to a wall assembly meets this definition, and that volume is part of the subject Dwelling Unit, CSV shall include the volume of the full width of the wall assembly. Otherwise, the volume of the full width of the wall assembly shall be excluded.</w:t>
      </w:r>
    </w:p>
    <w:p w14:paraId="7A5FD068" w14:textId="5277551D" w:rsidR="00694BD4" w:rsidRPr="006D00C9" w:rsidRDefault="00694BD4" w:rsidP="00694BD4">
      <w:pPr>
        <w:pStyle w:val="ListParagraph"/>
        <w:numPr>
          <w:ilvl w:val="1"/>
          <w:numId w:val="51"/>
        </w:numPr>
        <w:spacing w:before="1" w:line="257" w:lineRule="auto"/>
        <w:rPr>
          <w:color w:val="FF0000"/>
          <w:u w:val="single"/>
        </w:rPr>
      </w:pPr>
      <w:r w:rsidRPr="006D00C9">
        <w:rPr>
          <w:color w:val="FF0000"/>
          <w:u w:val="single"/>
        </w:rPr>
        <w:t>Exception: If the subject Dwelling Unit shares a wall assembly</w:t>
      </w:r>
      <w:r w:rsidR="00076076" w:rsidRPr="006D00C9">
        <w:rPr>
          <w:rStyle w:val="FootnoteReference"/>
          <w:color w:val="FF0000"/>
          <w:u w:val="single"/>
        </w:rPr>
        <w:footnoteReference w:id="7"/>
      </w:r>
      <w:r w:rsidRPr="006D00C9">
        <w:rPr>
          <w:color w:val="FF0000"/>
          <w:u w:val="single"/>
        </w:rPr>
        <w:t xml:space="preserve"> with another Dwelling Unit, then the CSV of the subject Dwelling Unit shall include half the volume of the full width of that shared wall assembly.</w:t>
      </w:r>
    </w:p>
    <w:p w14:paraId="7F399FE7" w14:textId="39C05251" w:rsidR="00694BD4" w:rsidRPr="006D00C9" w:rsidRDefault="00694BD4" w:rsidP="00694BD4">
      <w:pPr>
        <w:pStyle w:val="ListParagraph"/>
        <w:numPr>
          <w:ilvl w:val="0"/>
          <w:numId w:val="51"/>
        </w:numPr>
        <w:spacing w:before="1" w:line="257" w:lineRule="auto"/>
        <w:rPr>
          <w:color w:val="FF0000"/>
          <w:u w:val="single"/>
        </w:rPr>
      </w:pPr>
      <w:r w:rsidRPr="006D00C9">
        <w:rPr>
          <w:color w:val="FF0000"/>
          <w:u w:val="single"/>
        </w:rPr>
        <w:t>The CSV shall exclude the volume of a garage, even when it is conditioned.</w:t>
      </w:r>
    </w:p>
    <w:p w14:paraId="28B213C7" w14:textId="1490D01A" w:rsidR="00694BD4" w:rsidRPr="006D00C9" w:rsidRDefault="00694BD4" w:rsidP="00694BD4">
      <w:pPr>
        <w:pStyle w:val="ListParagraph"/>
        <w:numPr>
          <w:ilvl w:val="0"/>
          <w:numId w:val="51"/>
        </w:numPr>
        <w:spacing w:before="1" w:line="257" w:lineRule="auto"/>
        <w:rPr>
          <w:color w:val="FF0000"/>
          <w:u w:val="single"/>
        </w:rPr>
      </w:pPr>
      <w:r w:rsidRPr="006D00C9">
        <w:rPr>
          <w:color w:val="FF0000"/>
          <w:u w:val="single"/>
        </w:rPr>
        <w:t>The CSV shall exclude the volume of thermally isolated sunroom.</w:t>
      </w:r>
    </w:p>
    <w:p w14:paraId="265F3BC6" w14:textId="14B7C666" w:rsidR="00694BD4" w:rsidRPr="006D00C9" w:rsidRDefault="00694BD4" w:rsidP="00694BD4">
      <w:pPr>
        <w:pStyle w:val="ListParagraph"/>
        <w:numPr>
          <w:ilvl w:val="0"/>
          <w:numId w:val="51"/>
        </w:numPr>
        <w:spacing w:before="1" w:line="257" w:lineRule="auto"/>
        <w:rPr>
          <w:color w:val="FF0000"/>
          <w:u w:val="single"/>
        </w:rPr>
      </w:pPr>
      <w:r w:rsidRPr="006D00C9">
        <w:rPr>
          <w:color w:val="FF0000"/>
          <w:u w:val="single"/>
        </w:rPr>
        <w:lastRenderedPageBreak/>
        <w:t>The CSV shall include the volume of an attic, crawl space, or a basement only if it is contiguous with and dedicated</w:t>
      </w:r>
      <w:r w:rsidR="00076076" w:rsidRPr="006D00C9">
        <w:rPr>
          <w:rStyle w:val="FootnoteReference"/>
          <w:color w:val="FF0000"/>
          <w:u w:val="single"/>
        </w:rPr>
        <w:footnoteReference w:id="8"/>
      </w:r>
      <w:r w:rsidRPr="006D00C9">
        <w:rPr>
          <w:color w:val="FF0000"/>
          <w:u w:val="single"/>
        </w:rPr>
        <w:t xml:space="preserve"> to the subject Dwelling Unit and the party conducting evaluations has either:</w:t>
      </w:r>
    </w:p>
    <w:p w14:paraId="71BA6267" w14:textId="5DF8E6B5" w:rsidR="00694BD4" w:rsidRPr="006D00C9" w:rsidRDefault="00694BD4" w:rsidP="00694BD4">
      <w:pPr>
        <w:pStyle w:val="ListParagraph"/>
        <w:numPr>
          <w:ilvl w:val="1"/>
          <w:numId w:val="51"/>
        </w:numPr>
        <w:spacing w:before="1" w:line="257" w:lineRule="auto"/>
        <w:rPr>
          <w:color w:val="FF0000"/>
          <w:u w:val="single"/>
        </w:rPr>
      </w:pPr>
      <w:r w:rsidRPr="006D00C9">
        <w:rPr>
          <w:color w:val="FF0000"/>
          <w:u w:val="single"/>
        </w:rPr>
        <w:t>Obtained an ACCA Manual J, S and either B or D report and verified that both the heating and cooling equipment and distribution system are designed to offset the entire design load of the volume; or</w:t>
      </w:r>
    </w:p>
    <w:p w14:paraId="4951FB41" w14:textId="3CE5B670" w:rsidR="00694BD4" w:rsidRPr="006D00C9" w:rsidRDefault="00694BD4" w:rsidP="00694BD4">
      <w:pPr>
        <w:pStyle w:val="ListParagraph"/>
        <w:numPr>
          <w:ilvl w:val="1"/>
          <w:numId w:val="51"/>
        </w:numPr>
        <w:spacing w:before="1" w:line="257" w:lineRule="auto"/>
        <w:rPr>
          <w:color w:val="FF0000"/>
          <w:u w:val="single"/>
        </w:rPr>
      </w:pPr>
      <w:r w:rsidRPr="006D00C9">
        <w:rPr>
          <w:color w:val="FF0000"/>
          <w:u w:val="single"/>
        </w:rPr>
        <w:t>Verified through visual inspection that both the heating and cooling equipment and distribution sy</w:t>
      </w:r>
      <w:r w:rsidR="00076076" w:rsidRPr="006D00C9">
        <w:rPr>
          <w:color w:val="FF0000"/>
          <w:u w:val="single"/>
        </w:rPr>
        <w:t>s</w:t>
      </w:r>
      <w:r w:rsidRPr="006D00C9">
        <w:rPr>
          <w:color w:val="FF0000"/>
          <w:u w:val="single"/>
        </w:rPr>
        <w:t xml:space="preserve">tem serve the volume and, in the judgment of the party conducting evaluations, </w:t>
      </w:r>
      <w:proofErr w:type="gramStart"/>
      <w:r w:rsidRPr="006D00C9">
        <w:rPr>
          <w:color w:val="FF0000"/>
          <w:u w:val="single"/>
        </w:rPr>
        <w:t xml:space="preserve">are </w:t>
      </w:r>
      <w:r w:rsidR="00076076" w:rsidRPr="006D00C9">
        <w:rPr>
          <w:color w:val="FF0000"/>
          <w:u w:val="single"/>
        </w:rPr>
        <w:t>capable</w:t>
      </w:r>
      <w:r w:rsidRPr="006D00C9">
        <w:rPr>
          <w:color w:val="FF0000"/>
          <w:u w:val="single"/>
        </w:rPr>
        <w:t xml:space="preserve"> of maintaining</w:t>
      </w:r>
      <w:proofErr w:type="gramEnd"/>
      <w:r w:rsidRPr="006D00C9">
        <w:rPr>
          <w:color w:val="FF0000"/>
          <w:u w:val="single"/>
        </w:rPr>
        <w:t xml:space="preserve"> space conditions at 78F (26C) for cooling and 68F (20C) for heating.</w:t>
      </w:r>
    </w:p>
    <w:p w14:paraId="71F1C668" w14:textId="5C8E4C3A" w:rsidR="00694BD4" w:rsidRPr="006D00C9" w:rsidRDefault="00694BD4" w:rsidP="00694BD4">
      <w:pPr>
        <w:pStyle w:val="ListParagraph"/>
        <w:numPr>
          <w:ilvl w:val="0"/>
          <w:numId w:val="51"/>
        </w:numPr>
        <w:spacing w:before="1" w:line="257" w:lineRule="auto"/>
        <w:rPr>
          <w:color w:val="FF0000"/>
          <w:u w:val="single"/>
        </w:rPr>
      </w:pPr>
      <w:r w:rsidRPr="006D00C9">
        <w:rPr>
          <w:color w:val="FF0000"/>
          <w:u w:val="single"/>
        </w:rPr>
        <w:t>The CSV shall include the volume of an adjacent mechanical closet, regardless of access location, only if it is contiguous with and dedicated to the subject Dwelling Unit, only includes equipment serving the subject Dwelling Unit, and the party conducting assessments has either:</w:t>
      </w:r>
    </w:p>
    <w:p w14:paraId="6DB46D40" w14:textId="77777777" w:rsidR="00EB0C4C" w:rsidRPr="006D00C9" w:rsidRDefault="00EB0C4C" w:rsidP="00E54536">
      <w:pPr>
        <w:pStyle w:val="ListParagraph"/>
        <w:ind w:left="1440"/>
        <w:rPr>
          <w:color w:val="FF0000"/>
          <w:u w:val="single"/>
        </w:rPr>
      </w:pPr>
      <w:r w:rsidRPr="006D00C9">
        <w:rPr>
          <w:color w:val="FF0000"/>
          <w:u w:val="single"/>
        </w:rPr>
        <w:t>Obtained an ACCA Manual J, S and either B or D report and verified that both the heating and cooling equipment and distribution system are designed to offset the entire design load of the volume; or</w:t>
      </w:r>
    </w:p>
    <w:p w14:paraId="2074D386" w14:textId="30A0EAFB" w:rsidR="3D269A55" w:rsidRPr="006D00C9" w:rsidRDefault="00EB0C4C" w:rsidP="00E54536">
      <w:pPr>
        <w:pStyle w:val="ListParagraph"/>
        <w:ind w:left="1440"/>
        <w:rPr>
          <w:rFonts w:eastAsiaTheme="minorEastAsia"/>
          <w:color w:val="FF0000"/>
          <w:u w:val="single"/>
        </w:rPr>
      </w:pPr>
      <w:r w:rsidRPr="006D00C9">
        <w:rPr>
          <w:color w:val="FF0000"/>
          <w:u w:val="single"/>
        </w:rPr>
        <w:t xml:space="preserve">Verified through visual inspection that both the heating and cooling equipment and distribution </w:t>
      </w:r>
      <w:proofErr w:type="spellStart"/>
      <w:r w:rsidRPr="006D00C9">
        <w:rPr>
          <w:color w:val="FF0000"/>
          <w:u w:val="single"/>
        </w:rPr>
        <w:t>sytem</w:t>
      </w:r>
      <w:proofErr w:type="spellEnd"/>
      <w:r w:rsidRPr="006D00C9">
        <w:rPr>
          <w:color w:val="FF0000"/>
          <w:u w:val="single"/>
        </w:rPr>
        <w:t xml:space="preserve"> serve the volume and, in the judgment of the party conducting evaluations, are </w:t>
      </w:r>
      <w:proofErr w:type="spellStart"/>
      <w:r w:rsidRPr="006D00C9">
        <w:rPr>
          <w:color w:val="FF0000"/>
          <w:u w:val="single"/>
        </w:rPr>
        <w:t>capapble</w:t>
      </w:r>
      <w:proofErr w:type="spellEnd"/>
      <w:r w:rsidRPr="006D00C9">
        <w:rPr>
          <w:color w:val="FF0000"/>
          <w:u w:val="single"/>
        </w:rPr>
        <w:t xml:space="preserve"> of maintaining space conditions at 78F (26C) for cooling and 68F (20C) for heating.</w:t>
      </w:r>
    </w:p>
    <w:p w14:paraId="481186B1" w14:textId="3122AE20" w:rsidR="00601BBD" w:rsidRPr="006D00C9" w:rsidRDefault="104FCD3D" w:rsidP="34622346">
      <w:pPr>
        <w:rPr>
          <w:rFonts w:eastAsiaTheme="minorEastAsia"/>
          <w:color w:val="FF0000"/>
          <w:u w:val="single"/>
        </w:rPr>
      </w:pPr>
      <w:r w:rsidRPr="006D00C9">
        <w:rPr>
          <w:rFonts w:eastAsiaTheme="minorEastAsia"/>
          <w:b/>
          <w:bCs/>
          <w:i/>
          <w:iCs/>
          <w:color w:val="FF0000"/>
          <w:u w:val="single"/>
        </w:rPr>
        <w:t xml:space="preserve">Confirmed </w:t>
      </w:r>
      <w:r w:rsidR="3BBCB52D" w:rsidRPr="006D00C9">
        <w:rPr>
          <w:rFonts w:eastAsiaTheme="minorEastAsia"/>
          <w:b/>
          <w:bCs/>
          <w:i/>
          <w:iCs/>
          <w:color w:val="FF0000"/>
          <w:u w:val="single"/>
        </w:rPr>
        <w:t>Assessment</w:t>
      </w:r>
      <w:r w:rsidR="527E080F" w:rsidRPr="006D00C9">
        <w:rPr>
          <w:rFonts w:eastAsiaTheme="minorEastAsia"/>
          <w:b/>
          <w:bCs/>
          <w:i/>
          <w:iCs/>
          <w:color w:val="FF0000"/>
          <w:u w:val="single"/>
        </w:rPr>
        <w:t xml:space="preserve"> – </w:t>
      </w:r>
      <w:r w:rsidR="527E080F" w:rsidRPr="006D00C9">
        <w:rPr>
          <w:rFonts w:eastAsiaTheme="minorEastAsia"/>
          <w:color w:val="FF0000"/>
          <w:u w:val="single"/>
        </w:rPr>
        <w:t>A</w:t>
      </w:r>
      <w:r w:rsidR="7E693973" w:rsidRPr="006D00C9">
        <w:rPr>
          <w:rFonts w:eastAsiaTheme="minorEastAsia"/>
          <w:color w:val="FF0000"/>
          <w:u w:val="single"/>
        </w:rPr>
        <w:t>n assessment</w:t>
      </w:r>
      <w:r w:rsidRPr="006D00C9">
        <w:rPr>
          <w:rFonts w:eastAsiaTheme="minorEastAsia"/>
          <w:color w:val="FF0000"/>
          <w:u w:val="single"/>
        </w:rPr>
        <w:t xml:space="preserve"> accomplished using data gathered from verification of </w:t>
      </w:r>
      <w:r w:rsidR="00D707FB" w:rsidRPr="006D00C9">
        <w:rPr>
          <w:rFonts w:eastAsiaTheme="minorEastAsia"/>
          <w:color w:val="FF0000"/>
          <w:u w:val="single"/>
        </w:rPr>
        <w:t>Minimum Assessed Product</w:t>
      </w:r>
      <w:r w:rsidR="00134897" w:rsidRPr="006D00C9">
        <w:rPr>
          <w:rFonts w:eastAsiaTheme="minorEastAsia"/>
          <w:color w:val="FF0000"/>
          <w:u w:val="single"/>
        </w:rPr>
        <w:t>s</w:t>
      </w:r>
      <w:r w:rsidRPr="006D00C9">
        <w:rPr>
          <w:rFonts w:eastAsiaTheme="minorEastAsia"/>
          <w:color w:val="FF0000"/>
          <w:u w:val="single"/>
        </w:rPr>
        <w:t xml:space="preserve"> of the home in accordance with this Standard. </w:t>
      </w:r>
    </w:p>
    <w:p w14:paraId="517171D1" w14:textId="15B8D1BC" w:rsidR="00FA2B43" w:rsidRPr="006D00C9" w:rsidRDefault="00FA2B43" w:rsidP="34622346">
      <w:pPr>
        <w:rPr>
          <w:rFonts w:eastAsiaTheme="minorEastAsia"/>
          <w:b/>
          <w:bCs/>
          <w:i/>
          <w:iCs/>
          <w:color w:val="FF0000"/>
          <w:u w:val="single"/>
        </w:rPr>
      </w:pPr>
      <w:r w:rsidRPr="006D00C9">
        <w:rPr>
          <w:rFonts w:eastAsiaTheme="minorEastAsia"/>
          <w:b/>
          <w:bCs/>
          <w:i/>
          <w:iCs/>
          <w:color w:val="FF0000"/>
          <w:u w:val="single"/>
        </w:rPr>
        <w:t xml:space="preserve">Construction documents – </w:t>
      </w:r>
      <w:r w:rsidRPr="006D00C9">
        <w:rPr>
          <w:rFonts w:eastAsiaTheme="minorEastAsia"/>
          <w:color w:val="FF0000"/>
          <w:u w:val="single"/>
        </w:rPr>
        <w:t>Written, graphic and pictorial documents prepared or assembled for describing the design, location and physical characteristics of the elements of a project necessary for obtaining a building permit.</w:t>
      </w:r>
    </w:p>
    <w:p w14:paraId="2B12CE50" w14:textId="6B2A50FA" w:rsidR="00BC1003" w:rsidRPr="006D00C9" w:rsidRDefault="00BC1003" w:rsidP="34622346">
      <w:pPr>
        <w:rPr>
          <w:rFonts w:eastAsiaTheme="minorEastAsia"/>
          <w:color w:val="FF0000"/>
          <w:u w:val="single"/>
        </w:rPr>
      </w:pPr>
      <w:r w:rsidRPr="006D00C9">
        <w:rPr>
          <w:rFonts w:eastAsiaTheme="minorEastAsia"/>
          <w:b/>
          <w:bCs/>
          <w:i/>
          <w:iCs/>
          <w:color w:val="FF0000"/>
          <w:u w:val="single"/>
        </w:rPr>
        <w:t>Cradle-to-Gate</w:t>
      </w:r>
      <w:r w:rsidRPr="006D00C9">
        <w:rPr>
          <w:rFonts w:eastAsiaTheme="minorEastAsia"/>
          <w:color w:val="FF0000"/>
          <w:u w:val="single"/>
        </w:rPr>
        <w:t xml:space="preserve"> – </w:t>
      </w:r>
      <w:r w:rsidR="70D44617" w:rsidRPr="006D00C9">
        <w:rPr>
          <w:rFonts w:eastAsiaTheme="minorEastAsia"/>
          <w:color w:val="FF0000"/>
          <w:u w:val="single"/>
        </w:rPr>
        <w:t xml:space="preserve">The life cycle assessment </w:t>
      </w:r>
      <w:r w:rsidR="5110C5F4" w:rsidRPr="006D00C9">
        <w:rPr>
          <w:rFonts w:eastAsiaTheme="minorEastAsia"/>
          <w:color w:val="FF0000"/>
          <w:u w:val="single"/>
        </w:rPr>
        <w:t>stages inclusive of</w:t>
      </w:r>
      <w:r w:rsidRPr="006D00C9">
        <w:rPr>
          <w:rFonts w:eastAsiaTheme="minorEastAsia"/>
          <w:color w:val="FF0000"/>
          <w:u w:val="single"/>
        </w:rPr>
        <w:t xml:space="preserve"> resource extraction through building product manufacturing</w:t>
      </w:r>
      <w:r w:rsidR="005A6642" w:rsidRPr="006D00C9">
        <w:rPr>
          <w:rFonts w:eastAsiaTheme="minorEastAsia"/>
          <w:color w:val="FF0000"/>
          <w:u w:val="single"/>
        </w:rPr>
        <w:t xml:space="preserve"> inclusive of Raw Material Supply, Transport to Factory, and Manufacturing life cycle stages</w:t>
      </w:r>
      <w:r w:rsidR="7CCA6EC2" w:rsidRPr="006D00C9">
        <w:rPr>
          <w:rFonts w:eastAsiaTheme="minorEastAsia"/>
          <w:color w:val="FF0000"/>
          <w:u w:val="single"/>
        </w:rPr>
        <w:t xml:space="preserve">, captured in </w:t>
      </w:r>
      <w:r w:rsidR="000A3ABB" w:rsidRPr="006D00C9">
        <w:rPr>
          <w:rFonts w:eastAsiaTheme="minorEastAsia"/>
          <w:color w:val="FF0000"/>
          <w:u w:val="single"/>
        </w:rPr>
        <w:t xml:space="preserve">life-cycle assessment </w:t>
      </w:r>
      <w:r w:rsidR="7CCA6EC2" w:rsidRPr="006D00C9">
        <w:rPr>
          <w:rFonts w:eastAsiaTheme="minorEastAsia"/>
          <w:color w:val="FF0000"/>
          <w:u w:val="single"/>
        </w:rPr>
        <w:t>stages A1-A3</w:t>
      </w:r>
      <w:r w:rsidRPr="006D00C9">
        <w:rPr>
          <w:rFonts w:eastAsiaTheme="minorEastAsia"/>
          <w:color w:val="FF0000"/>
          <w:u w:val="single"/>
        </w:rPr>
        <w:t>.</w:t>
      </w:r>
    </w:p>
    <w:p w14:paraId="41265C0B" w14:textId="39590119" w:rsidR="55A42133" w:rsidRPr="006D00C9" w:rsidRDefault="55A42133" w:rsidP="34622346">
      <w:pPr>
        <w:rPr>
          <w:rFonts w:eastAsiaTheme="minorEastAsia"/>
          <w:color w:val="FF0000"/>
          <w:u w:val="single"/>
        </w:rPr>
      </w:pPr>
      <w:r w:rsidRPr="006D00C9">
        <w:rPr>
          <w:rFonts w:eastAsiaTheme="minorEastAsia"/>
          <w:b/>
          <w:bCs/>
          <w:i/>
          <w:iCs/>
          <w:color w:val="FF0000"/>
          <w:u w:val="single"/>
        </w:rPr>
        <w:t xml:space="preserve">Detached Dwelling Unit </w:t>
      </w:r>
      <w:r w:rsidRPr="006D00C9">
        <w:rPr>
          <w:rFonts w:eastAsiaTheme="minorEastAsia"/>
          <w:color w:val="FF0000"/>
          <w:u w:val="single"/>
        </w:rPr>
        <w:t>– A Dwelling Unit that does not meet the definition of Attached Dwelling Unit.</w:t>
      </w:r>
    </w:p>
    <w:p w14:paraId="676EBD65" w14:textId="3F8744B9" w:rsidR="55A42133" w:rsidRPr="006D00C9" w:rsidRDefault="55A42133" w:rsidP="34622346">
      <w:pPr>
        <w:rPr>
          <w:rFonts w:eastAsiaTheme="minorEastAsia"/>
          <w:color w:val="FF0000"/>
          <w:u w:val="single"/>
        </w:rPr>
      </w:pPr>
      <w:r w:rsidRPr="006D00C9">
        <w:rPr>
          <w:rFonts w:eastAsiaTheme="minorEastAsia"/>
          <w:b/>
          <w:bCs/>
          <w:i/>
          <w:iCs/>
          <w:color w:val="FF0000"/>
          <w:u w:val="single"/>
        </w:rPr>
        <w:t xml:space="preserve">Dwelling </w:t>
      </w:r>
      <w:r w:rsidRPr="006D00C9">
        <w:rPr>
          <w:rFonts w:eastAsiaTheme="minorEastAsia"/>
          <w:color w:val="FF0000"/>
          <w:u w:val="single"/>
        </w:rPr>
        <w:t xml:space="preserve">– Any building that contains one or two Dwelling Units used, intended, or designed to be built, used, rented, leased, </w:t>
      </w:r>
      <w:r w:rsidR="00FE0B75" w:rsidRPr="006D00C9">
        <w:rPr>
          <w:rFonts w:eastAsiaTheme="minorEastAsia"/>
          <w:color w:val="FF0000"/>
          <w:u w:val="single"/>
        </w:rPr>
        <w:t>let,</w:t>
      </w:r>
      <w:r w:rsidRPr="006D00C9">
        <w:rPr>
          <w:rFonts w:eastAsiaTheme="minorEastAsia"/>
          <w:color w:val="FF0000"/>
          <w:u w:val="single"/>
        </w:rPr>
        <w:t xml:space="preserve"> or hired out to be occupied, or that are occupied for living purposes.</w:t>
      </w:r>
    </w:p>
    <w:p w14:paraId="5D1D20F8" w14:textId="71D59A00" w:rsidR="55A42133" w:rsidRPr="006D00C9" w:rsidRDefault="55A42133" w:rsidP="34622346">
      <w:pPr>
        <w:rPr>
          <w:rFonts w:eastAsiaTheme="minorEastAsia"/>
          <w:color w:val="FF0000"/>
          <w:u w:val="single"/>
        </w:rPr>
      </w:pPr>
      <w:r w:rsidRPr="006D00C9">
        <w:rPr>
          <w:rFonts w:eastAsiaTheme="minorEastAsia"/>
          <w:b/>
          <w:bCs/>
          <w:i/>
          <w:iCs/>
          <w:color w:val="FF0000"/>
          <w:u w:val="single"/>
        </w:rPr>
        <w:t xml:space="preserve">Dwelling Unit </w:t>
      </w:r>
      <w:r w:rsidRPr="006D00C9">
        <w:rPr>
          <w:rFonts w:eastAsiaTheme="minorEastAsia"/>
          <w:color w:val="FF0000"/>
          <w:u w:val="single"/>
        </w:rPr>
        <w:t>– A single unit providing complete, independent living facilities for one or more persons, including permanent provisions for living, sleeping, eating, cooking, and sanitation.</w:t>
      </w:r>
    </w:p>
    <w:p w14:paraId="77A33713" w14:textId="7BCEEE6A" w:rsidR="1083910D" w:rsidRPr="006D00C9" w:rsidRDefault="1083910D" w:rsidP="34622346">
      <w:pPr>
        <w:rPr>
          <w:rFonts w:eastAsiaTheme="minorEastAsia"/>
          <w:color w:val="FF0000"/>
          <w:u w:val="single"/>
        </w:rPr>
      </w:pPr>
      <w:r w:rsidRPr="006D00C9">
        <w:rPr>
          <w:rFonts w:eastAsiaTheme="minorEastAsia"/>
          <w:b/>
          <w:bCs/>
          <w:i/>
          <w:iCs/>
          <w:color w:val="FF0000"/>
          <w:u w:val="single"/>
        </w:rPr>
        <w:t>Embodied Carbon</w:t>
      </w:r>
      <w:r w:rsidRPr="006D00C9">
        <w:rPr>
          <w:rFonts w:eastAsiaTheme="minorEastAsia"/>
          <w:color w:val="FF0000"/>
          <w:u w:val="single"/>
        </w:rPr>
        <w:t xml:space="preserve"> – The </w:t>
      </w:r>
      <w:r w:rsidR="007975F0" w:rsidRPr="006D00C9">
        <w:rPr>
          <w:rFonts w:eastAsiaTheme="minorEastAsia"/>
          <w:color w:val="FF0000"/>
          <w:u w:val="single"/>
        </w:rPr>
        <w:t xml:space="preserve">greenhouse gas </w:t>
      </w:r>
      <w:r w:rsidRPr="006D00C9">
        <w:rPr>
          <w:rFonts w:eastAsiaTheme="minorEastAsia"/>
          <w:color w:val="FF0000"/>
          <w:u w:val="single"/>
        </w:rPr>
        <w:t xml:space="preserve">emissions associated with the </w:t>
      </w:r>
      <w:r w:rsidR="006C77A7" w:rsidRPr="006D00C9">
        <w:rPr>
          <w:rFonts w:eastAsiaTheme="minorEastAsia"/>
          <w:color w:val="FF0000"/>
          <w:u w:val="single"/>
        </w:rPr>
        <w:t>life cycle</w:t>
      </w:r>
      <w:r w:rsidRPr="006D00C9">
        <w:rPr>
          <w:rFonts w:eastAsiaTheme="minorEastAsia"/>
          <w:color w:val="FF0000"/>
          <w:u w:val="single"/>
        </w:rPr>
        <w:t xml:space="preserve"> of building </w:t>
      </w:r>
      <w:r w:rsidR="006C77A7" w:rsidRPr="006D00C9">
        <w:rPr>
          <w:rFonts w:eastAsiaTheme="minorEastAsia"/>
          <w:color w:val="FF0000"/>
          <w:u w:val="single"/>
        </w:rPr>
        <w:t xml:space="preserve">products. </w:t>
      </w:r>
      <w:r w:rsidR="00C93BBF" w:rsidRPr="006D00C9">
        <w:rPr>
          <w:rFonts w:eastAsiaTheme="minorEastAsia"/>
          <w:color w:val="FF0000"/>
          <w:u w:val="single"/>
        </w:rPr>
        <w:t>For the purposes of this</w:t>
      </w:r>
      <w:r w:rsidR="76C4B7BA" w:rsidRPr="006D00C9">
        <w:rPr>
          <w:rFonts w:eastAsiaTheme="minorEastAsia"/>
          <w:color w:val="FF0000"/>
          <w:u w:val="single"/>
        </w:rPr>
        <w:t xml:space="preserve"> </w:t>
      </w:r>
      <w:r w:rsidR="000C47C1" w:rsidRPr="006D00C9">
        <w:rPr>
          <w:rFonts w:eastAsiaTheme="minorEastAsia"/>
          <w:color w:val="FF0000"/>
          <w:u w:val="single"/>
        </w:rPr>
        <w:t>Standard</w:t>
      </w:r>
      <w:r w:rsidR="76C4B7BA" w:rsidRPr="006D00C9">
        <w:rPr>
          <w:rFonts w:eastAsiaTheme="minorEastAsia"/>
          <w:color w:val="FF0000"/>
          <w:u w:val="single"/>
        </w:rPr>
        <w:t xml:space="preserve">, Embodied Carbon refers only to emissions </w:t>
      </w:r>
      <w:r w:rsidR="00C93BBF" w:rsidRPr="006D00C9">
        <w:rPr>
          <w:rFonts w:eastAsiaTheme="minorEastAsia"/>
          <w:color w:val="FF0000"/>
          <w:u w:val="single"/>
        </w:rPr>
        <w:t>from life cycle stages A1-A3, covering extraction, transportation of raw materials and production of building products</w:t>
      </w:r>
      <w:r w:rsidR="76C4B7BA" w:rsidRPr="006D00C9">
        <w:rPr>
          <w:rFonts w:eastAsiaTheme="minorEastAsia"/>
          <w:color w:val="FF0000"/>
          <w:u w:val="single"/>
        </w:rPr>
        <w:t>.</w:t>
      </w:r>
    </w:p>
    <w:p w14:paraId="2B768803" w14:textId="77E8E595" w:rsidR="00024DA1" w:rsidRPr="006D00C9" w:rsidRDefault="00024DA1" w:rsidP="34622346">
      <w:pPr>
        <w:rPr>
          <w:rFonts w:eastAsiaTheme="minorEastAsia"/>
          <w:color w:val="FF0000"/>
          <w:u w:val="single"/>
        </w:rPr>
      </w:pPr>
      <w:r w:rsidRPr="006D00C9">
        <w:rPr>
          <w:rFonts w:eastAsiaTheme="minorEastAsia"/>
          <w:b/>
          <w:bCs/>
          <w:i/>
          <w:iCs/>
          <w:color w:val="FF0000"/>
          <w:u w:val="single"/>
        </w:rPr>
        <w:lastRenderedPageBreak/>
        <w:t>Environmental Product Declaration (EPD)</w:t>
      </w:r>
      <w:r w:rsidRPr="006D00C9">
        <w:rPr>
          <w:rFonts w:eastAsiaTheme="minorEastAsia"/>
          <w:color w:val="FF0000"/>
          <w:u w:val="single"/>
        </w:rPr>
        <w:t xml:space="preserve"> – </w:t>
      </w:r>
      <w:r w:rsidR="7881F4E7" w:rsidRPr="006D00C9">
        <w:rPr>
          <w:rFonts w:eastAsiaTheme="minorEastAsia"/>
          <w:color w:val="FF0000"/>
          <w:u w:val="single"/>
        </w:rPr>
        <w:t>A document</w:t>
      </w:r>
      <w:r w:rsidRPr="006D00C9">
        <w:rPr>
          <w:rFonts w:eastAsiaTheme="minorEastAsia"/>
          <w:color w:val="FF0000"/>
          <w:u w:val="single"/>
        </w:rPr>
        <w:t xml:space="preserve"> providing quantified environmental data </w:t>
      </w:r>
      <w:r w:rsidR="78EEB4AD" w:rsidRPr="006D00C9">
        <w:rPr>
          <w:rFonts w:eastAsiaTheme="minorEastAsia"/>
          <w:color w:val="FF0000"/>
          <w:u w:val="single"/>
        </w:rPr>
        <w:t xml:space="preserve">including </w:t>
      </w:r>
      <w:r w:rsidR="78EEB4AD" w:rsidRPr="006D00C9">
        <w:rPr>
          <w:rFonts w:eastAsiaTheme="minorEastAsia"/>
          <w:i/>
          <w:iCs/>
          <w:color w:val="FF0000"/>
          <w:u w:val="single"/>
        </w:rPr>
        <w:t>Global Warming Potential</w:t>
      </w:r>
      <w:r w:rsidR="78EEB4AD" w:rsidRPr="006D00C9">
        <w:rPr>
          <w:rFonts w:eastAsiaTheme="minorEastAsia"/>
          <w:color w:val="FF0000"/>
          <w:u w:val="single"/>
        </w:rPr>
        <w:t xml:space="preserve"> </w:t>
      </w:r>
      <w:r w:rsidRPr="006D00C9">
        <w:rPr>
          <w:rFonts w:eastAsiaTheme="minorEastAsia"/>
          <w:color w:val="FF0000"/>
          <w:u w:val="single"/>
        </w:rPr>
        <w:t>using predetermined parameters</w:t>
      </w:r>
      <w:r w:rsidR="504F4D53" w:rsidRPr="006D00C9">
        <w:rPr>
          <w:rFonts w:eastAsiaTheme="minorEastAsia"/>
          <w:color w:val="FF0000"/>
          <w:u w:val="single"/>
        </w:rPr>
        <w:t xml:space="preserve"> and according to</w:t>
      </w:r>
      <w:r w:rsidR="00477096" w:rsidRPr="006D00C9">
        <w:rPr>
          <w:rFonts w:eastAsiaTheme="minorEastAsia"/>
          <w:color w:val="FF0000"/>
          <w:u w:val="single"/>
        </w:rPr>
        <w:t xml:space="preserve"> </w:t>
      </w:r>
      <w:r w:rsidR="504F4D53" w:rsidRPr="006D00C9">
        <w:rPr>
          <w:rFonts w:eastAsiaTheme="minorEastAsia"/>
          <w:color w:val="FF0000"/>
          <w:u w:val="single"/>
        </w:rPr>
        <w:t>life cycle assessment standard</w:t>
      </w:r>
      <w:r w:rsidR="29AB0739" w:rsidRPr="006D00C9">
        <w:rPr>
          <w:rFonts w:eastAsiaTheme="minorEastAsia"/>
          <w:color w:val="FF0000"/>
          <w:u w:val="single"/>
        </w:rPr>
        <w:t>s</w:t>
      </w:r>
      <w:r w:rsidR="00477096" w:rsidRPr="006D00C9">
        <w:rPr>
          <w:rFonts w:eastAsiaTheme="minorEastAsia"/>
          <w:color w:val="FF0000"/>
          <w:u w:val="single"/>
        </w:rPr>
        <w:t xml:space="preserve"> such as ISO 14025 and ISO 21930 or EN 15804.</w:t>
      </w:r>
    </w:p>
    <w:p w14:paraId="661A446E" w14:textId="3A3F0C45" w:rsidR="00D158D1" w:rsidRPr="006D00C9" w:rsidRDefault="00D158D1" w:rsidP="34622346">
      <w:pPr>
        <w:rPr>
          <w:rFonts w:eastAsiaTheme="minorEastAsia"/>
          <w:color w:val="FF0000"/>
          <w:u w:val="single"/>
        </w:rPr>
      </w:pPr>
      <w:r w:rsidRPr="006D00C9">
        <w:rPr>
          <w:rFonts w:eastAsiaTheme="minorEastAsia"/>
          <w:b/>
          <w:bCs/>
          <w:i/>
          <w:iCs/>
          <w:color w:val="FF0000"/>
          <w:u w:val="single"/>
        </w:rPr>
        <w:t>Existing Home Retrofit</w:t>
      </w:r>
      <w:r w:rsidRPr="006D00C9">
        <w:rPr>
          <w:rFonts w:eastAsiaTheme="minorEastAsia"/>
          <w:color w:val="FF0000"/>
          <w:u w:val="single"/>
        </w:rPr>
        <w:t xml:space="preserve"> – The set of energy efficiency</w:t>
      </w:r>
      <w:r w:rsidR="56681C9D" w:rsidRPr="006D00C9">
        <w:rPr>
          <w:rFonts w:eastAsiaTheme="minorEastAsia"/>
          <w:color w:val="FF0000"/>
          <w:u w:val="single"/>
        </w:rPr>
        <w:t xml:space="preserve"> and/or product</w:t>
      </w:r>
      <w:r w:rsidRPr="006D00C9">
        <w:rPr>
          <w:rFonts w:eastAsiaTheme="minorEastAsia"/>
          <w:color w:val="FF0000"/>
          <w:u w:val="single"/>
        </w:rPr>
        <w:t xml:space="preserve"> improvements made to an existing home to improve its energy performance.</w:t>
      </w:r>
    </w:p>
    <w:p w14:paraId="7719CD7E" w14:textId="4C9D5770" w:rsidR="578B4981" w:rsidRPr="006D00C9" w:rsidRDefault="7A641F3B" w:rsidP="34622346">
      <w:pPr>
        <w:rPr>
          <w:rFonts w:eastAsiaTheme="minorEastAsia"/>
          <w:color w:val="FF0000"/>
          <w:u w:val="single"/>
        </w:rPr>
      </w:pPr>
      <w:r w:rsidRPr="006D00C9">
        <w:rPr>
          <w:rFonts w:eastAsiaTheme="minorEastAsia"/>
          <w:b/>
          <w:bCs/>
          <w:i/>
          <w:iCs/>
          <w:color w:val="FF0000"/>
          <w:u w:val="single"/>
        </w:rPr>
        <w:t xml:space="preserve">Framing Fraction (FF) </w:t>
      </w:r>
      <w:r w:rsidRPr="006D00C9">
        <w:rPr>
          <w:rFonts w:eastAsiaTheme="minorEastAsia"/>
          <w:color w:val="FF0000"/>
          <w:u w:val="single"/>
        </w:rPr>
        <w:t>– The fractional area of walls, ceilings, floors, roofs and other enclosure elements comprising the structural and partition framing elements with respect to the total Gross Area</w:t>
      </w:r>
      <w:r w:rsidR="00F076B8" w:rsidRPr="006D00C9">
        <w:rPr>
          <w:rFonts w:eastAsiaTheme="minorEastAsia"/>
          <w:color w:val="FF0000"/>
          <w:u w:val="single"/>
        </w:rPr>
        <w:t xml:space="preserve"> of the component</w:t>
      </w:r>
      <w:r w:rsidRPr="006D00C9">
        <w:rPr>
          <w:rFonts w:eastAsiaTheme="minorEastAsia"/>
          <w:color w:val="FF0000"/>
          <w:u w:val="single"/>
        </w:rPr>
        <w:t>.</w:t>
      </w:r>
    </w:p>
    <w:p w14:paraId="45F3AF47" w14:textId="619E25F2" w:rsidR="00477096" w:rsidRPr="006D00C9" w:rsidRDefault="7E4FEAE7" w:rsidP="34622346">
      <w:pPr>
        <w:rPr>
          <w:rFonts w:eastAsiaTheme="minorEastAsia"/>
          <w:color w:val="FF0000"/>
          <w:u w:val="single"/>
        </w:rPr>
      </w:pPr>
      <w:r w:rsidRPr="006D00C9">
        <w:rPr>
          <w:rFonts w:eastAsiaTheme="minorEastAsia"/>
          <w:b/>
          <w:bCs/>
          <w:i/>
          <w:iCs/>
          <w:color w:val="FF0000"/>
          <w:u w:val="single"/>
        </w:rPr>
        <w:t xml:space="preserve">Global Warming Potential (GWP) – </w:t>
      </w:r>
      <w:r w:rsidRPr="006D00C9">
        <w:rPr>
          <w:rFonts w:eastAsiaTheme="minorEastAsia"/>
          <w:color w:val="FF0000"/>
          <w:u w:val="single"/>
        </w:rPr>
        <w:t>A measurement assessing the impact of various greenhouse gases relative to an equivalent unit of carbon dioxide over a given period.</w:t>
      </w:r>
      <w:r w:rsidR="00477096" w:rsidRPr="006D00C9">
        <w:rPr>
          <w:rFonts w:eastAsiaTheme="minorEastAsia"/>
          <w:color w:val="FF0000"/>
          <w:u w:val="single"/>
        </w:rPr>
        <w:t xml:space="preserve"> This index is meant to quantify the </w:t>
      </w:r>
      <w:r w:rsidR="6E19A097" w:rsidRPr="006D00C9">
        <w:rPr>
          <w:rFonts w:eastAsiaTheme="minorEastAsia"/>
          <w:color w:val="FF0000"/>
          <w:u w:val="single"/>
        </w:rPr>
        <w:t>effect</w:t>
      </w:r>
      <w:r w:rsidR="00477096" w:rsidRPr="006D00C9">
        <w:rPr>
          <w:rFonts w:eastAsiaTheme="minorEastAsia"/>
          <w:color w:val="FF0000"/>
          <w:u w:val="single"/>
        </w:rPr>
        <w:t xml:space="preserve"> of a chemical compound on the global climate through its radiative forcing in the atmosphere.</w:t>
      </w:r>
      <w:r w:rsidR="65AB1131" w:rsidRPr="006D00C9">
        <w:rPr>
          <w:rFonts w:eastAsiaTheme="minorEastAsia"/>
          <w:color w:val="FF0000"/>
          <w:u w:val="single"/>
        </w:rPr>
        <w:t xml:space="preserve"> </w:t>
      </w:r>
      <w:r w:rsidR="51DCDBDA" w:rsidRPr="006D00C9">
        <w:rPr>
          <w:rFonts w:eastAsiaTheme="minorEastAsia"/>
          <w:color w:val="FF0000"/>
          <w:u w:val="single"/>
        </w:rPr>
        <w:t>For th</w:t>
      </w:r>
      <w:r w:rsidR="684B95D4" w:rsidRPr="006D00C9">
        <w:rPr>
          <w:rFonts w:eastAsiaTheme="minorEastAsia"/>
          <w:color w:val="FF0000"/>
          <w:u w:val="single"/>
        </w:rPr>
        <w:t xml:space="preserve">e purposes of this </w:t>
      </w:r>
      <w:r w:rsidR="00A7246B" w:rsidRPr="006D00C9">
        <w:rPr>
          <w:rFonts w:eastAsiaTheme="minorEastAsia"/>
          <w:color w:val="FF0000"/>
          <w:u w:val="single"/>
        </w:rPr>
        <w:t>Standard</w:t>
      </w:r>
      <w:r w:rsidR="51DCDBDA" w:rsidRPr="006D00C9">
        <w:rPr>
          <w:rFonts w:eastAsiaTheme="minorEastAsia"/>
          <w:color w:val="FF0000"/>
          <w:u w:val="single"/>
        </w:rPr>
        <w:t>, the GWP for a compound must be calculated up to a 100-year integrated time horizon.</w:t>
      </w:r>
    </w:p>
    <w:p w14:paraId="1EDA549E" w14:textId="6D01577A" w:rsidR="68302D15" w:rsidRPr="006D00C9" w:rsidRDefault="68302D15" w:rsidP="34622346">
      <w:pPr>
        <w:rPr>
          <w:rFonts w:eastAsiaTheme="minorEastAsia"/>
          <w:color w:val="FF0000"/>
          <w:u w:val="single"/>
        </w:rPr>
      </w:pPr>
      <w:r w:rsidRPr="006D00C9">
        <w:rPr>
          <w:rFonts w:eastAsiaTheme="minorEastAsia"/>
          <w:b/>
          <w:bCs/>
          <w:i/>
          <w:iCs/>
          <w:color w:val="FF0000"/>
          <w:u w:val="single"/>
        </w:rPr>
        <w:t>Greenhouse Gas (GHG)</w:t>
      </w:r>
      <w:r w:rsidRPr="006D00C9">
        <w:rPr>
          <w:rFonts w:eastAsiaTheme="minorEastAsia"/>
          <w:color w:val="FF0000"/>
          <w:u w:val="single"/>
        </w:rPr>
        <w:t xml:space="preserve"> – Gaseous constituents of the atmosphere, both natural and anthropogenic, that absorb and emit radiation at specific wavelengths within the spectrum of terrestrial radiation emitted by the Earth’s surface, the atmosphere itself and by clouds. This property causes the greenhouse effect. Water vapor (H2O), carbon dioxide (CO2), nitrous oxide (N2O), methane (CH4) and ozone (O3) are the primary GHGs in the Earth’s atmosphere.</w:t>
      </w:r>
    </w:p>
    <w:p w14:paraId="7D222A2D" w14:textId="2BEDD31D" w:rsidR="68302D15" w:rsidRPr="006D00C9" w:rsidRDefault="68302D15" w:rsidP="34622346">
      <w:pPr>
        <w:rPr>
          <w:rFonts w:eastAsiaTheme="minorEastAsia"/>
          <w:color w:val="FF0000"/>
          <w:u w:val="single"/>
        </w:rPr>
      </w:pPr>
      <w:r w:rsidRPr="006D00C9">
        <w:rPr>
          <w:rFonts w:eastAsiaTheme="minorEastAsia"/>
          <w:b/>
          <w:bCs/>
          <w:i/>
          <w:iCs/>
          <w:color w:val="FF0000"/>
          <w:u w:val="single"/>
        </w:rPr>
        <w:t xml:space="preserve">Greenhouse </w:t>
      </w:r>
      <w:r w:rsidR="322A981C" w:rsidRPr="006D00C9">
        <w:rPr>
          <w:rFonts w:eastAsiaTheme="minorEastAsia"/>
          <w:b/>
          <w:bCs/>
          <w:i/>
          <w:iCs/>
          <w:color w:val="FF0000"/>
          <w:u w:val="single"/>
        </w:rPr>
        <w:t>G</w:t>
      </w:r>
      <w:r w:rsidRPr="006D00C9">
        <w:rPr>
          <w:rFonts w:eastAsiaTheme="minorEastAsia"/>
          <w:b/>
          <w:bCs/>
          <w:i/>
          <w:iCs/>
          <w:color w:val="FF0000"/>
          <w:u w:val="single"/>
        </w:rPr>
        <w:t xml:space="preserve">as </w:t>
      </w:r>
      <w:r w:rsidR="0A0B54AB" w:rsidRPr="006D00C9">
        <w:rPr>
          <w:rFonts w:eastAsiaTheme="minorEastAsia"/>
          <w:b/>
          <w:bCs/>
          <w:i/>
          <w:iCs/>
          <w:color w:val="FF0000"/>
          <w:u w:val="single"/>
        </w:rPr>
        <w:t>E</w:t>
      </w:r>
      <w:r w:rsidRPr="006D00C9">
        <w:rPr>
          <w:rFonts w:eastAsiaTheme="minorEastAsia"/>
          <w:b/>
          <w:bCs/>
          <w:i/>
          <w:iCs/>
          <w:color w:val="FF0000"/>
          <w:u w:val="single"/>
        </w:rPr>
        <w:t>missions</w:t>
      </w:r>
      <w:r w:rsidRPr="006D00C9">
        <w:rPr>
          <w:rFonts w:eastAsiaTheme="minorEastAsia"/>
          <w:color w:val="FF0000"/>
          <w:u w:val="single"/>
        </w:rPr>
        <w:t xml:space="preserve"> – The release of greenhouse gases into the atmosphere that absorb and emit radiation at specific wavelengths within the range of the electromagnetic spectrum that radiation is emitted by the Earth’s surface, the </w:t>
      </w:r>
      <w:r w:rsidR="00FE0B75" w:rsidRPr="006D00C9">
        <w:rPr>
          <w:rFonts w:eastAsiaTheme="minorEastAsia"/>
          <w:color w:val="FF0000"/>
          <w:u w:val="single"/>
        </w:rPr>
        <w:t>atmosphere,</w:t>
      </w:r>
      <w:r w:rsidRPr="006D00C9">
        <w:rPr>
          <w:rFonts w:eastAsiaTheme="minorEastAsia"/>
          <w:color w:val="FF0000"/>
          <w:u w:val="single"/>
        </w:rPr>
        <w:t xml:space="preserve"> and clouds.</w:t>
      </w:r>
    </w:p>
    <w:p w14:paraId="4F0442A5" w14:textId="4B3031FD" w:rsidR="00FE77D3" w:rsidRPr="006D00C9" w:rsidRDefault="00FE77D3" w:rsidP="34622346">
      <w:pPr>
        <w:rPr>
          <w:rFonts w:eastAsiaTheme="minorEastAsia"/>
          <w:color w:val="FF0000"/>
          <w:u w:val="single"/>
        </w:rPr>
      </w:pPr>
      <w:r w:rsidRPr="006D00C9">
        <w:rPr>
          <w:rFonts w:eastAsiaTheme="minorEastAsia"/>
          <w:b/>
          <w:bCs/>
          <w:i/>
          <w:iCs/>
          <w:color w:val="FF0000"/>
          <w:u w:val="single"/>
        </w:rPr>
        <w:t>Gross Area</w:t>
      </w:r>
      <w:r w:rsidRPr="006D00C9">
        <w:rPr>
          <w:rFonts w:eastAsiaTheme="minorEastAsia"/>
          <w:color w:val="FF0000"/>
          <w:u w:val="single"/>
        </w:rPr>
        <w:t xml:space="preserve"> – </w:t>
      </w:r>
      <w:r w:rsidR="00F076B8" w:rsidRPr="006D00C9">
        <w:rPr>
          <w:rFonts w:eastAsiaTheme="minorEastAsia"/>
          <w:color w:val="FF0000"/>
          <w:u w:val="single"/>
        </w:rPr>
        <w:t>T</w:t>
      </w:r>
      <w:r w:rsidRPr="006D00C9">
        <w:rPr>
          <w:rFonts w:eastAsiaTheme="minorEastAsia"/>
          <w:color w:val="FF0000"/>
          <w:u w:val="single"/>
        </w:rPr>
        <w:t>he area of a building enclosure component that includes the areas of the fenestration areas that are not normally included in the net area of the enclosure component</w:t>
      </w:r>
      <w:r w:rsidR="00297D90" w:rsidRPr="006D00C9">
        <w:rPr>
          <w:rFonts w:eastAsiaTheme="minorEastAsia"/>
          <w:color w:val="FF0000"/>
          <w:u w:val="single"/>
        </w:rPr>
        <w:t>.</w:t>
      </w:r>
      <w:r w:rsidRPr="006D00C9">
        <w:rPr>
          <w:rFonts w:eastAsiaTheme="minorEastAsia"/>
          <w:color w:val="FF0000"/>
          <w:u w:val="single"/>
        </w:rPr>
        <w:t xml:space="preserve"> </w:t>
      </w:r>
      <w:r w:rsidR="00297D90" w:rsidRPr="006D00C9">
        <w:rPr>
          <w:rFonts w:eastAsiaTheme="minorEastAsia"/>
          <w:color w:val="FF0000"/>
          <w:u w:val="single"/>
        </w:rPr>
        <w:t>N</w:t>
      </w:r>
      <w:r w:rsidRPr="006D00C9">
        <w:rPr>
          <w:rFonts w:eastAsiaTheme="minorEastAsia"/>
          <w:color w:val="FF0000"/>
          <w:u w:val="single"/>
        </w:rPr>
        <w:t>ormally</w:t>
      </w:r>
      <w:r w:rsidR="00F076B8" w:rsidRPr="006D00C9">
        <w:rPr>
          <w:rFonts w:eastAsiaTheme="minorEastAsia"/>
          <w:color w:val="FF0000"/>
          <w:u w:val="single"/>
        </w:rPr>
        <w:t>,</w:t>
      </w:r>
      <w:r w:rsidRPr="006D00C9">
        <w:rPr>
          <w:rFonts w:eastAsiaTheme="minorEastAsia"/>
          <w:color w:val="FF0000"/>
          <w:u w:val="single"/>
        </w:rPr>
        <w:t xml:space="preserve"> the simple area calculated as the overall length times the overall width of the enclosure component.</w:t>
      </w:r>
    </w:p>
    <w:p w14:paraId="4A645486" w14:textId="12FA89A2" w:rsidR="000C1A1C" w:rsidRPr="006D00C9" w:rsidRDefault="000C1A1C" w:rsidP="34622346">
      <w:pPr>
        <w:rPr>
          <w:rFonts w:eastAsiaTheme="minorEastAsia"/>
          <w:color w:val="FF0000"/>
          <w:u w:val="single"/>
        </w:rPr>
      </w:pPr>
      <w:r w:rsidRPr="006D00C9">
        <w:rPr>
          <w:rFonts w:eastAsiaTheme="minorEastAsia"/>
          <w:b/>
          <w:bCs/>
          <w:i/>
          <w:iCs/>
          <w:color w:val="FF0000"/>
          <w:u w:val="single"/>
        </w:rPr>
        <w:t>Gross Floor Area</w:t>
      </w:r>
      <w:r w:rsidRPr="006D00C9">
        <w:rPr>
          <w:rFonts w:eastAsiaTheme="minorEastAsia"/>
          <w:color w:val="FF0000"/>
          <w:u w:val="single"/>
        </w:rPr>
        <w:t xml:space="preserve"> </w:t>
      </w:r>
      <w:r w:rsidR="00441B2D" w:rsidRPr="006D00C9">
        <w:rPr>
          <w:rFonts w:eastAsiaTheme="minorEastAsia"/>
          <w:b/>
          <w:bCs/>
          <w:i/>
          <w:iCs/>
          <w:color w:val="FF0000"/>
          <w:u w:val="single"/>
        </w:rPr>
        <w:t>(GFA)</w:t>
      </w:r>
      <w:r w:rsidR="00441B2D" w:rsidRPr="006D00C9">
        <w:rPr>
          <w:rFonts w:eastAsiaTheme="minorEastAsia"/>
          <w:color w:val="FF0000"/>
          <w:u w:val="single"/>
        </w:rPr>
        <w:t xml:space="preserve"> </w:t>
      </w:r>
      <w:r w:rsidRPr="006D00C9">
        <w:rPr>
          <w:rFonts w:eastAsiaTheme="minorEastAsia"/>
          <w:color w:val="FF0000"/>
          <w:u w:val="single"/>
        </w:rPr>
        <w:t xml:space="preserve">– </w:t>
      </w:r>
      <w:r w:rsidR="00F076B8" w:rsidRPr="006D00C9">
        <w:rPr>
          <w:rFonts w:eastAsiaTheme="minorEastAsia"/>
          <w:color w:val="FF0000"/>
          <w:u w:val="single"/>
        </w:rPr>
        <w:t>T</w:t>
      </w:r>
      <w:r w:rsidR="005B3D6D" w:rsidRPr="006D00C9">
        <w:rPr>
          <w:rFonts w:eastAsiaTheme="minorEastAsia"/>
          <w:color w:val="FF0000"/>
          <w:u w:val="single"/>
        </w:rPr>
        <w:t xml:space="preserve">he sum of the floor areas of all enclosed spaces inside the building. Measurements must include walls and be taken from </w:t>
      </w:r>
      <w:r w:rsidR="3912CD55" w:rsidRPr="006D00C9">
        <w:rPr>
          <w:rFonts w:eastAsiaTheme="minorEastAsia"/>
          <w:color w:val="FF0000"/>
          <w:u w:val="single"/>
        </w:rPr>
        <w:t>their</w:t>
      </w:r>
      <w:r w:rsidR="005B3D6D" w:rsidRPr="006D00C9">
        <w:rPr>
          <w:rFonts w:eastAsiaTheme="minorEastAsia"/>
          <w:color w:val="FF0000"/>
          <w:u w:val="single"/>
        </w:rPr>
        <w:t xml:space="preserve"> exterior faces</w:t>
      </w:r>
      <w:r w:rsidR="3912CD55" w:rsidRPr="006D00C9">
        <w:rPr>
          <w:rFonts w:eastAsiaTheme="minorEastAsia"/>
          <w:color w:val="FF0000"/>
          <w:u w:val="single"/>
        </w:rPr>
        <w:t>.</w:t>
      </w:r>
      <w:r w:rsidR="005B3D6D" w:rsidRPr="006D00C9">
        <w:rPr>
          <w:rFonts w:eastAsiaTheme="minorEastAsia"/>
          <w:color w:val="FF0000"/>
          <w:u w:val="single"/>
        </w:rPr>
        <w:t xml:space="preserve"> Enclosed parking and access roads are excluded, as are air shafts, pipe trenches, chimneys, and penthouse spaces with headroom height of less than 2.2 meters (7.5 feet).</w:t>
      </w:r>
    </w:p>
    <w:p w14:paraId="3DE8CA8D" w14:textId="307ED3B6" w:rsidR="58896098" w:rsidRPr="006D00C9" w:rsidRDefault="282A4EA2" w:rsidP="34622346">
      <w:pPr>
        <w:rPr>
          <w:rFonts w:eastAsiaTheme="minorEastAsia"/>
          <w:b/>
          <w:bCs/>
          <w:i/>
          <w:iCs/>
          <w:color w:val="FF0000"/>
          <w:u w:val="single"/>
        </w:rPr>
      </w:pPr>
      <w:r w:rsidRPr="006D00C9">
        <w:rPr>
          <w:rFonts w:eastAsiaTheme="minorEastAsia"/>
          <w:b/>
          <w:bCs/>
          <w:i/>
          <w:iCs/>
          <w:color w:val="FF0000"/>
          <w:u w:val="single"/>
        </w:rPr>
        <w:t>GWP Factor</w:t>
      </w:r>
      <w:r w:rsidRPr="006D00C9">
        <w:rPr>
          <w:rFonts w:eastAsiaTheme="minorEastAsia"/>
          <w:color w:val="FF0000"/>
          <w:u w:val="single"/>
        </w:rPr>
        <w:t xml:space="preserve"> –</w:t>
      </w:r>
      <w:r w:rsidRPr="006D00C9">
        <w:rPr>
          <w:rFonts w:eastAsiaTheme="minorEastAsia"/>
          <w:b/>
          <w:bCs/>
          <w:i/>
          <w:iCs/>
          <w:color w:val="FF0000"/>
          <w:u w:val="single"/>
        </w:rPr>
        <w:t xml:space="preserve"> </w:t>
      </w:r>
      <w:r w:rsidRPr="006D00C9">
        <w:rPr>
          <w:rFonts w:eastAsiaTheme="minorEastAsia"/>
          <w:color w:val="FF0000"/>
          <w:u w:val="single"/>
        </w:rPr>
        <w:t xml:space="preserve">A representative value that attempts to relate the quantity of a pollutant released to the atmosphere </w:t>
      </w:r>
      <w:r w:rsidR="00F076B8" w:rsidRPr="006D00C9">
        <w:rPr>
          <w:rFonts w:eastAsiaTheme="minorEastAsia"/>
          <w:color w:val="FF0000"/>
          <w:u w:val="single"/>
        </w:rPr>
        <w:t xml:space="preserve">in carbon dioxide equivalent </w:t>
      </w:r>
      <w:r w:rsidRPr="006D00C9">
        <w:rPr>
          <w:rFonts w:eastAsiaTheme="minorEastAsia"/>
          <w:color w:val="FF0000"/>
          <w:u w:val="single"/>
        </w:rPr>
        <w:t xml:space="preserve">with an activity associated with the release of that pollutant. These factors are usually expressed as the weight of </w:t>
      </w:r>
      <w:r w:rsidR="00F076B8" w:rsidRPr="006D00C9">
        <w:rPr>
          <w:rFonts w:eastAsiaTheme="minorEastAsia"/>
          <w:color w:val="FF0000"/>
          <w:u w:val="single"/>
        </w:rPr>
        <w:t xml:space="preserve">carbon dioxide equivalent </w:t>
      </w:r>
      <w:r w:rsidRPr="006D00C9">
        <w:rPr>
          <w:rFonts w:eastAsiaTheme="minorEastAsia"/>
          <w:color w:val="FF0000"/>
          <w:u w:val="single"/>
        </w:rPr>
        <w:t>divided by a unit weight, volume, distance, or duration of the activity emitting the pollutant and are used in Environmental Product Declarations.</w:t>
      </w:r>
    </w:p>
    <w:p w14:paraId="516B64BA" w14:textId="49058B13" w:rsidR="0C7FEB36" w:rsidRPr="006D00C9" w:rsidRDefault="0C7FEB36" w:rsidP="34622346">
      <w:pPr>
        <w:rPr>
          <w:rFonts w:eastAsiaTheme="minorEastAsia"/>
          <w:color w:val="FF0000"/>
          <w:u w:val="single"/>
        </w:rPr>
      </w:pPr>
      <w:r w:rsidRPr="006D00C9">
        <w:rPr>
          <w:rFonts w:eastAsiaTheme="minorEastAsia"/>
          <w:b/>
          <w:bCs/>
          <w:i/>
          <w:iCs/>
          <w:color w:val="FF0000"/>
          <w:u w:val="single"/>
        </w:rPr>
        <w:t>Industry-average EPD</w:t>
      </w:r>
      <w:r w:rsidRPr="006D00C9">
        <w:rPr>
          <w:rFonts w:eastAsiaTheme="minorEastAsia"/>
          <w:color w:val="FF0000"/>
          <w:u w:val="single"/>
        </w:rPr>
        <w:t xml:space="preserve"> – </w:t>
      </w:r>
      <w:r w:rsidR="00477096" w:rsidRPr="006D00C9">
        <w:rPr>
          <w:rFonts w:eastAsiaTheme="minorEastAsia"/>
          <w:color w:val="FF0000"/>
          <w:u w:val="single"/>
        </w:rPr>
        <w:t xml:space="preserve">A Type III </w:t>
      </w:r>
      <w:r w:rsidRPr="006D00C9">
        <w:rPr>
          <w:rFonts w:eastAsiaTheme="minorEastAsia"/>
          <w:color w:val="FF0000"/>
          <w:u w:val="single"/>
        </w:rPr>
        <w:t xml:space="preserve">Environmental Product Declaration (EPD) that declares average </w:t>
      </w:r>
      <w:r w:rsidR="00477096" w:rsidRPr="006D00C9">
        <w:rPr>
          <w:rFonts w:eastAsiaTheme="minorEastAsia"/>
          <w:color w:val="FF0000"/>
          <w:u w:val="single"/>
        </w:rPr>
        <w:t xml:space="preserve">GWP factors </w:t>
      </w:r>
      <w:r w:rsidRPr="006D00C9">
        <w:rPr>
          <w:rFonts w:eastAsiaTheme="minorEastAsia"/>
          <w:color w:val="FF0000"/>
          <w:u w:val="single"/>
        </w:rPr>
        <w:t xml:space="preserve">for products </w:t>
      </w:r>
      <w:r w:rsidR="00477096" w:rsidRPr="006D00C9">
        <w:rPr>
          <w:rFonts w:eastAsiaTheme="minorEastAsia"/>
          <w:color w:val="FF0000"/>
          <w:u w:val="single"/>
        </w:rPr>
        <w:t>from</w:t>
      </w:r>
      <w:r w:rsidRPr="006D00C9">
        <w:rPr>
          <w:rFonts w:eastAsiaTheme="minorEastAsia"/>
          <w:color w:val="FF0000"/>
          <w:u w:val="single"/>
        </w:rPr>
        <w:t xml:space="preserve"> multiple manufacturers in a clearly defined sector and/or geographical area.</w:t>
      </w:r>
    </w:p>
    <w:p w14:paraId="5484085B" w14:textId="759B7FF4" w:rsidR="00D12C18" w:rsidRPr="006D00C9" w:rsidRDefault="123D5706" w:rsidP="34622346">
      <w:pPr>
        <w:rPr>
          <w:rFonts w:eastAsiaTheme="minorEastAsia"/>
          <w:color w:val="FF0000"/>
          <w:u w:val="single"/>
        </w:rPr>
      </w:pPr>
      <w:r w:rsidRPr="006D00C9">
        <w:rPr>
          <w:rFonts w:eastAsiaTheme="minorEastAsia"/>
          <w:b/>
          <w:bCs/>
          <w:i/>
          <w:iCs/>
          <w:color w:val="FF0000"/>
          <w:u w:val="single"/>
        </w:rPr>
        <w:lastRenderedPageBreak/>
        <w:t>Life</w:t>
      </w:r>
      <w:r w:rsidRPr="006D00C9">
        <w:rPr>
          <w:rFonts w:eastAsiaTheme="minorEastAsia"/>
          <w:color w:val="FF0000"/>
          <w:u w:val="single"/>
        </w:rPr>
        <w:t>-</w:t>
      </w:r>
      <w:r w:rsidRPr="006D00C9">
        <w:rPr>
          <w:rFonts w:eastAsiaTheme="minorEastAsia"/>
          <w:b/>
          <w:bCs/>
          <w:i/>
          <w:iCs/>
          <w:color w:val="FF0000"/>
          <w:u w:val="single"/>
        </w:rPr>
        <w:t>Cycle Assessment</w:t>
      </w:r>
      <w:r w:rsidR="000A3ABB" w:rsidRPr="006D00C9">
        <w:rPr>
          <w:rFonts w:eastAsiaTheme="minorEastAsia"/>
          <w:b/>
          <w:bCs/>
          <w:i/>
          <w:iCs/>
          <w:color w:val="FF0000"/>
          <w:u w:val="single"/>
        </w:rPr>
        <w:t xml:space="preserve"> (LCA)</w:t>
      </w:r>
      <w:r w:rsidRPr="006D00C9">
        <w:rPr>
          <w:rFonts w:eastAsiaTheme="minorEastAsia"/>
          <w:color w:val="FF0000"/>
          <w:u w:val="single"/>
        </w:rPr>
        <w:t xml:space="preserve"> –</w:t>
      </w:r>
      <w:r w:rsidR="00477096" w:rsidRPr="006D00C9">
        <w:rPr>
          <w:rFonts w:eastAsiaTheme="minorEastAsia"/>
          <w:color w:val="FF0000"/>
          <w:u w:val="single"/>
        </w:rPr>
        <w:t>The compilation and evaluation of the inputs, outputs, and the potential environmental, social, and economic impacts of an assessed home throughout its life cycle, from cradle to grave.</w:t>
      </w:r>
    </w:p>
    <w:p w14:paraId="1EEBC291" w14:textId="22F3DC66" w:rsidR="52A3832B" w:rsidRPr="006D00C9" w:rsidRDefault="00D707FB" w:rsidP="34622346">
      <w:pPr>
        <w:rPr>
          <w:rFonts w:eastAsiaTheme="minorEastAsia"/>
          <w:color w:val="FF0000"/>
          <w:u w:val="single"/>
        </w:rPr>
      </w:pPr>
      <w:r w:rsidRPr="006D00C9">
        <w:rPr>
          <w:rFonts w:eastAsiaTheme="minorEastAsia"/>
          <w:b/>
          <w:bCs/>
          <w:i/>
          <w:iCs/>
          <w:color w:val="FF0000"/>
          <w:u w:val="single"/>
        </w:rPr>
        <w:t>Minimum Assessed Product</w:t>
      </w:r>
      <w:r w:rsidR="52A3832B" w:rsidRPr="006D00C9">
        <w:rPr>
          <w:rFonts w:eastAsiaTheme="minorEastAsia"/>
          <w:b/>
          <w:bCs/>
          <w:i/>
          <w:iCs/>
          <w:color w:val="FF0000"/>
          <w:u w:val="single"/>
        </w:rPr>
        <w:t>s</w:t>
      </w:r>
      <w:r w:rsidR="32A0E2C3" w:rsidRPr="006D00C9">
        <w:rPr>
          <w:rFonts w:eastAsiaTheme="minorEastAsia"/>
          <w:color w:val="FF0000"/>
          <w:u w:val="single"/>
        </w:rPr>
        <w:t xml:space="preserve"> – The </w:t>
      </w:r>
      <w:r w:rsidR="41AF123D" w:rsidRPr="006D00C9">
        <w:rPr>
          <w:rFonts w:eastAsiaTheme="minorEastAsia"/>
          <w:color w:val="FF0000"/>
          <w:u w:val="single"/>
        </w:rPr>
        <w:t xml:space="preserve">products included in </w:t>
      </w:r>
      <w:r w:rsidR="3A2DF114" w:rsidRPr="006D00C9">
        <w:rPr>
          <w:rFonts w:eastAsiaTheme="minorEastAsia"/>
          <w:color w:val="FF0000"/>
          <w:u w:val="single"/>
        </w:rPr>
        <w:t>an embodied carbon</w:t>
      </w:r>
      <w:r w:rsidR="41AF123D" w:rsidRPr="006D00C9">
        <w:rPr>
          <w:rFonts w:eastAsiaTheme="minorEastAsia"/>
          <w:color w:val="FF0000"/>
          <w:u w:val="single"/>
        </w:rPr>
        <w:t xml:space="preserve"> </w:t>
      </w:r>
      <w:r w:rsidR="635AE50D" w:rsidRPr="006D00C9">
        <w:rPr>
          <w:rFonts w:eastAsiaTheme="minorEastAsia"/>
          <w:color w:val="FF0000"/>
          <w:u w:val="single"/>
        </w:rPr>
        <w:t>assessment</w:t>
      </w:r>
      <w:r w:rsidR="32A0E2C3" w:rsidRPr="006D00C9">
        <w:rPr>
          <w:rFonts w:eastAsiaTheme="minorEastAsia"/>
          <w:color w:val="FF0000"/>
          <w:u w:val="single"/>
        </w:rPr>
        <w:t xml:space="preserve"> which are the basis for the calculation of global warming potential </w:t>
      </w:r>
      <w:r w:rsidR="11182EC2" w:rsidRPr="006D00C9">
        <w:rPr>
          <w:rFonts w:eastAsiaTheme="minorEastAsia"/>
          <w:color w:val="FF0000"/>
          <w:u w:val="single"/>
        </w:rPr>
        <w:t xml:space="preserve">results </w:t>
      </w:r>
      <w:r w:rsidR="32A0E2C3" w:rsidRPr="006D00C9">
        <w:rPr>
          <w:rFonts w:eastAsiaTheme="minorEastAsia"/>
          <w:color w:val="FF0000"/>
          <w:u w:val="single"/>
        </w:rPr>
        <w:t>for the purpose of a</w:t>
      </w:r>
      <w:r w:rsidR="6E8B9849" w:rsidRPr="006D00C9">
        <w:rPr>
          <w:rFonts w:eastAsiaTheme="minorEastAsia"/>
          <w:color w:val="FF0000"/>
          <w:u w:val="single"/>
        </w:rPr>
        <w:t xml:space="preserve"> projected or confirmed assessment</w:t>
      </w:r>
      <w:r w:rsidR="4F54C1B0" w:rsidRPr="006D00C9">
        <w:rPr>
          <w:rFonts w:eastAsiaTheme="minorEastAsia"/>
          <w:color w:val="FF0000"/>
          <w:u w:val="single"/>
        </w:rPr>
        <w:t xml:space="preserve"> </w:t>
      </w:r>
      <w:r w:rsidR="00F076B8" w:rsidRPr="006D00C9">
        <w:rPr>
          <w:rFonts w:eastAsiaTheme="minorEastAsia"/>
          <w:color w:val="FF0000"/>
          <w:u w:val="single"/>
        </w:rPr>
        <w:t>in accordance with this Standard</w:t>
      </w:r>
      <w:r w:rsidR="32A0E2C3" w:rsidRPr="006D00C9">
        <w:rPr>
          <w:rFonts w:eastAsiaTheme="minorEastAsia"/>
          <w:color w:val="FF0000"/>
          <w:u w:val="single"/>
        </w:rPr>
        <w:t xml:space="preserve">, and which are </w:t>
      </w:r>
      <w:r w:rsidR="003C590A" w:rsidRPr="006D00C9">
        <w:rPr>
          <w:rFonts w:eastAsiaTheme="minorEastAsia"/>
          <w:color w:val="FF0000"/>
          <w:u w:val="single"/>
        </w:rPr>
        <w:t xml:space="preserve">assessed </w:t>
      </w:r>
      <w:r w:rsidR="32A0E2C3" w:rsidRPr="006D00C9">
        <w:rPr>
          <w:rFonts w:eastAsiaTheme="minorEastAsia"/>
          <w:color w:val="FF0000"/>
          <w:u w:val="single"/>
        </w:rPr>
        <w:t xml:space="preserve">by Certified Raters or Approved Inspectors in accordance with the on-site inspection procedures described in Appendix </w:t>
      </w:r>
      <w:r w:rsidR="00B45037" w:rsidRPr="006D00C9">
        <w:rPr>
          <w:rFonts w:eastAsiaTheme="minorEastAsia"/>
          <w:color w:val="FF0000"/>
          <w:u w:val="single"/>
        </w:rPr>
        <w:t xml:space="preserve">10.3 </w:t>
      </w:r>
      <w:r w:rsidR="3F3EC8A7" w:rsidRPr="006D00C9">
        <w:rPr>
          <w:rFonts w:eastAsiaTheme="minorEastAsia"/>
          <w:color w:val="FF0000"/>
          <w:u w:val="single"/>
        </w:rPr>
        <w:t>to</w:t>
      </w:r>
      <w:r w:rsidR="32A0E2C3" w:rsidRPr="006D00C9">
        <w:rPr>
          <w:rFonts w:eastAsiaTheme="minorEastAsia"/>
          <w:color w:val="FF0000"/>
          <w:u w:val="single"/>
        </w:rPr>
        <w:t xml:space="preserve"> collect the data necessary to create an </w:t>
      </w:r>
      <w:r w:rsidR="00A45523" w:rsidRPr="006D00C9">
        <w:rPr>
          <w:rFonts w:eastAsiaTheme="minorEastAsia"/>
          <w:color w:val="FF0000"/>
          <w:u w:val="single"/>
        </w:rPr>
        <w:t>embodied carbon assessment</w:t>
      </w:r>
      <w:r w:rsidR="32A0E2C3" w:rsidRPr="006D00C9">
        <w:rPr>
          <w:rFonts w:eastAsiaTheme="minorEastAsia"/>
          <w:color w:val="FF0000"/>
          <w:u w:val="single"/>
        </w:rPr>
        <w:t>.</w:t>
      </w:r>
    </w:p>
    <w:p w14:paraId="65E41AC4" w14:textId="0C0933D0" w:rsidR="5F1E84BE" w:rsidRPr="006D00C9" w:rsidRDefault="5F1E84BE" w:rsidP="34622346">
      <w:pPr>
        <w:rPr>
          <w:rFonts w:eastAsiaTheme="minorEastAsia"/>
          <w:color w:val="FF0000"/>
          <w:u w:val="single"/>
        </w:rPr>
      </w:pPr>
      <w:r w:rsidRPr="006D00C9">
        <w:rPr>
          <w:rFonts w:eastAsiaTheme="minorEastAsia"/>
          <w:b/>
          <w:bCs/>
          <w:i/>
          <w:iCs/>
          <w:color w:val="FF0000"/>
          <w:u w:val="single"/>
        </w:rPr>
        <w:t>Module A1</w:t>
      </w:r>
      <w:r w:rsidRPr="006D00C9">
        <w:rPr>
          <w:rFonts w:eastAsiaTheme="minorEastAsia"/>
          <w:color w:val="FF0000"/>
          <w:u w:val="single"/>
        </w:rPr>
        <w:t>– The life cycle module corresponding to all processes and materials associated with harvesting, extraction, collection, and further processing of raw materials.</w:t>
      </w:r>
      <w:r w:rsidR="1DECB369" w:rsidRPr="006D00C9">
        <w:rPr>
          <w:rFonts w:eastAsiaTheme="minorEastAsia"/>
          <w:color w:val="FF0000"/>
          <w:u w:val="single"/>
        </w:rPr>
        <w:t xml:space="preserve"> Also known as life cycle stage A1.</w:t>
      </w:r>
    </w:p>
    <w:p w14:paraId="45618A3E" w14:textId="5B0081A8" w:rsidR="5F1E84BE" w:rsidRPr="006D00C9" w:rsidRDefault="5F1E84BE" w:rsidP="34622346">
      <w:pPr>
        <w:rPr>
          <w:rFonts w:eastAsiaTheme="minorEastAsia"/>
          <w:color w:val="FF0000"/>
          <w:u w:val="single"/>
        </w:rPr>
      </w:pPr>
      <w:r w:rsidRPr="006D00C9">
        <w:rPr>
          <w:rFonts w:eastAsiaTheme="minorEastAsia"/>
          <w:b/>
          <w:bCs/>
          <w:i/>
          <w:iCs/>
          <w:color w:val="FF0000"/>
          <w:u w:val="single"/>
        </w:rPr>
        <w:t>Module A2</w:t>
      </w:r>
      <w:r w:rsidRPr="006D00C9">
        <w:rPr>
          <w:rFonts w:eastAsiaTheme="minorEastAsia"/>
          <w:color w:val="FF0000"/>
          <w:u w:val="single"/>
        </w:rPr>
        <w:t xml:space="preserve"> – The life cycle module corresponding to the transport of raw materials to a product manufacturing facility or to multiple manufacturing facilities.</w:t>
      </w:r>
      <w:r w:rsidR="0A90BDB3" w:rsidRPr="006D00C9">
        <w:rPr>
          <w:rFonts w:eastAsiaTheme="minorEastAsia"/>
          <w:color w:val="FF0000"/>
          <w:u w:val="single"/>
        </w:rPr>
        <w:t xml:space="preserve"> Also known as life cycle stage A2.</w:t>
      </w:r>
    </w:p>
    <w:p w14:paraId="5CC286F4" w14:textId="732C4125" w:rsidR="5F1E84BE" w:rsidRPr="006D00C9" w:rsidRDefault="5F1E84BE" w:rsidP="34622346">
      <w:pPr>
        <w:rPr>
          <w:rFonts w:eastAsiaTheme="minorEastAsia"/>
          <w:color w:val="FF0000"/>
          <w:u w:val="single"/>
        </w:rPr>
      </w:pPr>
      <w:r w:rsidRPr="006D00C9">
        <w:rPr>
          <w:rFonts w:eastAsiaTheme="minorEastAsia"/>
          <w:b/>
          <w:bCs/>
          <w:i/>
          <w:iCs/>
          <w:color w:val="FF0000"/>
          <w:u w:val="single"/>
        </w:rPr>
        <w:t>Module A3</w:t>
      </w:r>
      <w:r w:rsidRPr="006D00C9">
        <w:rPr>
          <w:rFonts w:eastAsiaTheme="minorEastAsia"/>
          <w:color w:val="FF0000"/>
          <w:u w:val="single"/>
        </w:rPr>
        <w:t xml:space="preserve"> – The life cycle module corresponding to the processes and materials required for the fabrication and production of a product.</w:t>
      </w:r>
      <w:r w:rsidR="36DD37B8" w:rsidRPr="006D00C9">
        <w:rPr>
          <w:rFonts w:eastAsiaTheme="minorEastAsia"/>
          <w:color w:val="FF0000"/>
          <w:u w:val="single"/>
        </w:rPr>
        <w:t xml:space="preserve"> Also known as life cycle stage A3.</w:t>
      </w:r>
    </w:p>
    <w:p w14:paraId="357E8ABB" w14:textId="3E4EF046" w:rsidR="2C55C1F0" w:rsidRPr="006D00C9" w:rsidRDefault="1027D27D" w:rsidP="34622346">
      <w:pPr>
        <w:rPr>
          <w:rFonts w:eastAsiaTheme="minorEastAsia"/>
          <w:color w:val="FF0000"/>
          <w:u w:val="single"/>
        </w:rPr>
      </w:pPr>
      <w:r w:rsidRPr="006D00C9">
        <w:rPr>
          <w:rFonts w:eastAsiaTheme="minorEastAsia"/>
          <w:b/>
          <w:bCs/>
          <w:i/>
          <w:iCs/>
          <w:color w:val="FF0000"/>
          <w:u w:val="single"/>
        </w:rPr>
        <w:t xml:space="preserve">Occupiable Space </w:t>
      </w:r>
      <w:r w:rsidRPr="006D00C9">
        <w:rPr>
          <w:rFonts w:eastAsiaTheme="minorEastAsia"/>
          <w:color w:val="FF0000"/>
          <w:u w:val="single"/>
        </w:rPr>
        <w:t xml:space="preserve">– </w:t>
      </w:r>
      <w:r w:rsidR="00FA2B43" w:rsidRPr="006D00C9">
        <w:rPr>
          <w:rFonts w:eastAsiaTheme="minorEastAsia"/>
          <w:color w:val="FF0000"/>
          <w:u w:val="single"/>
        </w:rPr>
        <w:t xml:space="preserve">An enclosed space intended for human activities, excluding those spaces intended primarily for other purposes, such as storage rooms and equipment rooms, that are only intended to be occupied occasionally and for short periods of </w:t>
      </w:r>
      <w:proofErr w:type="gramStart"/>
      <w:r w:rsidR="00FA2B43" w:rsidRPr="006D00C9">
        <w:rPr>
          <w:rFonts w:eastAsiaTheme="minorEastAsia"/>
          <w:color w:val="FF0000"/>
          <w:u w:val="single"/>
        </w:rPr>
        <w:t>time.</w:t>
      </w:r>
      <w:r w:rsidRPr="006D00C9">
        <w:rPr>
          <w:rFonts w:eastAsiaTheme="minorEastAsia"/>
          <w:color w:val="FF0000"/>
          <w:u w:val="single"/>
        </w:rPr>
        <w:t>.</w:t>
      </w:r>
      <w:proofErr w:type="gramEnd"/>
      <w:r w:rsidRPr="006D00C9">
        <w:rPr>
          <w:rFonts w:eastAsiaTheme="minorEastAsia"/>
          <w:color w:val="FF0000"/>
          <w:u w:val="single"/>
        </w:rPr>
        <w:t xml:space="preserve"> </w:t>
      </w:r>
      <w:r w:rsidRPr="006D00C9">
        <w:rPr>
          <w:color w:val="FF0000"/>
          <w:u w:val="single"/>
        </w:rPr>
        <w:tab/>
      </w:r>
    </w:p>
    <w:p w14:paraId="2A97E68A" w14:textId="72A26471" w:rsidR="00292A5E" w:rsidRPr="006D00C9" w:rsidRDefault="00292A5E" w:rsidP="34622346">
      <w:pPr>
        <w:rPr>
          <w:rFonts w:eastAsiaTheme="minorEastAsia"/>
          <w:color w:val="FF0000"/>
          <w:u w:val="single"/>
        </w:rPr>
      </w:pPr>
      <w:r w:rsidRPr="006D00C9">
        <w:rPr>
          <w:rFonts w:eastAsiaTheme="minorEastAsia"/>
          <w:b/>
          <w:bCs/>
          <w:i/>
          <w:iCs/>
          <w:color w:val="FF0000"/>
          <w:u w:val="single"/>
        </w:rPr>
        <w:t>Product-Specific</w:t>
      </w:r>
      <w:r w:rsidRPr="006D00C9">
        <w:rPr>
          <w:rFonts w:eastAsiaTheme="minorEastAsia"/>
          <w:color w:val="FF0000"/>
          <w:u w:val="single"/>
        </w:rPr>
        <w:t xml:space="preserve"> – </w:t>
      </w:r>
      <w:r w:rsidR="24FD44C0" w:rsidRPr="006D00C9">
        <w:rPr>
          <w:rFonts w:eastAsiaTheme="minorEastAsia"/>
          <w:color w:val="FF0000"/>
          <w:u w:val="single"/>
        </w:rPr>
        <w:t>Referring</w:t>
      </w:r>
      <w:r w:rsidR="00160FE2" w:rsidRPr="006D00C9">
        <w:rPr>
          <w:rFonts w:eastAsiaTheme="minorEastAsia"/>
          <w:color w:val="FF0000"/>
          <w:u w:val="single"/>
        </w:rPr>
        <w:t xml:space="preserve"> to a </w:t>
      </w:r>
      <w:r w:rsidR="00CD422E" w:rsidRPr="006D00C9">
        <w:rPr>
          <w:rFonts w:eastAsiaTheme="minorEastAsia"/>
          <w:color w:val="FF0000"/>
          <w:u w:val="single"/>
        </w:rPr>
        <w:t>single product developed by a single</w:t>
      </w:r>
      <w:r w:rsidR="21A8808D" w:rsidRPr="006D00C9">
        <w:rPr>
          <w:rFonts w:eastAsiaTheme="minorEastAsia"/>
          <w:color w:val="FF0000"/>
          <w:u w:val="single"/>
        </w:rPr>
        <w:t xml:space="preserve"> </w:t>
      </w:r>
      <w:r w:rsidR="00CD422E" w:rsidRPr="006D00C9">
        <w:rPr>
          <w:rFonts w:eastAsiaTheme="minorEastAsia"/>
          <w:color w:val="FF0000"/>
          <w:u w:val="single"/>
        </w:rPr>
        <w:t>manufacturer.</w:t>
      </w:r>
    </w:p>
    <w:p w14:paraId="0917A184" w14:textId="747BDA4E" w:rsidR="056EAAC8" w:rsidRPr="006D00C9" w:rsidRDefault="056EAAC8" w:rsidP="34622346">
      <w:pPr>
        <w:rPr>
          <w:rFonts w:eastAsiaTheme="minorEastAsia"/>
          <w:color w:val="FF0000"/>
          <w:u w:val="single"/>
        </w:rPr>
      </w:pPr>
      <w:r w:rsidRPr="006D00C9">
        <w:rPr>
          <w:rFonts w:eastAsiaTheme="minorEastAsia"/>
          <w:b/>
          <w:bCs/>
          <w:i/>
          <w:iCs/>
          <w:color w:val="FF0000"/>
          <w:u w:val="single"/>
        </w:rPr>
        <w:t>Product-specific EPD</w:t>
      </w:r>
      <w:r w:rsidRPr="006D00C9">
        <w:rPr>
          <w:rFonts w:eastAsiaTheme="minorEastAsia"/>
          <w:color w:val="FF0000"/>
          <w:u w:val="single"/>
        </w:rPr>
        <w:t xml:space="preserve"> – Environmental Product Declaration (EPD) developed by a single-manufacturer that provides data on a single product.</w:t>
      </w:r>
    </w:p>
    <w:p w14:paraId="48450011" w14:textId="1F1EF135" w:rsidR="00601BBD" w:rsidRPr="006D00C9" w:rsidRDefault="4214F45E" w:rsidP="34622346">
      <w:pPr>
        <w:rPr>
          <w:rFonts w:eastAsiaTheme="minorEastAsia"/>
          <w:color w:val="FF0000"/>
          <w:u w:val="single"/>
        </w:rPr>
      </w:pPr>
      <w:r w:rsidRPr="006D00C9">
        <w:rPr>
          <w:rFonts w:eastAsiaTheme="minorEastAsia"/>
          <w:b/>
          <w:bCs/>
          <w:i/>
          <w:iCs/>
          <w:color w:val="FF0000"/>
          <w:u w:val="single"/>
        </w:rPr>
        <w:t xml:space="preserve">Projected </w:t>
      </w:r>
      <w:r w:rsidR="00C849CA" w:rsidRPr="006D00C9">
        <w:rPr>
          <w:rFonts w:eastAsiaTheme="minorEastAsia"/>
          <w:b/>
          <w:bCs/>
          <w:i/>
          <w:iCs/>
          <w:color w:val="FF0000"/>
          <w:u w:val="single"/>
        </w:rPr>
        <w:t xml:space="preserve">Assessment </w:t>
      </w:r>
      <w:r w:rsidRPr="006D00C9">
        <w:rPr>
          <w:rFonts w:eastAsiaTheme="minorEastAsia"/>
          <w:b/>
          <w:bCs/>
          <w:i/>
          <w:iCs/>
          <w:color w:val="FF0000"/>
          <w:u w:val="single"/>
        </w:rPr>
        <w:t xml:space="preserve">– </w:t>
      </w:r>
      <w:r w:rsidRPr="006D00C9">
        <w:rPr>
          <w:rFonts w:eastAsiaTheme="minorEastAsia"/>
          <w:color w:val="FF0000"/>
          <w:u w:val="single"/>
        </w:rPr>
        <w:t>A</w:t>
      </w:r>
      <w:r w:rsidR="00C849CA" w:rsidRPr="006D00C9">
        <w:rPr>
          <w:rFonts w:eastAsiaTheme="minorEastAsia"/>
          <w:color w:val="FF0000"/>
          <w:u w:val="single"/>
        </w:rPr>
        <w:t>n</w:t>
      </w:r>
      <w:r w:rsidRPr="006D00C9">
        <w:rPr>
          <w:rFonts w:eastAsiaTheme="minorEastAsia"/>
          <w:color w:val="FF0000"/>
          <w:u w:val="single"/>
        </w:rPr>
        <w:t xml:space="preserve"> </w:t>
      </w:r>
      <w:r w:rsidR="00C849CA" w:rsidRPr="006D00C9">
        <w:rPr>
          <w:rFonts w:eastAsiaTheme="minorEastAsia"/>
          <w:color w:val="FF0000"/>
          <w:u w:val="single"/>
        </w:rPr>
        <w:t>assessment</w:t>
      </w:r>
      <w:r w:rsidR="00C849CA" w:rsidRPr="006D00C9">
        <w:rPr>
          <w:rFonts w:eastAsiaTheme="minorEastAsia"/>
          <w:color w:val="FF0000"/>
          <w:u w:val="single"/>
          <w:vertAlign w:val="superscript"/>
        </w:rPr>
        <w:t xml:space="preserve"> </w:t>
      </w:r>
      <w:r w:rsidRPr="006D00C9">
        <w:rPr>
          <w:rFonts w:eastAsiaTheme="minorEastAsia"/>
          <w:color w:val="FF0000"/>
          <w:u w:val="single"/>
        </w:rPr>
        <w:t>accomplished using</w:t>
      </w:r>
      <w:r w:rsidR="003C590A" w:rsidRPr="006D00C9">
        <w:rPr>
          <w:rFonts w:eastAsiaTheme="minorEastAsia"/>
          <w:color w:val="FF0000"/>
          <w:u w:val="single"/>
        </w:rPr>
        <w:t xml:space="preserve"> GWP factors for all</w:t>
      </w:r>
      <w:r w:rsidRPr="006D00C9">
        <w:rPr>
          <w:rFonts w:eastAsiaTheme="minorEastAsia"/>
          <w:color w:val="FF0000"/>
          <w:u w:val="single"/>
        </w:rPr>
        <w:t xml:space="preserve"> </w:t>
      </w:r>
      <w:r w:rsidR="00D707FB" w:rsidRPr="006D00C9">
        <w:rPr>
          <w:rFonts w:eastAsiaTheme="minorEastAsia"/>
          <w:color w:val="FF0000"/>
          <w:u w:val="single"/>
        </w:rPr>
        <w:t>Minimum Assessed Product</w:t>
      </w:r>
      <w:r w:rsidR="52A3832B" w:rsidRPr="006D00C9">
        <w:rPr>
          <w:rFonts w:eastAsiaTheme="minorEastAsia"/>
          <w:color w:val="FF0000"/>
          <w:u w:val="single"/>
        </w:rPr>
        <w:t>s</w:t>
      </w:r>
      <w:r w:rsidRPr="006D00C9">
        <w:rPr>
          <w:rFonts w:eastAsiaTheme="minorEastAsia"/>
          <w:color w:val="FF0000"/>
          <w:u w:val="single"/>
        </w:rPr>
        <w:t xml:space="preserve"> derived from </w:t>
      </w:r>
      <w:r w:rsidR="005B2E7F" w:rsidRPr="006D00C9">
        <w:rPr>
          <w:rFonts w:eastAsiaTheme="minorEastAsia"/>
          <w:color w:val="FF0000"/>
          <w:u w:val="single"/>
        </w:rPr>
        <w:t>construction documents</w:t>
      </w:r>
      <w:r w:rsidRPr="006D00C9">
        <w:rPr>
          <w:rFonts w:eastAsiaTheme="minorEastAsia"/>
          <w:color w:val="FF0000"/>
          <w:u w:val="single"/>
        </w:rPr>
        <w:t xml:space="preserve">. </w:t>
      </w:r>
    </w:p>
    <w:p w14:paraId="2DF6328B" w14:textId="0FE5EC42" w:rsidR="3DB8093E" w:rsidRPr="006D00C9" w:rsidRDefault="3DB8093E" w:rsidP="34622346">
      <w:pPr>
        <w:rPr>
          <w:rFonts w:eastAsiaTheme="minorEastAsia"/>
          <w:color w:val="FF0000"/>
          <w:u w:val="single"/>
        </w:rPr>
      </w:pPr>
      <w:r w:rsidRPr="006D00C9">
        <w:rPr>
          <w:rFonts w:eastAsiaTheme="minorEastAsia"/>
          <w:b/>
          <w:bCs/>
          <w:i/>
          <w:iCs/>
          <w:color w:val="FF0000"/>
          <w:u w:val="single"/>
        </w:rPr>
        <w:t>Quality Assurance</w:t>
      </w:r>
      <w:r w:rsidRPr="006D00C9">
        <w:rPr>
          <w:rFonts w:eastAsiaTheme="minorEastAsia"/>
          <w:color w:val="FF0000"/>
          <w:u w:val="single"/>
        </w:rPr>
        <w:t xml:space="preserve"> – The systematic processes intended to ensure reliable compliance with applicable standards.</w:t>
      </w:r>
    </w:p>
    <w:p w14:paraId="733B1B7F" w14:textId="0D39BAAB" w:rsidR="008A648B" w:rsidRPr="006D00C9" w:rsidRDefault="008A648B" w:rsidP="34622346">
      <w:pPr>
        <w:rPr>
          <w:rFonts w:eastAsiaTheme="minorEastAsia"/>
          <w:color w:val="FF0000"/>
          <w:u w:val="single"/>
        </w:rPr>
      </w:pPr>
      <w:r w:rsidRPr="006D00C9">
        <w:rPr>
          <w:rFonts w:eastAsiaTheme="minorEastAsia"/>
          <w:b/>
          <w:bCs/>
          <w:i/>
          <w:iCs/>
          <w:color w:val="FF0000"/>
          <w:u w:val="single"/>
        </w:rPr>
        <w:t>Reference Study Period</w:t>
      </w:r>
      <w:r w:rsidRPr="006D00C9">
        <w:rPr>
          <w:rFonts w:eastAsiaTheme="minorEastAsia"/>
          <w:color w:val="FF0000"/>
          <w:u w:val="single"/>
        </w:rPr>
        <w:t xml:space="preserve"> – </w:t>
      </w:r>
      <w:r w:rsidR="006C5E5D" w:rsidRPr="006D00C9">
        <w:rPr>
          <w:rFonts w:eastAsiaTheme="minorEastAsia"/>
          <w:color w:val="FF0000"/>
          <w:u w:val="single"/>
        </w:rPr>
        <w:t>the period over which the time-dependent characteristics of the built structure of assessment are analyzed.</w:t>
      </w:r>
    </w:p>
    <w:p w14:paraId="34273F8B" w14:textId="0118394D" w:rsidR="4C032310" w:rsidRPr="006D00C9" w:rsidRDefault="4C032310" w:rsidP="34622346">
      <w:pPr>
        <w:rPr>
          <w:rStyle w:val="FootnoteReference"/>
          <w:rFonts w:eastAsiaTheme="minorEastAsia"/>
          <w:color w:val="FF0000"/>
          <w:u w:val="single"/>
        </w:rPr>
      </w:pPr>
      <w:r w:rsidRPr="006D00C9">
        <w:rPr>
          <w:rFonts w:eastAsiaTheme="minorEastAsia"/>
          <w:b/>
          <w:bCs/>
          <w:i/>
          <w:iCs/>
          <w:color w:val="FF0000"/>
          <w:u w:val="single"/>
        </w:rPr>
        <w:t>Residential Building</w:t>
      </w:r>
      <w:r w:rsidRPr="006D00C9">
        <w:rPr>
          <w:rFonts w:eastAsiaTheme="minorEastAsia"/>
          <w:color w:val="FF0000"/>
          <w:u w:val="single"/>
        </w:rPr>
        <w:t xml:space="preserve"> – </w:t>
      </w:r>
      <w:r w:rsidR="005B2E7F" w:rsidRPr="006D00C9">
        <w:rPr>
          <w:rFonts w:eastAsiaTheme="minorEastAsia"/>
          <w:color w:val="FF0000"/>
          <w:u w:val="single"/>
        </w:rPr>
        <w:t>Includes detached one- and two-family dwellings and townhouses as well as Group R-2, R-3 and R-4 buildings three stories or less in height above grade plane</w:t>
      </w:r>
      <w:r w:rsidR="5A63DFB2" w:rsidRPr="006D00C9">
        <w:rPr>
          <w:rFonts w:eastAsiaTheme="minorEastAsia"/>
          <w:color w:val="FF0000"/>
          <w:u w:val="single"/>
        </w:rPr>
        <w:t>.</w:t>
      </w:r>
      <w:r w:rsidR="0E726066" w:rsidRPr="006D00C9">
        <w:rPr>
          <w:rFonts w:eastAsiaTheme="minorEastAsia"/>
          <w:color w:val="FF0000"/>
          <w:u w:val="single"/>
        </w:rPr>
        <w:t xml:space="preserve"> </w:t>
      </w:r>
    </w:p>
    <w:p w14:paraId="18234CDE" w14:textId="03D98C8D" w:rsidR="00941D11" w:rsidRPr="006D00C9" w:rsidRDefault="00941D11" w:rsidP="34622346">
      <w:pPr>
        <w:rPr>
          <w:rFonts w:eastAsiaTheme="minorEastAsia"/>
          <w:color w:val="FF0000"/>
          <w:u w:val="single"/>
        </w:rPr>
      </w:pPr>
      <w:r w:rsidRPr="006D00C9">
        <w:rPr>
          <w:rFonts w:eastAsiaTheme="minorEastAsia"/>
          <w:b/>
          <w:bCs/>
          <w:i/>
          <w:iCs/>
          <w:color w:val="FF0000"/>
          <w:u w:val="single"/>
        </w:rPr>
        <w:t xml:space="preserve">Reused Material </w:t>
      </w:r>
      <w:r w:rsidRPr="006D00C9">
        <w:rPr>
          <w:rFonts w:eastAsiaTheme="minorEastAsia"/>
          <w:color w:val="FF0000"/>
          <w:u w:val="single"/>
        </w:rPr>
        <w:t>–</w:t>
      </w:r>
      <w:r w:rsidRPr="006D00C9">
        <w:rPr>
          <w:rFonts w:eastAsiaTheme="minorEastAsia"/>
          <w:b/>
          <w:bCs/>
          <w:i/>
          <w:iCs/>
          <w:color w:val="FF0000"/>
          <w:u w:val="single"/>
        </w:rPr>
        <w:t xml:space="preserve"> </w:t>
      </w:r>
      <w:r w:rsidR="5A63DFB2" w:rsidRPr="006D00C9">
        <w:rPr>
          <w:rFonts w:eastAsiaTheme="minorEastAsia"/>
          <w:color w:val="FF0000"/>
          <w:u w:val="single"/>
        </w:rPr>
        <w:t>Material</w:t>
      </w:r>
      <w:r w:rsidR="001F6472" w:rsidRPr="006D00C9">
        <w:rPr>
          <w:rFonts w:eastAsiaTheme="minorEastAsia"/>
          <w:color w:val="FF0000"/>
          <w:u w:val="single"/>
        </w:rPr>
        <w:t xml:space="preserve"> recovered</w:t>
      </w:r>
      <w:r w:rsidR="003675FD" w:rsidRPr="006D00C9">
        <w:rPr>
          <w:rFonts w:eastAsiaTheme="minorEastAsia"/>
          <w:color w:val="FF0000"/>
          <w:u w:val="single"/>
        </w:rPr>
        <w:t xml:space="preserve"> from an existing</w:t>
      </w:r>
      <w:r w:rsidR="00340CB3" w:rsidRPr="006D00C9">
        <w:rPr>
          <w:rFonts w:eastAsiaTheme="minorEastAsia"/>
          <w:color w:val="FF0000"/>
          <w:u w:val="single"/>
        </w:rPr>
        <w:t xml:space="preserve"> application</w:t>
      </w:r>
      <w:r w:rsidR="001F6472" w:rsidRPr="006D00C9">
        <w:rPr>
          <w:rFonts w:eastAsiaTheme="minorEastAsia"/>
          <w:color w:val="FF0000"/>
          <w:u w:val="single"/>
        </w:rPr>
        <w:t xml:space="preserve"> to be reused in its original form</w:t>
      </w:r>
      <w:r w:rsidR="00942EDC" w:rsidRPr="006D00C9">
        <w:rPr>
          <w:rFonts w:eastAsiaTheme="minorEastAsia"/>
          <w:color w:val="FF0000"/>
          <w:u w:val="single"/>
        </w:rPr>
        <w:t xml:space="preserve"> with minimal processing.</w:t>
      </w:r>
    </w:p>
    <w:p w14:paraId="14F96847" w14:textId="10925146" w:rsidR="00FE77D3" w:rsidRPr="006D00C9" w:rsidRDefault="34D01075" w:rsidP="317F4716">
      <w:pPr>
        <w:rPr>
          <w:rFonts w:eastAsiaTheme="minorEastAsia"/>
          <w:color w:val="FF0000"/>
          <w:u w:val="single"/>
        </w:rPr>
      </w:pPr>
      <w:r w:rsidRPr="006D00C9">
        <w:rPr>
          <w:rFonts w:eastAsiaTheme="minorEastAsia"/>
          <w:b/>
          <w:bCs/>
          <w:i/>
          <w:iCs/>
          <w:color w:val="FF0000"/>
          <w:u w:val="single"/>
        </w:rPr>
        <w:t>Shall</w:t>
      </w:r>
      <w:r w:rsidRPr="006D00C9">
        <w:rPr>
          <w:rFonts w:eastAsiaTheme="minorEastAsia"/>
          <w:color w:val="FF0000"/>
          <w:u w:val="single"/>
        </w:rPr>
        <w:t xml:space="preserve"> – As used in this Standard, the word ‘shall’ </w:t>
      </w:r>
      <w:proofErr w:type="gramStart"/>
      <w:r w:rsidRPr="006D00C9">
        <w:rPr>
          <w:rFonts w:eastAsiaTheme="minorEastAsia"/>
          <w:color w:val="FF0000"/>
          <w:u w:val="single"/>
        </w:rPr>
        <w:t>mean</w:t>
      </w:r>
      <w:r w:rsidR="144EF3E1" w:rsidRPr="006D00C9">
        <w:rPr>
          <w:rFonts w:eastAsiaTheme="minorEastAsia"/>
          <w:color w:val="FF0000"/>
          <w:u w:val="single"/>
        </w:rPr>
        <w:t>s</w:t>
      </w:r>
      <w:proofErr w:type="gramEnd"/>
      <w:r w:rsidRPr="006D00C9">
        <w:rPr>
          <w:rFonts w:eastAsiaTheme="minorEastAsia"/>
          <w:color w:val="FF0000"/>
          <w:u w:val="single"/>
        </w:rPr>
        <w:t xml:space="preserve"> that the action specified is mandatory and must be accomplished by the responsible party.</w:t>
      </w:r>
    </w:p>
    <w:p w14:paraId="0AAADF8C" w14:textId="7A3F5830" w:rsidR="0073387B" w:rsidRPr="006D00C9" w:rsidRDefault="0073387B" w:rsidP="34622346">
      <w:pPr>
        <w:rPr>
          <w:rFonts w:eastAsiaTheme="minorEastAsia"/>
          <w:color w:val="FF0000"/>
          <w:u w:val="single"/>
        </w:rPr>
      </w:pPr>
      <w:r w:rsidRPr="006D00C9">
        <w:rPr>
          <w:rFonts w:eastAsiaTheme="minorEastAsia"/>
          <w:b/>
          <w:bCs/>
          <w:i/>
          <w:iCs/>
          <w:color w:val="FF0000"/>
          <w:u w:val="single"/>
        </w:rPr>
        <w:lastRenderedPageBreak/>
        <w:t>Sleeping Unit</w:t>
      </w:r>
      <w:r w:rsidR="00D13CF5" w:rsidRPr="006D00C9">
        <w:rPr>
          <w:rFonts w:eastAsiaTheme="minorEastAsia"/>
          <w:color w:val="FF0000"/>
          <w:u w:val="single"/>
        </w:rPr>
        <w:t xml:space="preserve"> - </w:t>
      </w:r>
      <w:r w:rsidR="00F95CA2" w:rsidRPr="006D00C9">
        <w:rPr>
          <w:rFonts w:eastAsiaTheme="minorEastAsia"/>
          <w:color w:val="FF0000"/>
          <w:u w:val="single"/>
        </w:rPr>
        <w:t>A room or space in which people sleep, which can also include permanent provisions for living, eating, and either sanitation or kitchen facilities but not both. Such rooms and spaces that are also part of a Dwelling Unit are not Sleeping Units.</w:t>
      </w:r>
    </w:p>
    <w:p w14:paraId="03873D50" w14:textId="3005C1A9" w:rsidR="008A648B" w:rsidRPr="006D00C9" w:rsidRDefault="78DDD0F4" w:rsidP="34622346">
      <w:pPr>
        <w:rPr>
          <w:rFonts w:eastAsiaTheme="minorEastAsia"/>
          <w:color w:val="FF0000"/>
          <w:u w:val="single"/>
        </w:rPr>
      </w:pPr>
      <w:r w:rsidRPr="006D00C9">
        <w:rPr>
          <w:rFonts w:eastAsiaTheme="minorEastAsia"/>
          <w:b/>
          <w:bCs/>
          <w:i/>
          <w:iCs/>
          <w:color w:val="FF0000"/>
          <w:u w:val="single"/>
        </w:rPr>
        <w:t>System Boundary</w:t>
      </w:r>
      <w:r w:rsidRPr="006D00C9">
        <w:rPr>
          <w:rFonts w:eastAsiaTheme="minorEastAsia"/>
          <w:color w:val="FF0000"/>
          <w:u w:val="single"/>
        </w:rPr>
        <w:t xml:space="preserve"> – </w:t>
      </w:r>
      <w:r w:rsidR="12EEF454" w:rsidRPr="006D00C9">
        <w:rPr>
          <w:rFonts w:eastAsiaTheme="minorEastAsia"/>
          <w:color w:val="FF0000"/>
          <w:u w:val="single"/>
        </w:rPr>
        <w:t>The physical, geographical, and temporal scope of the assessment, including life cycle stages, building elements, processes, flows, and activities.</w:t>
      </w:r>
    </w:p>
    <w:p w14:paraId="07A42958" w14:textId="0F345492" w:rsidR="003C590A" w:rsidRPr="006D00C9" w:rsidRDefault="003C590A" w:rsidP="34622346">
      <w:pPr>
        <w:rPr>
          <w:rFonts w:eastAsiaTheme="minorEastAsia"/>
          <w:color w:val="FF0000"/>
          <w:u w:val="single"/>
        </w:rPr>
      </w:pPr>
      <w:r w:rsidRPr="006D00C9">
        <w:rPr>
          <w:rFonts w:eastAsiaTheme="minorEastAsia"/>
          <w:b/>
          <w:bCs/>
          <w:i/>
          <w:iCs/>
          <w:color w:val="FF0000"/>
          <w:u w:val="single"/>
        </w:rPr>
        <w:t>Threshold Assessment</w:t>
      </w:r>
      <w:r w:rsidRPr="006D00C9">
        <w:rPr>
          <w:rFonts w:eastAsiaTheme="minorEastAsia"/>
          <w:color w:val="FF0000"/>
          <w:u w:val="single"/>
        </w:rPr>
        <w:t xml:space="preserve"> – An assessment accomplished using Threshold Specifications to determine the embodied carbon results where verification of all Minimum Assessed Products is accomplished</w:t>
      </w:r>
      <w:r w:rsidR="00CD0005" w:rsidRPr="006D00C9">
        <w:rPr>
          <w:rFonts w:eastAsiaTheme="minorEastAsia"/>
          <w:color w:val="FF0000"/>
          <w:u w:val="single"/>
        </w:rPr>
        <w:t xml:space="preserve"> through verification requirements of this Standard.</w:t>
      </w:r>
    </w:p>
    <w:p w14:paraId="08F43C23" w14:textId="7EA37395" w:rsidR="6B6DE3CE" w:rsidRPr="006D00C9" w:rsidRDefault="1B22A5E9" w:rsidP="34622346">
      <w:pPr>
        <w:rPr>
          <w:rFonts w:eastAsiaTheme="minorEastAsia"/>
          <w:color w:val="FF0000"/>
          <w:u w:val="single"/>
        </w:rPr>
      </w:pPr>
      <w:r w:rsidRPr="006D00C9">
        <w:rPr>
          <w:rFonts w:eastAsiaTheme="minorEastAsia"/>
          <w:b/>
          <w:bCs/>
          <w:i/>
          <w:iCs/>
          <w:color w:val="FF0000"/>
          <w:u w:val="single"/>
        </w:rPr>
        <w:t xml:space="preserve">Threshold Specifications </w:t>
      </w:r>
      <w:r w:rsidRPr="006D00C9">
        <w:rPr>
          <w:rFonts w:eastAsiaTheme="minorEastAsia"/>
          <w:color w:val="FF0000"/>
          <w:u w:val="single"/>
        </w:rPr>
        <w:t>–</w:t>
      </w:r>
      <w:r w:rsidRPr="006D00C9">
        <w:rPr>
          <w:rFonts w:eastAsiaTheme="minorEastAsia"/>
          <w:b/>
          <w:bCs/>
          <w:i/>
          <w:iCs/>
          <w:color w:val="FF0000"/>
          <w:u w:val="single"/>
        </w:rPr>
        <w:t xml:space="preserve"> </w:t>
      </w:r>
      <w:r w:rsidRPr="006D00C9">
        <w:rPr>
          <w:rFonts w:eastAsiaTheme="minorEastAsia"/>
          <w:color w:val="FF0000"/>
          <w:u w:val="single"/>
        </w:rPr>
        <w:t>A set of qualification criteria established based on a Worst–Case Analysis of an explicit design specification.</w:t>
      </w:r>
    </w:p>
    <w:p w14:paraId="0B7E78C4" w14:textId="25183A4A" w:rsidR="00CD7C8B" w:rsidRPr="006D00C9" w:rsidRDefault="00CD7C8B" w:rsidP="00CD7C8B">
      <w:pPr>
        <w:rPr>
          <w:rFonts w:eastAsiaTheme="minorEastAsia"/>
          <w:b/>
          <w:bCs/>
          <w:i/>
          <w:iCs/>
          <w:color w:val="FF0000"/>
          <w:u w:val="single"/>
        </w:rPr>
      </w:pPr>
      <w:r w:rsidRPr="006D00C9">
        <w:rPr>
          <w:rFonts w:eastAsiaTheme="minorEastAsia"/>
          <w:b/>
          <w:bCs/>
          <w:i/>
          <w:iCs/>
          <w:color w:val="FF0000"/>
          <w:u w:val="single"/>
        </w:rPr>
        <w:t xml:space="preserve">Townhouse </w:t>
      </w:r>
      <w:r w:rsidRPr="006D00C9">
        <w:rPr>
          <w:rFonts w:eastAsiaTheme="minorEastAsia"/>
          <w:color w:val="FF0000"/>
          <w:u w:val="single"/>
        </w:rPr>
        <w:t>–</w:t>
      </w:r>
      <w:r w:rsidRPr="006D00C9">
        <w:rPr>
          <w:rFonts w:eastAsiaTheme="minorEastAsia"/>
          <w:b/>
          <w:bCs/>
          <w:i/>
          <w:iCs/>
          <w:color w:val="FF0000"/>
          <w:u w:val="single"/>
        </w:rPr>
        <w:t xml:space="preserve"> </w:t>
      </w:r>
      <w:r w:rsidRPr="006D00C9">
        <w:rPr>
          <w:rFonts w:eastAsiaTheme="minorEastAsia"/>
          <w:color w:val="FF0000"/>
          <w:u w:val="single"/>
        </w:rPr>
        <w:t>A building that contains three or more attached townhouse units</w:t>
      </w:r>
      <w:r w:rsidRPr="006D00C9">
        <w:rPr>
          <w:rFonts w:eastAsiaTheme="minorEastAsia"/>
          <w:b/>
          <w:bCs/>
          <w:i/>
          <w:iCs/>
          <w:color w:val="FF0000"/>
          <w:u w:val="single"/>
        </w:rPr>
        <w:t>. </w:t>
      </w:r>
    </w:p>
    <w:p w14:paraId="5753BF46" w14:textId="12D61E94" w:rsidR="00CD7C8B" w:rsidRPr="006D00C9" w:rsidRDefault="00CD7C8B" w:rsidP="34622346">
      <w:pPr>
        <w:rPr>
          <w:rFonts w:eastAsiaTheme="minorEastAsia"/>
          <w:color w:val="FF0000"/>
          <w:u w:val="single"/>
        </w:rPr>
      </w:pPr>
      <w:r w:rsidRPr="006D00C9">
        <w:rPr>
          <w:rFonts w:eastAsiaTheme="minorEastAsia"/>
          <w:b/>
          <w:bCs/>
          <w:i/>
          <w:iCs/>
          <w:color w:val="FF0000"/>
          <w:u w:val="single"/>
        </w:rPr>
        <w:t xml:space="preserve">Townhouse Unit </w:t>
      </w:r>
      <w:r w:rsidRPr="006D00C9">
        <w:rPr>
          <w:rFonts w:eastAsiaTheme="minorEastAsia"/>
          <w:color w:val="FF0000"/>
          <w:u w:val="single"/>
        </w:rPr>
        <w:t>–</w:t>
      </w:r>
      <w:r w:rsidRPr="006D00C9">
        <w:rPr>
          <w:rFonts w:eastAsiaTheme="minorEastAsia"/>
          <w:b/>
          <w:bCs/>
          <w:i/>
          <w:iCs/>
          <w:color w:val="FF0000"/>
          <w:u w:val="single"/>
        </w:rPr>
        <w:t xml:space="preserve"> </w:t>
      </w:r>
      <w:r w:rsidRPr="006D00C9">
        <w:rPr>
          <w:rFonts w:eastAsiaTheme="minorEastAsia"/>
          <w:color w:val="FF0000"/>
          <w:u w:val="single"/>
        </w:rPr>
        <w:t>A single-family dwelling unit in a townhouse that extends from foundation to roof and that has a yard or public way on not less than two sides.</w:t>
      </w:r>
    </w:p>
    <w:p w14:paraId="4F165B8B" w14:textId="3B5FCDFC" w:rsidR="2E4F92EB" w:rsidRPr="006D00C9" w:rsidRDefault="1F293BD4" w:rsidP="34622346">
      <w:pPr>
        <w:rPr>
          <w:rFonts w:eastAsiaTheme="minorEastAsia"/>
          <w:color w:val="FF0000"/>
          <w:u w:val="single"/>
        </w:rPr>
      </w:pPr>
      <w:r w:rsidRPr="006D00C9">
        <w:rPr>
          <w:rFonts w:eastAsiaTheme="minorEastAsia"/>
          <w:b/>
          <w:bCs/>
          <w:i/>
          <w:iCs/>
          <w:color w:val="FF0000"/>
          <w:u w:val="single"/>
        </w:rPr>
        <w:t>Worst-Case Analysis</w:t>
      </w:r>
      <w:r w:rsidRPr="006D00C9">
        <w:rPr>
          <w:rFonts w:eastAsiaTheme="minorEastAsia"/>
          <w:color w:val="FF0000"/>
          <w:u w:val="single"/>
        </w:rPr>
        <w:t xml:space="preserve"> – An analysis for which the </w:t>
      </w:r>
      <w:r w:rsidR="00D707FB" w:rsidRPr="006D00C9">
        <w:rPr>
          <w:rFonts w:eastAsiaTheme="minorEastAsia"/>
          <w:color w:val="FF0000"/>
          <w:u w:val="single"/>
        </w:rPr>
        <w:t>Minimum Assessed Product</w:t>
      </w:r>
      <w:r w:rsidR="52A3832B" w:rsidRPr="006D00C9">
        <w:rPr>
          <w:rFonts w:eastAsiaTheme="minorEastAsia"/>
          <w:color w:val="FF0000"/>
          <w:u w:val="single"/>
        </w:rPr>
        <w:t>s</w:t>
      </w:r>
      <w:r w:rsidRPr="006D00C9">
        <w:rPr>
          <w:rFonts w:eastAsiaTheme="minorEastAsia"/>
          <w:color w:val="FF0000"/>
          <w:u w:val="single"/>
        </w:rPr>
        <w:t xml:space="preserve"> of the Dwelling Unit are configured to provide the highest GWP results for building products that </w:t>
      </w:r>
      <w:r w:rsidR="4F8E674E" w:rsidRPr="006D00C9">
        <w:rPr>
          <w:rFonts w:eastAsiaTheme="minorEastAsia"/>
          <w:color w:val="FF0000"/>
          <w:u w:val="single"/>
        </w:rPr>
        <w:t>are optional selections</w:t>
      </w:r>
      <w:r w:rsidR="2DC72A74" w:rsidRPr="006D00C9">
        <w:rPr>
          <w:rFonts w:eastAsiaTheme="minorEastAsia"/>
          <w:color w:val="FF0000"/>
          <w:u w:val="single"/>
        </w:rPr>
        <w:t xml:space="preserve"> within Comparable Product Types.</w:t>
      </w:r>
    </w:p>
    <w:p w14:paraId="41CD041E" w14:textId="6E6AD7FE" w:rsidR="008D1B28" w:rsidRPr="006D00C9" w:rsidRDefault="45F3D269" w:rsidP="3228E78C">
      <w:pPr>
        <w:pStyle w:val="Heading2"/>
        <w:spacing w:after="240"/>
        <w:rPr>
          <w:color w:val="FF0000"/>
          <w:u w:val="single"/>
        </w:rPr>
      </w:pPr>
      <w:bookmarkStart w:id="13" w:name="_Toc1644854976"/>
      <w:bookmarkStart w:id="14" w:name="_Toc180680627"/>
      <w:r w:rsidRPr="006D00C9">
        <w:rPr>
          <w:color w:val="FF0000"/>
          <w:u w:val="single"/>
        </w:rPr>
        <w:t>Acronyms</w:t>
      </w:r>
      <w:bookmarkEnd w:id="13"/>
      <w:bookmarkEnd w:id="14"/>
    </w:p>
    <w:p w14:paraId="71CD05D4" w14:textId="61611D5C" w:rsidR="00A265D8" w:rsidRPr="006D00C9" w:rsidRDefault="00A265D8" w:rsidP="34622346">
      <w:pPr>
        <w:rPr>
          <w:rFonts w:eastAsiaTheme="minorEastAsia"/>
          <w:color w:val="FF0000"/>
          <w:u w:val="single"/>
        </w:rPr>
      </w:pPr>
      <w:r w:rsidRPr="006D00C9">
        <w:rPr>
          <w:rFonts w:eastAsiaTheme="minorEastAsia"/>
          <w:b/>
          <w:bCs/>
          <w:i/>
          <w:iCs/>
          <w:color w:val="FF0000"/>
          <w:u w:val="single"/>
        </w:rPr>
        <w:t xml:space="preserve">ASHRAE </w:t>
      </w:r>
      <w:r w:rsidRPr="006D00C9">
        <w:rPr>
          <w:rFonts w:eastAsiaTheme="minorEastAsia"/>
          <w:color w:val="FF0000"/>
          <w:u w:val="single"/>
        </w:rPr>
        <w:t xml:space="preserve">– </w:t>
      </w:r>
      <w:r w:rsidR="003A43F5" w:rsidRPr="006D00C9">
        <w:rPr>
          <w:rFonts w:eastAsiaTheme="minorEastAsia"/>
          <w:color w:val="FF0000"/>
          <w:u w:val="single"/>
        </w:rPr>
        <w:t xml:space="preserve">originally known as </w:t>
      </w:r>
      <w:r w:rsidRPr="006D00C9">
        <w:rPr>
          <w:rFonts w:eastAsiaTheme="minorEastAsia"/>
          <w:color w:val="FF0000"/>
          <w:u w:val="single"/>
        </w:rPr>
        <w:t xml:space="preserve">American Society of Heating, Refrigerating and Air Conditioning Engineers, Inc. </w:t>
      </w:r>
    </w:p>
    <w:p w14:paraId="462F78F4" w14:textId="503A90AC" w:rsidR="00A265D8" w:rsidRPr="006D00C9" w:rsidRDefault="00A265D8" w:rsidP="34622346">
      <w:pPr>
        <w:rPr>
          <w:rFonts w:eastAsiaTheme="minorEastAsia"/>
          <w:color w:val="FF0000"/>
          <w:u w:val="single"/>
        </w:rPr>
      </w:pPr>
      <w:r w:rsidRPr="006D00C9">
        <w:rPr>
          <w:rFonts w:eastAsiaTheme="minorEastAsia"/>
          <w:b/>
          <w:bCs/>
          <w:i/>
          <w:iCs/>
          <w:color w:val="FF0000"/>
          <w:u w:val="single"/>
        </w:rPr>
        <w:t>ASTM</w:t>
      </w:r>
      <w:r w:rsidRPr="006D00C9">
        <w:rPr>
          <w:rFonts w:eastAsiaTheme="minorEastAsia"/>
          <w:color w:val="FF0000"/>
          <w:u w:val="single"/>
        </w:rPr>
        <w:t xml:space="preserve"> – ASTM International, originally known as the American Society for Testing and Materials (ASTM)</w:t>
      </w:r>
    </w:p>
    <w:p w14:paraId="0C78724C" w14:textId="4EEE83FB" w:rsidR="00A244F5" w:rsidRPr="006D00C9" w:rsidRDefault="00A244F5" w:rsidP="34622346">
      <w:pPr>
        <w:rPr>
          <w:rFonts w:eastAsiaTheme="minorEastAsia"/>
          <w:color w:val="FF0000"/>
          <w:u w:val="single"/>
        </w:rPr>
      </w:pPr>
      <w:r w:rsidRPr="006D00C9">
        <w:rPr>
          <w:rFonts w:eastAsiaTheme="minorEastAsia"/>
          <w:b/>
          <w:bCs/>
          <w:i/>
          <w:iCs/>
          <w:color w:val="FF0000"/>
          <w:u w:val="single"/>
        </w:rPr>
        <w:t>BIM</w:t>
      </w:r>
      <w:r w:rsidRPr="006D00C9">
        <w:rPr>
          <w:rFonts w:eastAsiaTheme="minorEastAsia"/>
          <w:color w:val="FF0000"/>
          <w:u w:val="single"/>
        </w:rPr>
        <w:t xml:space="preserve"> – Building Information Modeling </w:t>
      </w:r>
    </w:p>
    <w:p w14:paraId="34DC255D" w14:textId="47DE42D8" w:rsidR="00E70826" w:rsidRPr="006D00C9" w:rsidRDefault="00E70826" w:rsidP="34622346">
      <w:pPr>
        <w:rPr>
          <w:rFonts w:eastAsiaTheme="minorEastAsia"/>
          <w:color w:val="FF0000"/>
          <w:u w:val="single"/>
        </w:rPr>
      </w:pPr>
      <w:r w:rsidRPr="006D00C9">
        <w:rPr>
          <w:rFonts w:eastAsiaTheme="minorEastAsia"/>
          <w:b/>
          <w:bCs/>
          <w:i/>
          <w:iCs/>
          <w:color w:val="FF0000"/>
          <w:u w:val="single"/>
        </w:rPr>
        <w:t xml:space="preserve">BOM </w:t>
      </w:r>
      <w:r w:rsidRPr="006D00C9">
        <w:rPr>
          <w:rFonts w:eastAsiaTheme="minorEastAsia"/>
          <w:color w:val="FF0000"/>
          <w:u w:val="single"/>
        </w:rPr>
        <w:t>– Bill of Materials</w:t>
      </w:r>
    </w:p>
    <w:p w14:paraId="4C6C85A6" w14:textId="36966BC2" w:rsidR="6C321EA3" w:rsidRPr="006D00C9" w:rsidRDefault="6C321EA3" w:rsidP="34622346">
      <w:pPr>
        <w:rPr>
          <w:rFonts w:eastAsiaTheme="minorEastAsia"/>
          <w:color w:val="FF0000"/>
          <w:u w:val="single"/>
        </w:rPr>
      </w:pPr>
      <w:r w:rsidRPr="006D00C9">
        <w:rPr>
          <w:rFonts w:eastAsiaTheme="minorEastAsia"/>
          <w:b/>
          <w:bCs/>
          <w:i/>
          <w:iCs/>
          <w:color w:val="FF0000"/>
          <w:u w:val="single"/>
        </w:rPr>
        <w:t xml:space="preserve">CFA </w:t>
      </w:r>
      <w:r w:rsidRPr="006D00C9">
        <w:rPr>
          <w:rFonts w:eastAsiaTheme="minorEastAsia"/>
          <w:color w:val="FF0000"/>
          <w:u w:val="single"/>
        </w:rPr>
        <w:t>– Conditioned Floor Area</w:t>
      </w:r>
    </w:p>
    <w:p w14:paraId="127055B9" w14:textId="77B8CAB5" w:rsidR="00842BC5" w:rsidRPr="006D00C9" w:rsidRDefault="00842BC5" w:rsidP="34622346">
      <w:pPr>
        <w:rPr>
          <w:rFonts w:eastAsiaTheme="minorEastAsia"/>
          <w:color w:val="FF0000"/>
          <w:u w:val="single"/>
        </w:rPr>
      </w:pPr>
      <w:r w:rsidRPr="006D00C9">
        <w:rPr>
          <w:rFonts w:eastAsiaTheme="minorEastAsia"/>
          <w:b/>
          <w:bCs/>
          <w:i/>
          <w:iCs/>
          <w:color w:val="FF0000"/>
          <w:u w:val="single"/>
        </w:rPr>
        <w:t xml:space="preserve">CO2 – </w:t>
      </w:r>
      <w:r w:rsidRPr="006D00C9">
        <w:rPr>
          <w:rFonts w:eastAsiaTheme="minorEastAsia"/>
          <w:color w:val="FF0000"/>
          <w:u w:val="single"/>
        </w:rPr>
        <w:t>Carbon Dioxide</w:t>
      </w:r>
    </w:p>
    <w:p w14:paraId="5CF03A87" w14:textId="2D701639" w:rsidR="00842BC5" w:rsidRPr="006D00C9" w:rsidRDefault="00842BC5" w:rsidP="34622346">
      <w:pPr>
        <w:rPr>
          <w:rFonts w:eastAsiaTheme="minorEastAsia"/>
          <w:color w:val="FF0000"/>
          <w:u w:val="single"/>
        </w:rPr>
      </w:pPr>
      <w:r w:rsidRPr="006D00C9">
        <w:rPr>
          <w:rFonts w:eastAsiaTheme="minorEastAsia"/>
          <w:b/>
          <w:bCs/>
          <w:i/>
          <w:iCs/>
          <w:color w:val="FF0000"/>
          <w:u w:val="single"/>
        </w:rPr>
        <w:t>CO2e</w:t>
      </w:r>
      <w:r w:rsidRPr="006D00C9">
        <w:rPr>
          <w:rFonts w:eastAsiaTheme="minorEastAsia"/>
          <w:color w:val="FF0000"/>
          <w:u w:val="single"/>
        </w:rPr>
        <w:t xml:space="preserve"> – Carbon Dioxide Equivalent</w:t>
      </w:r>
    </w:p>
    <w:p w14:paraId="7EAC6B70" w14:textId="6279B7E6" w:rsidR="009053E0" w:rsidRPr="006D00C9" w:rsidRDefault="009053E0" w:rsidP="34622346">
      <w:pPr>
        <w:rPr>
          <w:rFonts w:eastAsiaTheme="minorEastAsia"/>
          <w:color w:val="FF0000"/>
          <w:u w:val="single"/>
        </w:rPr>
      </w:pPr>
      <w:r w:rsidRPr="006D00C9">
        <w:rPr>
          <w:rFonts w:eastAsiaTheme="minorEastAsia"/>
          <w:b/>
          <w:bCs/>
          <w:i/>
          <w:iCs/>
          <w:color w:val="FF0000"/>
          <w:u w:val="single"/>
        </w:rPr>
        <w:t>DOE</w:t>
      </w:r>
      <w:r w:rsidRPr="006D00C9">
        <w:rPr>
          <w:rFonts w:eastAsiaTheme="minorEastAsia"/>
          <w:color w:val="FF0000"/>
          <w:u w:val="single"/>
        </w:rPr>
        <w:t xml:space="preserve"> – U.S. Department of Energy</w:t>
      </w:r>
    </w:p>
    <w:p w14:paraId="3AA751B7" w14:textId="7A64C5D0" w:rsidR="009053E0" w:rsidRPr="006D00C9" w:rsidRDefault="009053E0" w:rsidP="34622346">
      <w:pPr>
        <w:rPr>
          <w:rFonts w:eastAsiaTheme="minorEastAsia"/>
          <w:color w:val="FF0000"/>
          <w:u w:val="single"/>
        </w:rPr>
      </w:pPr>
      <w:r w:rsidRPr="006D00C9">
        <w:rPr>
          <w:rFonts w:eastAsiaTheme="minorEastAsia"/>
          <w:b/>
          <w:bCs/>
          <w:i/>
          <w:iCs/>
          <w:color w:val="FF0000"/>
          <w:u w:val="single"/>
        </w:rPr>
        <w:t>EPA</w:t>
      </w:r>
      <w:r w:rsidRPr="006D00C9">
        <w:rPr>
          <w:rFonts w:eastAsiaTheme="minorEastAsia"/>
          <w:i/>
          <w:iCs/>
          <w:color w:val="FF0000"/>
          <w:u w:val="single"/>
        </w:rPr>
        <w:t xml:space="preserve"> – </w:t>
      </w:r>
      <w:r w:rsidRPr="006D00C9">
        <w:rPr>
          <w:rFonts w:eastAsiaTheme="minorEastAsia"/>
          <w:color w:val="FF0000"/>
          <w:u w:val="single"/>
        </w:rPr>
        <w:t>U.S. Environmental Protection Agency</w:t>
      </w:r>
    </w:p>
    <w:p w14:paraId="72FFE7D0" w14:textId="1E287BAD" w:rsidR="00461F4D" w:rsidRPr="006D00C9" w:rsidRDefault="00461F4D" w:rsidP="34622346">
      <w:pPr>
        <w:rPr>
          <w:rFonts w:eastAsiaTheme="minorEastAsia"/>
          <w:i/>
          <w:iCs/>
          <w:color w:val="FF0000"/>
          <w:u w:val="single"/>
        </w:rPr>
      </w:pPr>
      <w:r w:rsidRPr="006D00C9">
        <w:rPr>
          <w:rFonts w:eastAsiaTheme="minorEastAsia"/>
          <w:b/>
          <w:bCs/>
          <w:i/>
          <w:iCs/>
          <w:color w:val="FF0000"/>
          <w:u w:val="single"/>
        </w:rPr>
        <w:t>EPD</w:t>
      </w:r>
      <w:r w:rsidRPr="006D00C9">
        <w:rPr>
          <w:rFonts w:eastAsiaTheme="minorEastAsia"/>
          <w:color w:val="FF0000"/>
          <w:u w:val="single"/>
        </w:rPr>
        <w:t xml:space="preserve"> – </w:t>
      </w:r>
      <w:r w:rsidRPr="006D00C9">
        <w:rPr>
          <w:rFonts w:eastAsiaTheme="minorEastAsia"/>
          <w:i/>
          <w:iCs/>
          <w:color w:val="FF0000"/>
          <w:u w:val="single"/>
        </w:rPr>
        <w:t>Environmental Product Declaration</w:t>
      </w:r>
    </w:p>
    <w:p w14:paraId="7F3BECA5" w14:textId="77B0ADE7" w:rsidR="00380E34" w:rsidRPr="006D00C9" w:rsidRDefault="00380E34" w:rsidP="34622346">
      <w:pPr>
        <w:rPr>
          <w:rFonts w:eastAsiaTheme="minorEastAsia"/>
          <w:i/>
          <w:iCs/>
          <w:color w:val="FF0000"/>
          <w:u w:val="single"/>
        </w:rPr>
      </w:pPr>
      <w:r w:rsidRPr="006D00C9">
        <w:rPr>
          <w:rFonts w:eastAsiaTheme="minorEastAsia"/>
          <w:b/>
          <w:bCs/>
          <w:i/>
          <w:iCs/>
          <w:color w:val="FF0000"/>
          <w:u w:val="single"/>
        </w:rPr>
        <w:t>FF –</w:t>
      </w:r>
      <w:r w:rsidRPr="006D00C9">
        <w:rPr>
          <w:rFonts w:eastAsiaTheme="minorEastAsia"/>
          <w:i/>
          <w:iCs/>
          <w:color w:val="FF0000"/>
          <w:u w:val="single"/>
        </w:rPr>
        <w:t xml:space="preserve"> Framing Fraction</w:t>
      </w:r>
    </w:p>
    <w:p w14:paraId="4A028B94" w14:textId="523BD4F3" w:rsidR="00A244F5" w:rsidRPr="006D00C9" w:rsidRDefault="00A244F5" w:rsidP="34622346">
      <w:pPr>
        <w:rPr>
          <w:rFonts w:eastAsiaTheme="minorEastAsia"/>
          <w:i/>
          <w:iCs/>
          <w:color w:val="FF0000"/>
          <w:u w:val="single"/>
        </w:rPr>
      </w:pPr>
      <w:r w:rsidRPr="006D00C9">
        <w:rPr>
          <w:rFonts w:eastAsiaTheme="minorEastAsia"/>
          <w:b/>
          <w:bCs/>
          <w:i/>
          <w:iCs/>
          <w:color w:val="FF0000"/>
          <w:u w:val="single"/>
        </w:rPr>
        <w:t>GFA</w:t>
      </w:r>
      <w:r w:rsidRPr="006D00C9">
        <w:rPr>
          <w:rFonts w:eastAsiaTheme="minorEastAsia"/>
          <w:color w:val="FF0000"/>
          <w:u w:val="single"/>
        </w:rPr>
        <w:t xml:space="preserve"> – </w:t>
      </w:r>
      <w:r w:rsidRPr="006D00C9">
        <w:rPr>
          <w:rFonts w:eastAsiaTheme="minorEastAsia"/>
          <w:i/>
          <w:iCs/>
          <w:color w:val="FF0000"/>
          <w:u w:val="single"/>
        </w:rPr>
        <w:t>Gross Floor Area</w:t>
      </w:r>
    </w:p>
    <w:p w14:paraId="10BE6F96" w14:textId="732289AE" w:rsidR="00AD6B63" w:rsidRPr="006D00C9" w:rsidRDefault="76A64152" w:rsidP="34622346">
      <w:pPr>
        <w:rPr>
          <w:rFonts w:eastAsiaTheme="minorEastAsia"/>
          <w:color w:val="FF0000"/>
          <w:u w:val="single"/>
        </w:rPr>
      </w:pPr>
      <w:r w:rsidRPr="006D00C9">
        <w:rPr>
          <w:rFonts w:eastAsiaTheme="minorEastAsia"/>
          <w:b/>
          <w:bCs/>
          <w:i/>
          <w:iCs/>
          <w:color w:val="FF0000"/>
          <w:u w:val="single"/>
        </w:rPr>
        <w:t>GHG</w:t>
      </w:r>
      <w:r w:rsidRPr="006D00C9">
        <w:rPr>
          <w:rFonts w:eastAsiaTheme="minorEastAsia"/>
          <w:color w:val="FF0000"/>
          <w:u w:val="single"/>
        </w:rPr>
        <w:t xml:space="preserve"> – Greenhouse Gases</w:t>
      </w:r>
    </w:p>
    <w:p w14:paraId="03E392B9" w14:textId="4379DFEA" w:rsidR="24DD13DB" w:rsidRPr="006D00C9" w:rsidRDefault="43E21BD2" w:rsidP="34622346">
      <w:pPr>
        <w:rPr>
          <w:rFonts w:eastAsiaTheme="minorEastAsia"/>
          <w:i/>
          <w:iCs/>
          <w:color w:val="FF0000"/>
          <w:u w:val="single"/>
        </w:rPr>
      </w:pPr>
      <w:r w:rsidRPr="006D00C9">
        <w:rPr>
          <w:rFonts w:eastAsiaTheme="minorEastAsia"/>
          <w:b/>
          <w:bCs/>
          <w:i/>
          <w:iCs/>
          <w:color w:val="FF0000"/>
          <w:u w:val="single"/>
        </w:rPr>
        <w:lastRenderedPageBreak/>
        <w:t>GWP</w:t>
      </w:r>
      <w:r w:rsidRPr="006D00C9">
        <w:rPr>
          <w:rFonts w:eastAsiaTheme="minorEastAsia"/>
          <w:color w:val="FF0000"/>
          <w:u w:val="single"/>
        </w:rPr>
        <w:t xml:space="preserve"> – </w:t>
      </w:r>
      <w:r w:rsidRPr="006D00C9">
        <w:rPr>
          <w:rFonts w:eastAsiaTheme="minorEastAsia"/>
          <w:i/>
          <w:iCs/>
          <w:color w:val="FF0000"/>
          <w:u w:val="single"/>
        </w:rPr>
        <w:t>Global Warming Potential</w:t>
      </w:r>
    </w:p>
    <w:p w14:paraId="32123374" w14:textId="0851D80F" w:rsidR="00475F82" w:rsidRPr="006D00C9" w:rsidRDefault="00475F82" w:rsidP="34622346">
      <w:pPr>
        <w:rPr>
          <w:rFonts w:eastAsiaTheme="minorEastAsia"/>
          <w:color w:val="FF0000"/>
          <w:u w:val="single"/>
        </w:rPr>
      </w:pPr>
      <w:r w:rsidRPr="006D00C9">
        <w:rPr>
          <w:rFonts w:eastAsiaTheme="minorEastAsia"/>
          <w:b/>
          <w:bCs/>
          <w:i/>
          <w:iCs/>
          <w:color w:val="FF0000"/>
          <w:u w:val="single"/>
        </w:rPr>
        <w:t>HUD</w:t>
      </w:r>
      <w:r w:rsidRPr="006D00C9">
        <w:rPr>
          <w:rFonts w:eastAsiaTheme="minorEastAsia"/>
          <w:color w:val="FF0000"/>
          <w:u w:val="single"/>
        </w:rPr>
        <w:t xml:space="preserve"> – U.S. Department of Housing and Urban Development</w:t>
      </w:r>
    </w:p>
    <w:p w14:paraId="43730136" w14:textId="7D34F753" w:rsidR="00475F82" w:rsidRPr="006D00C9" w:rsidRDefault="00475F82" w:rsidP="34622346">
      <w:pPr>
        <w:rPr>
          <w:rFonts w:eastAsiaTheme="minorEastAsia"/>
          <w:color w:val="FF0000"/>
          <w:u w:val="single"/>
        </w:rPr>
      </w:pPr>
      <w:r w:rsidRPr="006D00C9">
        <w:rPr>
          <w:rFonts w:eastAsiaTheme="minorEastAsia"/>
          <w:b/>
          <w:bCs/>
          <w:i/>
          <w:iCs/>
          <w:color w:val="FF0000"/>
          <w:u w:val="single"/>
        </w:rPr>
        <w:t>HVAC</w:t>
      </w:r>
      <w:r w:rsidRPr="006D00C9">
        <w:rPr>
          <w:rFonts w:eastAsiaTheme="minorEastAsia"/>
          <w:color w:val="FF0000"/>
          <w:u w:val="single"/>
        </w:rPr>
        <w:t xml:space="preserve"> – Heating, Ventilation and Air Conditioning </w:t>
      </w:r>
    </w:p>
    <w:p w14:paraId="6AACE207" w14:textId="16A1F901" w:rsidR="00475F82" w:rsidRPr="006D00C9" w:rsidRDefault="00475F82" w:rsidP="34622346">
      <w:pPr>
        <w:rPr>
          <w:rFonts w:eastAsiaTheme="minorEastAsia"/>
          <w:color w:val="FF0000"/>
          <w:u w:val="single"/>
        </w:rPr>
      </w:pPr>
      <w:r w:rsidRPr="006D00C9">
        <w:rPr>
          <w:rFonts w:eastAsiaTheme="minorEastAsia"/>
          <w:b/>
          <w:bCs/>
          <w:i/>
          <w:iCs/>
          <w:color w:val="FF0000"/>
          <w:u w:val="single"/>
        </w:rPr>
        <w:t>IDR</w:t>
      </w:r>
      <w:r w:rsidRPr="006D00C9">
        <w:rPr>
          <w:rFonts w:eastAsiaTheme="minorEastAsia"/>
          <w:color w:val="FF0000"/>
          <w:u w:val="single"/>
        </w:rPr>
        <w:t xml:space="preserve"> – Innovation Design Request </w:t>
      </w:r>
    </w:p>
    <w:p w14:paraId="6E28FD2C" w14:textId="6EB0CE00" w:rsidR="004F20FA" w:rsidRPr="006D00C9" w:rsidRDefault="004F20FA" w:rsidP="34622346">
      <w:pPr>
        <w:rPr>
          <w:rFonts w:eastAsiaTheme="minorEastAsia"/>
          <w:color w:val="FF0000"/>
          <w:u w:val="single"/>
        </w:rPr>
      </w:pPr>
      <w:r w:rsidRPr="006D00C9">
        <w:rPr>
          <w:rFonts w:eastAsiaTheme="minorEastAsia"/>
          <w:b/>
          <w:bCs/>
          <w:i/>
          <w:iCs/>
          <w:color w:val="FF0000"/>
          <w:u w:val="single"/>
        </w:rPr>
        <w:t>IRS</w:t>
      </w:r>
      <w:r w:rsidRPr="006D00C9">
        <w:rPr>
          <w:rFonts w:eastAsiaTheme="minorEastAsia"/>
          <w:color w:val="FF0000"/>
          <w:u w:val="single"/>
        </w:rPr>
        <w:t xml:space="preserve"> – U.S. Internal Revenue Service</w:t>
      </w:r>
    </w:p>
    <w:p w14:paraId="2FFC4FAC" w14:textId="2B619460" w:rsidR="00DF24D5" w:rsidRPr="006D00C9" w:rsidRDefault="00DF24D5" w:rsidP="34622346">
      <w:pPr>
        <w:rPr>
          <w:rFonts w:eastAsiaTheme="minorEastAsia"/>
          <w:color w:val="FF0000"/>
          <w:u w:val="single"/>
        </w:rPr>
      </w:pPr>
      <w:r w:rsidRPr="006D00C9">
        <w:rPr>
          <w:rFonts w:eastAsiaTheme="minorEastAsia"/>
          <w:b/>
          <w:bCs/>
          <w:i/>
          <w:iCs/>
          <w:color w:val="FF0000"/>
          <w:u w:val="single"/>
        </w:rPr>
        <w:t>LF</w:t>
      </w:r>
      <w:r w:rsidRPr="006D00C9">
        <w:rPr>
          <w:rFonts w:eastAsiaTheme="minorEastAsia"/>
          <w:color w:val="FF0000"/>
          <w:u w:val="single"/>
        </w:rPr>
        <w:t xml:space="preserve"> – Lineal feet</w:t>
      </w:r>
    </w:p>
    <w:p w14:paraId="02A263E1" w14:textId="1179A038" w:rsidR="00917DA9" w:rsidRPr="006D00C9" w:rsidRDefault="00CC72F9" w:rsidP="34622346">
      <w:pPr>
        <w:rPr>
          <w:rFonts w:eastAsiaTheme="minorEastAsia"/>
          <w:color w:val="FF0000"/>
          <w:u w:val="single"/>
        </w:rPr>
      </w:pPr>
      <w:r w:rsidRPr="006D00C9">
        <w:rPr>
          <w:rFonts w:eastAsiaTheme="minorEastAsia"/>
          <w:b/>
          <w:bCs/>
          <w:i/>
          <w:iCs/>
          <w:color w:val="FF0000"/>
          <w:u w:val="single"/>
        </w:rPr>
        <w:t>LCA</w:t>
      </w:r>
      <w:r w:rsidRPr="006D00C9">
        <w:rPr>
          <w:rFonts w:eastAsiaTheme="minorEastAsia"/>
          <w:color w:val="FF0000"/>
          <w:u w:val="single"/>
        </w:rPr>
        <w:t xml:space="preserve"> – Life-Cycle Assessment</w:t>
      </w:r>
    </w:p>
    <w:p w14:paraId="0091979C" w14:textId="1826AD03" w:rsidR="002D3611" w:rsidRPr="006D00C9" w:rsidRDefault="002D3611" w:rsidP="34622346">
      <w:pPr>
        <w:rPr>
          <w:rFonts w:eastAsiaTheme="minorEastAsia"/>
          <w:color w:val="FF0000"/>
          <w:u w:val="single"/>
        </w:rPr>
      </w:pPr>
      <w:r w:rsidRPr="006D00C9">
        <w:rPr>
          <w:rFonts w:eastAsiaTheme="minorEastAsia"/>
          <w:b/>
          <w:bCs/>
          <w:i/>
          <w:iCs/>
          <w:color w:val="FF0000"/>
          <w:u w:val="single"/>
        </w:rPr>
        <w:t>LOD</w:t>
      </w:r>
      <w:r w:rsidRPr="006D00C9">
        <w:rPr>
          <w:rFonts w:eastAsiaTheme="minorEastAsia"/>
          <w:color w:val="FF0000"/>
          <w:u w:val="single"/>
        </w:rPr>
        <w:t xml:space="preserve"> – Level of De</w:t>
      </w:r>
      <w:r w:rsidR="001E32F0" w:rsidRPr="006D00C9">
        <w:rPr>
          <w:rFonts w:eastAsiaTheme="minorEastAsia"/>
          <w:color w:val="FF0000"/>
          <w:u w:val="single"/>
        </w:rPr>
        <w:t>tail</w:t>
      </w:r>
    </w:p>
    <w:p w14:paraId="7BDE46DD" w14:textId="0559A71D" w:rsidR="004F20FA" w:rsidRPr="006D00C9" w:rsidRDefault="004F20FA" w:rsidP="34622346">
      <w:pPr>
        <w:rPr>
          <w:rFonts w:eastAsiaTheme="minorEastAsia"/>
          <w:color w:val="FF0000"/>
          <w:u w:val="single"/>
        </w:rPr>
      </w:pPr>
      <w:r w:rsidRPr="006D00C9">
        <w:rPr>
          <w:rFonts w:eastAsiaTheme="minorEastAsia"/>
          <w:b/>
          <w:bCs/>
          <w:i/>
          <w:iCs/>
          <w:color w:val="FF0000"/>
          <w:u w:val="single"/>
        </w:rPr>
        <w:t>RESNET</w:t>
      </w:r>
      <w:r w:rsidRPr="006D00C9">
        <w:rPr>
          <w:rFonts w:eastAsiaTheme="minorEastAsia"/>
          <w:color w:val="FF0000"/>
          <w:u w:val="single"/>
        </w:rPr>
        <w:t xml:space="preserve"> – Residential Energy Service Network, Inc. </w:t>
      </w:r>
    </w:p>
    <w:p w14:paraId="668577E0" w14:textId="3080919D" w:rsidR="00BD1EDD" w:rsidRPr="006D00C9" w:rsidRDefault="00BD1EDD" w:rsidP="78FF16AC">
      <w:pPr>
        <w:rPr>
          <w:rFonts w:eastAsiaTheme="minorEastAsia"/>
          <w:color w:val="FF0000"/>
          <w:u w:val="single"/>
        </w:rPr>
      </w:pPr>
    </w:p>
    <w:p w14:paraId="3D441BA2" w14:textId="2DB99FB7" w:rsidR="00482CF3" w:rsidRPr="006D00C9" w:rsidRDefault="10151C3F" w:rsidP="2E4F92EB">
      <w:pPr>
        <w:pStyle w:val="Heading1"/>
        <w:rPr>
          <w:color w:val="FF0000"/>
          <w:u w:val="single"/>
        </w:rPr>
      </w:pPr>
      <w:bookmarkStart w:id="15" w:name="_Toc219911176"/>
      <w:bookmarkStart w:id="16" w:name="_Toc180680628"/>
      <w:r w:rsidRPr="006D00C9">
        <w:rPr>
          <w:color w:val="FF0000"/>
          <w:u w:val="single"/>
        </w:rPr>
        <w:t xml:space="preserve">Embodied Carbon </w:t>
      </w:r>
      <w:r w:rsidR="6FEA3293" w:rsidRPr="006D00C9">
        <w:rPr>
          <w:color w:val="FF0000"/>
          <w:u w:val="single"/>
        </w:rPr>
        <w:t xml:space="preserve">Emissions </w:t>
      </w:r>
      <w:r w:rsidRPr="006D00C9">
        <w:rPr>
          <w:color w:val="FF0000"/>
          <w:u w:val="single"/>
        </w:rPr>
        <w:t xml:space="preserve">Assessment </w:t>
      </w:r>
      <w:r w:rsidR="7FE2F782" w:rsidRPr="006D00C9">
        <w:rPr>
          <w:color w:val="FF0000"/>
          <w:u w:val="single"/>
        </w:rPr>
        <w:t>Requirements</w:t>
      </w:r>
      <w:bookmarkEnd w:id="15"/>
      <w:bookmarkEnd w:id="16"/>
    </w:p>
    <w:p w14:paraId="63CE6615" w14:textId="3D973F8D" w:rsidR="00526741" w:rsidRPr="006D00C9" w:rsidRDefault="31955AA1" w:rsidP="003B2A1F">
      <w:pPr>
        <w:pStyle w:val="Heading2"/>
        <w:rPr>
          <w:color w:val="FF0000"/>
          <w:u w:val="single"/>
        </w:rPr>
      </w:pPr>
      <w:bookmarkStart w:id="17" w:name="_Toc909946034"/>
      <w:bookmarkStart w:id="18" w:name="_Toc180680629"/>
      <w:r w:rsidRPr="006D00C9">
        <w:rPr>
          <w:color w:val="FF0000"/>
          <w:u w:val="single"/>
        </w:rPr>
        <w:t>Assessment Type</w:t>
      </w:r>
      <w:r w:rsidR="115CDE76" w:rsidRPr="006D00C9">
        <w:rPr>
          <w:color w:val="FF0000"/>
          <w:u w:val="single"/>
        </w:rPr>
        <w:t>s</w:t>
      </w:r>
      <w:bookmarkEnd w:id="17"/>
      <w:bookmarkEnd w:id="18"/>
    </w:p>
    <w:p w14:paraId="1264EF66" w14:textId="6C7D5AE2" w:rsidR="00E67E6E" w:rsidRPr="006D00C9" w:rsidRDefault="653F9154" w:rsidP="46BF5333">
      <w:pPr>
        <w:rPr>
          <w:rFonts w:eastAsiaTheme="minorEastAsia"/>
          <w:color w:val="FF0000"/>
          <w:u w:val="single"/>
        </w:rPr>
      </w:pPr>
      <w:r w:rsidRPr="006D00C9">
        <w:rPr>
          <w:rFonts w:eastAsiaTheme="minorEastAsia"/>
          <w:color w:val="FF0000"/>
          <w:u w:val="single"/>
        </w:rPr>
        <w:t xml:space="preserve">Two </w:t>
      </w:r>
      <w:r w:rsidR="048293B5" w:rsidRPr="006D00C9">
        <w:rPr>
          <w:rFonts w:eastAsiaTheme="minorEastAsia"/>
          <w:color w:val="FF0000"/>
          <w:u w:val="single"/>
        </w:rPr>
        <w:t>a</w:t>
      </w:r>
      <w:r w:rsidR="4AC8AD61" w:rsidRPr="006D00C9">
        <w:rPr>
          <w:rFonts w:eastAsiaTheme="minorEastAsia"/>
          <w:color w:val="FF0000"/>
          <w:u w:val="single"/>
        </w:rPr>
        <w:t>ssessment</w:t>
      </w:r>
      <w:r w:rsidRPr="006D00C9">
        <w:rPr>
          <w:rFonts w:eastAsiaTheme="minorEastAsia"/>
          <w:color w:val="FF0000"/>
          <w:u w:val="single"/>
        </w:rPr>
        <w:t xml:space="preserve"> types</w:t>
      </w:r>
      <w:r w:rsidR="0090687D" w:rsidRPr="006D00C9">
        <w:rPr>
          <w:rFonts w:eastAsiaTheme="minorEastAsia"/>
          <w:color w:val="FF0000"/>
          <w:u w:val="single"/>
        </w:rPr>
        <w:t xml:space="preserve"> </w:t>
      </w:r>
      <w:r w:rsidR="34ACD24D" w:rsidRPr="006D00C9">
        <w:rPr>
          <w:rFonts w:eastAsiaTheme="minorEastAsia"/>
          <w:color w:val="FF0000"/>
          <w:u w:val="single"/>
        </w:rPr>
        <w:t>are allowed to</w:t>
      </w:r>
      <w:r w:rsidR="0090687D" w:rsidRPr="006D00C9">
        <w:rPr>
          <w:rFonts w:eastAsiaTheme="minorEastAsia"/>
          <w:color w:val="FF0000"/>
          <w:u w:val="single"/>
        </w:rPr>
        <w:t xml:space="preserve"> be performed</w:t>
      </w:r>
      <w:r w:rsidRPr="006D00C9">
        <w:rPr>
          <w:rFonts w:eastAsiaTheme="minorEastAsia"/>
          <w:color w:val="FF0000"/>
          <w:u w:val="single"/>
        </w:rPr>
        <w:t xml:space="preserve"> in accordance with Sections </w:t>
      </w:r>
      <w:r w:rsidR="008357E1" w:rsidRPr="006D00C9">
        <w:rPr>
          <w:rFonts w:eastAsiaTheme="minorEastAsia"/>
          <w:color w:val="FF0000"/>
          <w:u w:val="single"/>
        </w:rPr>
        <w:fldChar w:fldCharType="begin"/>
      </w:r>
      <w:r w:rsidR="008357E1" w:rsidRPr="006D00C9">
        <w:rPr>
          <w:rFonts w:eastAsiaTheme="minorEastAsia"/>
          <w:color w:val="FF0000"/>
          <w:u w:val="single"/>
        </w:rPr>
        <w:instrText xml:space="preserve"> REF _Ref170130673 \r \h  \* MERGEFORMAT </w:instrText>
      </w:r>
      <w:r w:rsidR="008357E1" w:rsidRPr="006D00C9">
        <w:rPr>
          <w:rFonts w:eastAsiaTheme="minorEastAsia"/>
          <w:color w:val="FF0000"/>
          <w:u w:val="single"/>
        </w:rPr>
      </w:r>
      <w:r w:rsidR="008357E1" w:rsidRPr="006D00C9">
        <w:rPr>
          <w:rFonts w:eastAsiaTheme="minorEastAsia"/>
          <w:color w:val="FF0000"/>
          <w:u w:val="single"/>
        </w:rPr>
        <w:fldChar w:fldCharType="separate"/>
      </w:r>
      <w:r w:rsidR="008357E1" w:rsidRPr="006D00C9">
        <w:rPr>
          <w:rFonts w:eastAsiaTheme="minorEastAsia"/>
          <w:color w:val="FF0000"/>
          <w:u w:val="single"/>
        </w:rPr>
        <w:t>4.1.1</w:t>
      </w:r>
      <w:r w:rsidR="008357E1" w:rsidRPr="006D00C9">
        <w:rPr>
          <w:rFonts w:eastAsiaTheme="minorEastAsia"/>
          <w:color w:val="FF0000"/>
          <w:u w:val="single"/>
        </w:rPr>
        <w:fldChar w:fldCharType="end"/>
      </w:r>
      <w:r w:rsidR="008357E1" w:rsidRPr="006D00C9">
        <w:rPr>
          <w:rFonts w:eastAsiaTheme="minorEastAsia"/>
          <w:color w:val="FF0000"/>
          <w:u w:val="single"/>
        </w:rPr>
        <w:t xml:space="preserve"> </w:t>
      </w:r>
      <w:r w:rsidRPr="006D00C9">
        <w:rPr>
          <w:rFonts w:eastAsiaTheme="minorEastAsia"/>
          <w:color w:val="FF0000"/>
          <w:u w:val="single"/>
        </w:rPr>
        <w:t xml:space="preserve">through </w:t>
      </w:r>
      <w:r w:rsidR="008357E1" w:rsidRPr="006D00C9">
        <w:rPr>
          <w:rFonts w:eastAsiaTheme="minorEastAsia"/>
          <w:color w:val="FF0000"/>
          <w:u w:val="single"/>
        </w:rPr>
        <w:fldChar w:fldCharType="begin"/>
      </w:r>
      <w:r w:rsidR="008357E1" w:rsidRPr="006D00C9">
        <w:rPr>
          <w:rFonts w:eastAsiaTheme="minorEastAsia"/>
          <w:color w:val="FF0000"/>
          <w:u w:val="single"/>
        </w:rPr>
        <w:instrText xml:space="preserve"> REF _Ref170130693 \r \h  \* MERGEFORMAT </w:instrText>
      </w:r>
      <w:r w:rsidR="008357E1" w:rsidRPr="006D00C9">
        <w:rPr>
          <w:rFonts w:eastAsiaTheme="minorEastAsia"/>
          <w:color w:val="FF0000"/>
          <w:u w:val="single"/>
        </w:rPr>
      </w:r>
      <w:r w:rsidR="008357E1" w:rsidRPr="006D00C9">
        <w:rPr>
          <w:rFonts w:eastAsiaTheme="minorEastAsia"/>
          <w:color w:val="FF0000"/>
          <w:u w:val="single"/>
        </w:rPr>
        <w:fldChar w:fldCharType="separate"/>
      </w:r>
      <w:r w:rsidR="008357E1" w:rsidRPr="006D00C9">
        <w:rPr>
          <w:rFonts w:eastAsiaTheme="minorEastAsia"/>
          <w:color w:val="FF0000"/>
          <w:u w:val="single"/>
        </w:rPr>
        <w:t>4.1.2</w:t>
      </w:r>
      <w:r w:rsidR="008357E1" w:rsidRPr="006D00C9">
        <w:rPr>
          <w:rFonts w:eastAsiaTheme="minorEastAsia"/>
          <w:color w:val="FF0000"/>
          <w:u w:val="single"/>
        </w:rPr>
        <w:fldChar w:fldCharType="end"/>
      </w:r>
      <w:r w:rsidRPr="006D00C9">
        <w:rPr>
          <w:rFonts w:eastAsiaTheme="minorEastAsia"/>
          <w:color w:val="FF0000"/>
          <w:u w:val="single"/>
        </w:rPr>
        <w:t>.</w:t>
      </w:r>
      <w:r w:rsidR="49852DCA" w:rsidRPr="006D00C9">
        <w:rPr>
          <w:rFonts w:eastAsiaTheme="minorEastAsia"/>
          <w:color w:val="FF0000"/>
          <w:u w:val="single"/>
        </w:rPr>
        <w:t xml:space="preserve"> </w:t>
      </w:r>
      <w:r w:rsidRPr="006D00C9">
        <w:rPr>
          <w:rFonts w:eastAsiaTheme="minorEastAsia"/>
          <w:color w:val="FF0000"/>
          <w:u w:val="single"/>
        </w:rPr>
        <w:t xml:space="preserve">Homes </w:t>
      </w:r>
      <w:r w:rsidR="7D5C2298" w:rsidRPr="006D00C9">
        <w:rPr>
          <w:rFonts w:eastAsiaTheme="minorEastAsia"/>
          <w:color w:val="FF0000"/>
          <w:u w:val="single"/>
        </w:rPr>
        <w:t>are allowed to</w:t>
      </w:r>
      <w:r w:rsidRPr="006D00C9">
        <w:rPr>
          <w:rFonts w:eastAsiaTheme="minorEastAsia"/>
          <w:color w:val="FF0000"/>
          <w:u w:val="single"/>
        </w:rPr>
        <w:t xml:space="preserve"> have either or both types of </w:t>
      </w:r>
      <w:r w:rsidR="4D7E9074" w:rsidRPr="006D00C9">
        <w:rPr>
          <w:rFonts w:eastAsiaTheme="minorEastAsia"/>
          <w:color w:val="FF0000"/>
          <w:u w:val="single"/>
        </w:rPr>
        <w:t>a</w:t>
      </w:r>
      <w:r w:rsidR="4AC8AD61" w:rsidRPr="006D00C9">
        <w:rPr>
          <w:rFonts w:eastAsiaTheme="minorEastAsia"/>
          <w:color w:val="FF0000"/>
          <w:u w:val="single"/>
        </w:rPr>
        <w:t>ssessment.</w:t>
      </w:r>
    </w:p>
    <w:p w14:paraId="0B9E24D4" w14:textId="765C261F" w:rsidR="653F9154" w:rsidRPr="006D00C9" w:rsidRDefault="4AC8AD61" w:rsidP="6B2CEC0B">
      <w:pPr>
        <w:pStyle w:val="Heading3"/>
        <w:rPr>
          <w:rFonts w:eastAsiaTheme="minorEastAsia" w:cstheme="minorBidi"/>
          <w:color w:val="FF0000"/>
          <w:u w:val="single"/>
        </w:rPr>
      </w:pPr>
      <w:bookmarkStart w:id="19" w:name="_Ref170130673"/>
      <w:r w:rsidRPr="006D00C9">
        <w:rPr>
          <w:b/>
          <w:bCs/>
          <w:color w:val="FF0000"/>
          <w:u w:val="single"/>
        </w:rPr>
        <w:t>Projected Assessment</w:t>
      </w:r>
      <w:r w:rsidR="69C5B3CE" w:rsidRPr="006D00C9">
        <w:rPr>
          <w:b/>
          <w:bCs/>
          <w:color w:val="FF0000"/>
          <w:u w:val="single"/>
        </w:rPr>
        <w:t>s</w:t>
      </w:r>
      <w:r w:rsidR="69C5B3CE" w:rsidRPr="006D00C9">
        <w:rPr>
          <w:color w:val="FF0000"/>
          <w:u w:val="single"/>
        </w:rPr>
        <w:t xml:space="preserve"> are</w:t>
      </w:r>
      <w:r w:rsidRPr="006D00C9">
        <w:rPr>
          <w:color w:val="FF0000"/>
          <w:u w:val="single"/>
        </w:rPr>
        <w:t xml:space="preserve"> generated prior to construction</w:t>
      </w:r>
      <w:r w:rsidR="0B0C5F58" w:rsidRPr="006D00C9">
        <w:rPr>
          <w:color w:val="FF0000"/>
          <w:u w:val="single"/>
        </w:rPr>
        <w:t xml:space="preserve"> wherein the actual installed conditions, equipment, and systems are not yet completed or installed.</w:t>
      </w:r>
      <w:r w:rsidR="0FB086D9" w:rsidRPr="006D00C9">
        <w:rPr>
          <w:color w:val="FF0000"/>
          <w:u w:val="single"/>
        </w:rPr>
        <w:t xml:space="preserve"> </w:t>
      </w:r>
      <w:r w:rsidR="0FB086D9" w:rsidRPr="006D00C9">
        <w:rPr>
          <w:i/>
          <w:color w:val="FF0000"/>
          <w:u w:val="single"/>
        </w:rPr>
        <w:t>Projected Assessments</w:t>
      </w:r>
      <w:r w:rsidR="0FB086D9" w:rsidRPr="006D00C9">
        <w:rPr>
          <w:color w:val="FF0000"/>
          <w:u w:val="single"/>
        </w:rPr>
        <w:t xml:space="preserve"> shall be </w:t>
      </w:r>
      <w:r w:rsidRPr="006D00C9">
        <w:rPr>
          <w:color w:val="FF0000"/>
          <w:u w:val="single"/>
        </w:rPr>
        <w:t>conducted in accordance with Section</w:t>
      </w:r>
      <w:r w:rsidR="12C0C0AE" w:rsidRPr="006D00C9">
        <w:rPr>
          <w:color w:val="FF0000"/>
          <w:u w:val="single"/>
        </w:rPr>
        <w:t>s</w:t>
      </w:r>
      <w:r w:rsidR="50C089FB" w:rsidRPr="006D00C9">
        <w:rPr>
          <w:color w:val="FF0000"/>
          <w:u w:val="single"/>
        </w:rPr>
        <w:t xml:space="preserve"> </w:t>
      </w:r>
      <w:r w:rsidR="008357E1" w:rsidRPr="006D00C9">
        <w:rPr>
          <w:color w:val="FF0000"/>
          <w:u w:val="single"/>
        </w:rPr>
        <w:fldChar w:fldCharType="begin"/>
      </w:r>
      <w:r w:rsidR="008357E1" w:rsidRPr="006D00C9">
        <w:rPr>
          <w:color w:val="FF0000"/>
          <w:u w:val="single"/>
        </w:rPr>
        <w:instrText xml:space="preserve"> REF _Ref170130721 \r \h </w:instrText>
      </w:r>
      <w:r w:rsidR="00BB170D" w:rsidRPr="006D00C9">
        <w:rPr>
          <w:color w:val="FF0000"/>
          <w:u w:val="single"/>
        </w:rPr>
        <w:instrText xml:space="preserve"> \* MERGEFORMAT </w:instrText>
      </w:r>
      <w:r w:rsidR="008357E1" w:rsidRPr="006D00C9">
        <w:rPr>
          <w:color w:val="FF0000"/>
          <w:u w:val="single"/>
        </w:rPr>
      </w:r>
      <w:r w:rsidR="008357E1" w:rsidRPr="006D00C9">
        <w:rPr>
          <w:color w:val="FF0000"/>
          <w:u w:val="single"/>
        </w:rPr>
        <w:fldChar w:fldCharType="separate"/>
      </w:r>
      <w:r w:rsidR="008357E1" w:rsidRPr="006D00C9">
        <w:rPr>
          <w:color w:val="FF0000"/>
          <w:u w:val="single"/>
        </w:rPr>
        <w:t>5</w:t>
      </w:r>
      <w:r w:rsidR="008357E1" w:rsidRPr="006D00C9">
        <w:rPr>
          <w:color w:val="FF0000"/>
          <w:u w:val="single"/>
        </w:rPr>
        <w:fldChar w:fldCharType="end"/>
      </w:r>
      <w:r w:rsidR="00347A10" w:rsidRPr="006D00C9">
        <w:rPr>
          <w:color w:val="FF0000"/>
          <w:u w:val="single"/>
        </w:rPr>
        <w:t xml:space="preserve">, </w:t>
      </w:r>
      <w:r w:rsidR="008357E1" w:rsidRPr="006D00C9">
        <w:rPr>
          <w:color w:val="FF0000"/>
          <w:u w:val="single"/>
        </w:rPr>
        <w:fldChar w:fldCharType="begin"/>
      </w:r>
      <w:r w:rsidR="008357E1" w:rsidRPr="006D00C9">
        <w:rPr>
          <w:color w:val="FF0000"/>
          <w:u w:val="single"/>
        </w:rPr>
        <w:instrText xml:space="preserve"> REF _Ref170130731 \r \h </w:instrText>
      </w:r>
      <w:r w:rsidR="00BB170D" w:rsidRPr="006D00C9">
        <w:rPr>
          <w:color w:val="FF0000"/>
          <w:u w:val="single"/>
        </w:rPr>
        <w:instrText xml:space="preserve"> \* MERGEFORMAT </w:instrText>
      </w:r>
      <w:r w:rsidR="008357E1" w:rsidRPr="006D00C9">
        <w:rPr>
          <w:color w:val="FF0000"/>
          <w:u w:val="single"/>
        </w:rPr>
      </w:r>
      <w:r w:rsidR="008357E1" w:rsidRPr="006D00C9">
        <w:rPr>
          <w:color w:val="FF0000"/>
          <w:u w:val="single"/>
        </w:rPr>
        <w:fldChar w:fldCharType="separate"/>
      </w:r>
      <w:r w:rsidR="008357E1" w:rsidRPr="006D00C9">
        <w:rPr>
          <w:color w:val="FF0000"/>
          <w:u w:val="single"/>
        </w:rPr>
        <w:t>6</w:t>
      </w:r>
      <w:r w:rsidR="008357E1" w:rsidRPr="006D00C9">
        <w:rPr>
          <w:color w:val="FF0000"/>
          <w:u w:val="single"/>
        </w:rPr>
        <w:fldChar w:fldCharType="end"/>
      </w:r>
      <w:r w:rsidR="00347A10" w:rsidRPr="006D00C9">
        <w:rPr>
          <w:color w:val="FF0000"/>
          <w:u w:val="single"/>
        </w:rPr>
        <w:t xml:space="preserve"> and </w:t>
      </w:r>
      <w:r w:rsidR="00347A10" w:rsidRPr="006D00C9">
        <w:rPr>
          <w:color w:val="FF0000"/>
          <w:u w:val="single"/>
        </w:rPr>
        <w:fldChar w:fldCharType="begin"/>
      </w:r>
      <w:r w:rsidR="00347A10" w:rsidRPr="006D00C9">
        <w:rPr>
          <w:color w:val="FF0000"/>
          <w:u w:val="single"/>
        </w:rPr>
        <w:instrText xml:space="preserve"> REF _Ref170130808 \r \h </w:instrText>
      </w:r>
      <w:r w:rsidR="00BB170D" w:rsidRPr="006D00C9">
        <w:rPr>
          <w:color w:val="FF0000"/>
          <w:u w:val="single"/>
        </w:rPr>
        <w:instrText xml:space="preserve"> \* MERGEFORMAT </w:instrText>
      </w:r>
      <w:r w:rsidR="00347A10" w:rsidRPr="006D00C9">
        <w:rPr>
          <w:color w:val="FF0000"/>
          <w:u w:val="single"/>
        </w:rPr>
      </w:r>
      <w:r w:rsidR="00347A10" w:rsidRPr="006D00C9">
        <w:rPr>
          <w:color w:val="FF0000"/>
          <w:u w:val="single"/>
        </w:rPr>
        <w:fldChar w:fldCharType="separate"/>
      </w:r>
      <w:r w:rsidR="00347A10" w:rsidRPr="006D00C9">
        <w:rPr>
          <w:color w:val="FF0000"/>
          <w:u w:val="single"/>
        </w:rPr>
        <w:t>7</w:t>
      </w:r>
      <w:r w:rsidR="00347A10" w:rsidRPr="006D00C9">
        <w:rPr>
          <w:color w:val="FF0000"/>
          <w:u w:val="single"/>
        </w:rPr>
        <w:fldChar w:fldCharType="end"/>
      </w:r>
      <w:r w:rsidRPr="006D00C9">
        <w:rPr>
          <w:color w:val="FF0000"/>
          <w:u w:val="single"/>
        </w:rPr>
        <w:t>.</w:t>
      </w:r>
      <w:bookmarkEnd w:id="19"/>
    </w:p>
    <w:p w14:paraId="1A540E5C" w14:textId="4DFBA186" w:rsidR="653F9154" w:rsidRPr="006D00C9" w:rsidRDefault="653F9154" w:rsidP="187FD564">
      <w:pPr>
        <w:pStyle w:val="Heading4"/>
        <w:rPr>
          <w:color w:val="FF0000"/>
          <w:u w:val="single"/>
        </w:rPr>
      </w:pPr>
      <w:r w:rsidRPr="006D00C9">
        <w:rPr>
          <w:color w:val="FF0000"/>
          <w:u w:val="single"/>
        </w:rPr>
        <w:t>All</w:t>
      </w:r>
      <w:r w:rsidR="0097350C" w:rsidRPr="006D00C9">
        <w:rPr>
          <w:color w:val="FF0000"/>
          <w:u w:val="single"/>
        </w:rPr>
        <w:t xml:space="preserve"> </w:t>
      </w:r>
      <w:r w:rsidR="00D707FB" w:rsidRPr="006D00C9">
        <w:rPr>
          <w:i/>
          <w:color w:val="FF0000"/>
          <w:u w:val="single"/>
        </w:rPr>
        <w:t>Minimum Assessed Product</w:t>
      </w:r>
      <w:r w:rsidR="52A3832B" w:rsidRPr="006D00C9">
        <w:rPr>
          <w:i/>
          <w:color w:val="FF0000"/>
          <w:u w:val="single"/>
        </w:rPr>
        <w:t>s</w:t>
      </w:r>
      <w:r w:rsidR="0FBA3298" w:rsidRPr="006D00C9">
        <w:rPr>
          <w:color w:val="FF0000"/>
          <w:u w:val="single"/>
        </w:rPr>
        <w:t xml:space="preserve"> </w:t>
      </w:r>
      <w:r w:rsidR="2A245C65" w:rsidRPr="006D00C9">
        <w:rPr>
          <w:color w:val="FF0000"/>
          <w:u w:val="single"/>
        </w:rPr>
        <w:t xml:space="preserve">for a </w:t>
      </w:r>
      <w:r w:rsidR="2A245C65" w:rsidRPr="006D00C9">
        <w:rPr>
          <w:i/>
          <w:color w:val="FF0000"/>
          <w:u w:val="single"/>
        </w:rPr>
        <w:t>Projected Assessment</w:t>
      </w:r>
      <w:r w:rsidRPr="006D00C9">
        <w:rPr>
          <w:color w:val="FF0000"/>
          <w:u w:val="single"/>
        </w:rPr>
        <w:t xml:space="preserve"> shall be determined from</w:t>
      </w:r>
      <w:r w:rsidR="6A4177CD" w:rsidRPr="006D00C9">
        <w:rPr>
          <w:color w:val="FF0000"/>
          <w:u w:val="single"/>
        </w:rPr>
        <w:t xml:space="preserve"> </w:t>
      </w:r>
      <w:r w:rsidR="005B2E7F" w:rsidRPr="006D00C9">
        <w:rPr>
          <w:i/>
          <w:color w:val="FF0000"/>
          <w:u w:val="single"/>
        </w:rPr>
        <w:t>construction documents</w:t>
      </w:r>
      <w:r w:rsidR="3107C577" w:rsidRPr="006D00C9">
        <w:rPr>
          <w:color w:val="FF0000"/>
          <w:u w:val="single"/>
        </w:rPr>
        <w:t xml:space="preserve"> </w:t>
      </w:r>
      <w:r w:rsidRPr="006D00C9">
        <w:rPr>
          <w:color w:val="FF0000"/>
          <w:u w:val="single"/>
        </w:rPr>
        <w:t xml:space="preserve">for a new </w:t>
      </w:r>
      <w:r w:rsidR="0FBA3298" w:rsidRPr="006D00C9">
        <w:rPr>
          <w:color w:val="FF0000"/>
          <w:u w:val="single"/>
        </w:rPr>
        <w:t>or</w:t>
      </w:r>
      <w:r w:rsidR="0E3FEF14" w:rsidRPr="006D00C9">
        <w:rPr>
          <w:color w:val="FF0000"/>
          <w:u w:val="single"/>
        </w:rPr>
        <w:t xml:space="preserve"> </w:t>
      </w:r>
      <w:r w:rsidRPr="006D00C9">
        <w:rPr>
          <w:color w:val="FF0000"/>
          <w:u w:val="single"/>
        </w:rPr>
        <w:t xml:space="preserve">existing home </w:t>
      </w:r>
      <w:r w:rsidR="72C84910" w:rsidRPr="006D00C9">
        <w:rPr>
          <w:color w:val="FF0000"/>
          <w:u w:val="single"/>
        </w:rPr>
        <w:t xml:space="preserve">in accordance with </w:t>
      </w:r>
      <w:r w:rsidR="4C176939" w:rsidRPr="006D00C9">
        <w:rPr>
          <w:color w:val="FF0000"/>
          <w:u w:val="single"/>
        </w:rPr>
        <w:t>Table</w:t>
      </w:r>
      <w:r w:rsidR="00BB170D" w:rsidRPr="006D00C9">
        <w:rPr>
          <w:color w:val="FF0000"/>
          <w:u w:val="single"/>
        </w:rPr>
        <w:t>s</w:t>
      </w:r>
      <w:r w:rsidR="4C176939" w:rsidRPr="006D00C9">
        <w:rPr>
          <w:color w:val="FF0000"/>
          <w:u w:val="single"/>
        </w:rPr>
        <w:t xml:space="preserve"> 10.1.1</w:t>
      </w:r>
      <w:r w:rsidR="00BB170D" w:rsidRPr="006D00C9">
        <w:rPr>
          <w:color w:val="FF0000"/>
          <w:u w:val="single"/>
        </w:rPr>
        <w:t xml:space="preserve"> and 10.1.5.</w:t>
      </w:r>
    </w:p>
    <w:p w14:paraId="462D6B4D" w14:textId="18505466" w:rsidR="0097350C" w:rsidRPr="006D00C9" w:rsidRDefault="36B1EA0C" w:rsidP="37A10304">
      <w:pPr>
        <w:pStyle w:val="Heading4"/>
        <w:rPr>
          <w:rStyle w:val="normaltextrun"/>
          <w:rFonts w:eastAsiaTheme="minorEastAsia" w:cstheme="minorBidi"/>
          <w:color w:val="FF0000"/>
          <w:u w:val="single"/>
        </w:rPr>
      </w:pPr>
      <w:r w:rsidRPr="006D00C9">
        <w:rPr>
          <w:i/>
          <w:color w:val="FF0000"/>
          <w:u w:val="single"/>
        </w:rPr>
        <w:t>Projected Assessments</w:t>
      </w:r>
      <w:r w:rsidRPr="006D00C9">
        <w:rPr>
          <w:color w:val="FF0000"/>
          <w:u w:val="single"/>
        </w:rPr>
        <w:t xml:space="preserve"> </w:t>
      </w:r>
      <w:r w:rsidR="33F0707B" w:rsidRPr="006D00C9">
        <w:rPr>
          <w:color w:val="FF0000"/>
          <w:u w:val="single"/>
        </w:rPr>
        <w:t>shall</w:t>
      </w:r>
      <w:r w:rsidRPr="006D00C9">
        <w:rPr>
          <w:color w:val="FF0000"/>
          <w:u w:val="single"/>
        </w:rPr>
        <w:t xml:space="preserve"> use </w:t>
      </w:r>
      <w:r w:rsidRPr="006D00C9">
        <w:rPr>
          <w:i/>
          <w:color w:val="FF0000"/>
          <w:u w:val="single"/>
        </w:rPr>
        <w:t>GWP factors</w:t>
      </w:r>
      <w:r w:rsidRPr="006D00C9">
        <w:rPr>
          <w:color w:val="FF0000"/>
          <w:u w:val="single"/>
        </w:rPr>
        <w:t xml:space="preserve"> in accordance with Section </w:t>
      </w:r>
      <w:r w:rsidR="00441902" w:rsidRPr="006D00C9">
        <w:rPr>
          <w:color w:val="FF0000"/>
          <w:u w:val="single"/>
        </w:rPr>
        <w:fldChar w:fldCharType="begin"/>
      </w:r>
      <w:r w:rsidR="00441902" w:rsidRPr="006D00C9">
        <w:rPr>
          <w:color w:val="FF0000"/>
          <w:u w:val="single"/>
        </w:rPr>
        <w:instrText xml:space="preserve"> REF _Ref170131119 \r \h </w:instrText>
      </w:r>
      <w:r w:rsidR="00BB170D" w:rsidRPr="006D00C9">
        <w:rPr>
          <w:color w:val="FF0000"/>
          <w:u w:val="single"/>
        </w:rPr>
        <w:instrText xml:space="preserve"> \* MERGEFORMAT </w:instrText>
      </w:r>
      <w:r w:rsidR="00441902" w:rsidRPr="006D00C9">
        <w:rPr>
          <w:color w:val="FF0000"/>
          <w:u w:val="single"/>
        </w:rPr>
      </w:r>
      <w:r w:rsidR="00441902" w:rsidRPr="006D00C9">
        <w:rPr>
          <w:color w:val="FF0000"/>
          <w:u w:val="single"/>
        </w:rPr>
        <w:fldChar w:fldCharType="separate"/>
      </w:r>
      <w:r w:rsidR="00441902" w:rsidRPr="006D00C9">
        <w:rPr>
          <w:color w:val="FF0000"/>
          <w:u w:val="single"/>
        </w:rPr>
        <w:t>5.3</w:t>
      </w:r>
      <w:r w:rsidR="00441902" w:rsidRPr="006D00C9">
        <w:rPr>
          <w:color w:val="FF0000"/>
          <w:u w:val="single"/>
        </w:rPr>
        <w:fldChar w:fldCharType="end"/>
      </w:r>
      <w:r w:rsidRPr="006D00C9">
        <w:rPr>
          <w:color w:val="FF0000"/>
          <w:u w:val="single"/>
        </w:rPr>
        <w:t>. </w:t>
      </w:r>
    </w:p>
    <w:p w14:paraId="3BE3A27B" w14:textId="5CC280E7" w:rsidR="653F9154" w:rsidRPr="006D00C9" w:rsidRDefault="16AACA92" w:rsidP="767C984A">
      <w:pPr>
        <w:pStyle w:val="Heading4"/>
        <w:rPr>
          <w:rFonts w:eastAsiaTheme="minorEastAsia" w:cstheme="minorBidi"/>
          <w:color w:val="FF0000"/>
          <w:u w:val="single"/>
        </w:rPr>
      </w:pPr>
      <w:r w:rsidRPr="006D00C9">
        <w:rPr>
          <w:rFonts w:eastAsiaTheme="minorEastAsia" w:cstheme="minorBidi"/>
          <w:i/>
          <w:color w:val="FF0000"/>
          <w:u w:val="single"/>
        </w:rPr>
        <w:t>Projected Assessments</w:t>
      </w:r>
      <w:r w:rsidRPr="006D00C9">
        <w:rPr>
          <w:rFonts w:eastAsiaTheme="minorEastAsia" w:cstheme="minorBidi"/>
          <w:color w:val="FF0000"/>
          <w:u w:val="single"/>
        </w:rPr>
        <w:t xml:space="preserve"> of </w:t>
      </w:r>
      <w:r w:rsidRPr="006D00C9">
        <w:rPr>
          <w:rFonts w:eastAsiaTheme="minorEastAsia" w:cstheme="minorBidi"/>
          <w:i/>
          <w:color w:val="FF0000"/>
          <w:u w:val="single"/>
        </w:rPr>
        <w:t>detached dwelling units</w:t>
      </w:r>
      <w:r w:rsidRPr="006D00C9">
        <w:rPr>
          <w:rFonts w:eastAsiaTheme="minorEastAsia" w:cstheme="minorBidi"/>
          <w:color w:val="FF0000"/>
          <w:u w:val="single"/>
        </w:rPr>
        <w:t xml:space="preserve"> </w:t>
      </w:r>
      <w:r w:rsidR="5DE0C5E6" w:rsidRPr="006D00C9">
        <w:rPr>
          <w:rFonts w:eastAsiaTheme="minorEastAsia" w:cstheme="minorBidi"/>
          <w:color w:val="FF0000"/>
          <w:u w:val="single"/>
        </w:rPr>
        <w:t xml:space="preserve">and </w:t>
      </w:r>
      <w:r w:rsidR="5DE0C5E6" w:rsidRPr="006D00C9">
        <w:rPr>
          <w:i/>
          <w:color w:val="FF0000"/>
          <w:u w:val="single"/>
        </w:rPr>
        <w:t>attached dwelling units</w:t>
      </w:r>
      <w:r w:rsidR="5DE0C5E6" w:rsidRPr="006D00C9">
        <w:rPr>
          <w:color w:val="FF0000"/>
          <w:u w:val="single"/>
        </w:rPr>
        <w:t xml:space="preserve"> </w:t>
      </w:r>
      <w:r w:rsidRPr="006D00C9">
        <w:rPr>
          <w:rFonts w:eastAsiaTheme="minorEastAsia" w:cstheme="minorBidi"/>
          <w:color w:val="FF0000"/>
          <w:u w:val="single"/>
        </w:rPr>
        <w:t>shall be calculated according to Section</w:t>
      </w:r>
      <w:r w:rsidR="259011F7" w:rsidRPr="006D00C9">
        <w:rPr>
          <w:rFonts w:eastAsiaTheme="minorEastAsia" w:cstheme="minorBidi"/>
          <w:color w:val="FF0000"/>
          <w:u w:val="single"/>
        </w:rPr>
        <w:t xml:space="preserve"> </w:t>
      </w:r>
      <w:r w:rsidRPr="006D00C9">
        <w:rPr>
          <w:rFonts w:eastAsiaTheme="minorEastAsia" w:cstheme="minorBidi"/>
          <w:color w:val="FF0000"/>
          <w:u w:val="single"/>
        </w:rPr>
        <w:fldChar w:fldCharType="begin"/>
      </w:r>
      <w:r w:rsidRPr="006D00C9">
        <w:rPr>
          <w:rFonts w:eastAsiaTheme="minorEastAsia" w:cstheme="minorBidi"/>
          <w:color w:val="FF0000"/>
          <w:u w:val="single"/>
        </w:rPr>
        <w:instrText xml:space="preserve"> REF _Ref170131174 \r \h </w:instrText>
      </w:r>
      <w:r w:rsidR="00BB170D" w:rsidRPr="006D00C9">
        <w:rPr>
          <w:rFonts w:eastAsiaTheme="minorEastAsia" w:cstheme="minorBidi"/>
          <w:color w:val="FF0000"/>
          <w:u w:val="single"/>
        </w:rPr>
        <w:instrText xml:space="preserve"> \* MERGEFORMAT </w:instrText>
      </w:r>
      <w:r w:rsidRPr="006D00C9">
        <w:rPr>
          <w:rFonts w:eastAsiaTheme="minorEastAsia" w:cstheme="minorBidi"/>
          <w:color w:val="FF0000"/>
          <w:u w:val="single"/>
        </w:rPr>
      </w:r>
      <w:r w:rsidRPr="006D00C9">
        <w:rPr>
          <w:rFonts w:eastAsiaTheme="minorEastAsia" w:cstheme="minorBidi"/>
          <w:color w:val="FF0000"/>
          <w:u w:val="single"/>
        </w:rPr>
        <w:fldChar w:fldCharType="separate"/>
      </w:r>
      <w:r w:rsidR="000D0147" w:rsidRPr="006D00C9">
        <w:rPr>
          <w:rFonts w:eastAsiaTheme="minorEastAsia" w:cstheme="minorBidi"/>
          <w:color w:val="FF0000"/>
          <w:u w:val="single"/>
        </w:rPr>
        <w:t>6</w:t>
      </w:r>
      <w:r w:rsidRPr="006D00C9">
        <w:rPr>
          <w:rFonts w:eastAsiaTheme="minorEastAsia" w:cstheme="minorBidi"/>
          <w:color w:val="FF0000"/>
          <w:u w:val="single"/>
        </w:rPr>
        <w:fldChar w:fldCharType="end"/>
      </w:r>
      <w:r w:rsidR="259011F7" w:rsidRPr="006D00C9">
        <w:rPr>
          <w:rFonts w:eastAsiaTheme="minorEastAsia" w:cstheme="minorBidi"/>
          <w:color w:val="FF0000"/>
          <w:u w:val="single"/>
        </w:rPr>
        <w:t>.</w:t>
      </w:r>
    </w:p>
    <w:p w14:paraId="237BE2BB" w14:textId="2CD8126F" w:rsidR="653F9154" w:rsidRPr="006D00C9" w:rsidRDefault="3F728F93" w:rsidP="4E733D98">
      <w:pPr>
        <w:pStyle w:val="Heading4"/>
        <w:rPr>
          <w:rFonts w:eastAsiaTheme="minorEastAsia" w:cstheme="minorBidi"/>
          <w:color w:val="FF0000"/>
          <w:u w:val="single"/>
        </w:rPr>
      </w:pPr>
      <w:r w:rsidRPr="006D00C9">
        <w:rPr>
          <w:i/>
          <w:color w:val="FF0000"/>
          <w:u w:val="single"/>
        </w:rPr>
        <w:t>Projected Assessments</w:t>
      </w:r>
      <w:r w:rsidRPr="006D00C9">
        <w:rPr>
          <w:color w:val="FF0000"/>
          <w:u w:val="single"/>
        </w:rPr>
        <w:t xml:space="preserve"> shall be reported according to Section </w:t>
      </w:r>
      <w:r w:rsidR="000D0147" w:rsidRPr="006D00C9">
        <w:rPr>
          <w:color w:val="FF0000"/>
          <w:u w:val="single"/>
        </w:rPr>
        <w:fldChar w:fldCharType="begin"/>
      </w:r>
      <w:r w:rsidR="000D0147" w:rsidRPr="006D00C9">
        <w:rPr>
          <w:color w:val="FF0000"/>
          <w:u w:val="single"/>
        </w:rPr>
        <w:instrText xml:space="preserve"> REF _Ref170131202 \r \h </w:instrText>
      </w:r>
      <w:r w:rsidR="00BB170D" w:rsidRPr="006D00C9">
        <w:rPr>
          <w:color w:val="FF0000"/>
          <w:u w:val="single"/>
        </w:rPr>
        <w:instrText xml:space="preserve"> \* MERGEFORMAT </w:instrText>
      </w:r>
      <w:r w:rsidR="000D0147" w:rsidRPr="006D00C9">
        <w:rPr>
          <w:color w:val="FF0000"/>
          <w:u w:val="single"/>
        </w:rPr>
      </w:r>
      <w:r w:rsidR="000D0147" w:rsidRPr="006D00C9">
        <w:rPr>
          <w:color w:val="FF0000"/>
          <w:u w:val="single"/>
        </w:rPr>
        <w:fldChar w:fldCharType="separate"/>
      </w:r>
      <w:r w:rsidR="000D0147" w:rsidRPr="006D00C9">
        <w:rPr>
          <w:color w:val="FF0000"/>
          <w:u w:val="single"/>
        </w:rPr>
        <w:t>8</w:t>
      </w:r>
      <w:r w:rsidR="000D0147" w:rsidRPr="006D00C9">
        <w:rPr>
          <w:color w:val="FF0000"/>
          <w:u w:val="single"/>
        </w:rPr>
        <w:fldChar w:fldCharType="end"/>
      </w:r>
      <w:r w:rsidRPr="006D00C9">
        <w:rPr>
          <w:color w:val="FF0000"/>
          <w:u w:val="single"/>
        </w:rPr>
        <w:t>.</w:t>
      </w:r>
      <w:r w:rsidR="653F9154" w:rsidRPr="006D00C9">
        <w:rPr>
          <w:color w:val="FF0000"/>
          <w:u w:val="single"/>
        </w:rPr>
        <w:br/>
      </w:r>
    </w:p>
    <w:p w14:paraId="7BDFA0C7" w14:textId="316DD989" w:rsidR="653F9154" w:rsidRPr="006D00C9" w:rsidRDefault="653F9154" w:rsidP="003B2A1F">
      <w:pPr>
        <w:pStyle w:val="Heading3"/>
        <w:rPr>
          <w:color w:val="FF0000"/>
          <w:u w:val="single"/>
        </w:rPr>
      </w:pPr>
      <w:bookmarkStart w:id="20" w:name="_Ref170130693"/>
      <w:r w:rsidRPr="006D00C9">
        <w:rPr>
          <w:b/>
          <w:color w:val="FF0000"/>
          <w:u w:val="single"/>
        </w:rPr>
        <w:t>Confirmed</w:t>
      </w:r>
      <w:r w:rsidR="4DCAEB9A" w:rsidRPr="006D00C9">
        <w:rPr>
          <w:b/>
          <w:color w:val="FF0000"/>
          <w:u w:val="single"/>
        </w:rPr>
        <w:t xml:space="preserve"> </w:t>
      </w:r>
      <w:r w:rsidR="4AC8AD61" w:rsidRPr="006D00C9">
        <w:rPr>
          <w:b/>
          <w:bCs/>
          <w:color w:val="FF0000"/>
          <w:u w:val="single"/>
        </w:rPr>
        <w:t>Assessment</w:t>
      </w:r>
      <w:r w:rsidR="6717EBBF" w:rsidRPr="006D00C9">
        <w:rPr>
          <w:b/>
          <w:bCs/>
          <w:color w:val="FF0000"/>
          <w:u w:val="single"/>
        </w:rPr>
        <w:t>s</w:t>
      </w:r>
      <w:r w:rsidR="6717EBBF" w:rsidRPr="006D00C9">
        <w:rPr>
          <w:color w:val="FF0000"/>
          <w:u w:val="single"/>
        </w:rPr>
        <w:t xml:space="preserve"> are </w:t>
      </w:r>
      <w:r w:rsidR="06BE974F" w:rsidRPr="006D00C9">
        <w:rPr>
          <w:color w:val="FF0000"/>
          <w:u w:val="single"/>
        </w:rPr>
        <w:t>conducte</w:t>
      </w:r>
      <w:r w:rsidR="6717EBBF" w:rsidRPr="006D00C9">
        <w:rPr>
          <w:color w:val="FF0000"/>
          <w:u w:val="single"/>
        </w:rPr>
        <w:t>d</w:t>
      </w:r>
      <w:r w:rsidR="326BFD85" w:rsidRPr="006D00C9">
        <w:rPr>
          <w:color w:val="FF0000"/>
          <w:u w:val="single"/>
        </w:rPr>
        <w:t>,</w:t>
      </w:r>
      <w:r w:rsidRPr="006D00C9">
        <w:rPr>
          <w:color w:val="FF0000"/>
          <w:u w:val="single"/>
        </w:rPr>
        <w:t xml:space="preserve"> </w:t>
      </w:r>
      <w:r w:rsidR="00BD20EC" w:rsidRPr="006D00C9">
        <w:rPr>
          <w:color w:val="FF0000"/>
          <w:u w:val="single"/>
        </w:rPr>
        <w:t>generated,</w:t>
      </w:r>
      <w:r w:rsidRPr="006D00C9">
        <w:rPr>
          <w:color w:val="FF0000"/>
          <w:u w:val="single"/>
        </w:rPr>
        <w:t xml:space="preserve"> </w:t>
      </w:r>
      <w:r w:rsidR="3E433F87" w:rsidRPr="006D00C9">
        <w:rPr>
          <w:color w:val="FF0000"/>
          <w:u w:val="single"/>
        </w:rPr>
        <w:t xml:space="preserve">and </w:t>
      </w:r>
      <w:r w:rsidR="4100B0AD" w:rsidRPr="006D00C9">
        <w:rPr>
          <w:color w:val="FF0000"/>
          <w:u w:val="single"/>
        </w:rPr>
        <w:t xml:space="preserve">verified </w:t>
      </w:r>
      <w:r w:rsidRPr="006D00C9">
        <w:rPr>
          <w:color w:val="FF0000"/>
          <w:u w:val="single"/>
        </w:rPr>
        <w:t xml:space="preserve">after </w:t>
      </w:r>
      <w:r w:rsidR="00BB170D" w:rsidRPr="006D00C9">
        <w:rPr>
          <w:color w:val="FF0000"/>
          <w:u w:val="single"/>
        </w:rPr>
        <w:t xml:space="preserve">completion of </w:t>
      </w:r>
      <w:r w:rsidRPr="006D00C9">
        <w:rPr>
          <w:color w:val="FF0000"/>
          <w:u w:val="single"/>
        </w:rPr>
        <w:t>construction in accordance</w:t>
      </w:r>
      <w:r w:rsidR="1BE81EB9" w:rsidRPr="006D00C9">
        <w:rPr>
          <w:color w:val="FF0000"/>
          <w:u w:val="single"/>
        </w:rPr>
        <w:t xml:space="preserve"> </w:t>
      </w:r>
      <w:r w:rsidRPr="006D00C9">
        <w:rPr>
          <w:color w:val="FF0000"/>
          <w:u w:val="single"/>
        </w:rPr>
        <w:t xml:space="preserve">with Sections </w:t>
      </w:r>
      <w:r w:rsidR="008357E1" w:rsidRPr="006D00C9">
        <w:rPr>
          <w:color w:val="FF0000"/>
          <w:u w:val="single"/>
        </w:rPr>
        <w:fldChar w:fldCharType="begin"/>
      </w:r>
      <w:r w:rsidR="008357E1" w:rsidRPr="006D00C9">
        <w:rPr>
          <w:color w:val="FF0000"/>
          <w:u w:val="single"/>
        </w:rPr>
        <w:instrText xml:space="preserve"> REF _Ref170130754 \r \h </w:instrText>
      </w:r>
      <w:r w:rsidR="00BB170D" w:rsidRPr="006D00C9">
        <w:rPr>
          <w:color w:val="FF0000"/>
          <w:u w:val="single"/>
        </w:rPr>
        <w:instrText xml:space="preserve"> \* MERGEFORMAT </w:instrText>
      </w:r>
      <w:r w:rsidR="008357E1" w:rsidRPr="006D00C9">
        <w:rPr>
          <w:color w:val="FF0000"/>
          <w:u w:val="single"/>
        </w:rPr>
      </w:r>
      <w:r w:rsidR="008357E1" w:rsidRPr="006D00C9">
        <w:rPr>
          <w:color w:val="FF0000"/>
          <w:u w:val="single"/>
        </w:rPr>
        <w:fldChar w:fldCharType="separate"/>
      </w:r>
      <w:r w:rsidR="008357E1" w:rsidRPr="006D00C9">
        <w:rPr>
          <w:color w:val="FF0000"/>
          <w:u w:val="single"/>
        </w:rPr>
        <w:t>5</w:t>
      </w:r>
      <w:r w:rsidR="008357E1" w:rsidRPr="006D00C9">
        <w:rPr>
          <w:color w:val="FF0000"/>
          <w:u w:val="single"/>
        </w:rPr>
        <w:fldChar w:fldCharType="end"/>
      </w:r>
      <w:r w:rsidR="69D92876" w:rsidRPr="006D00C9">
        <w:rPr>
          <w:color w:val="FF0000"/>
          <w:u w:val="single"/>
        </w:rPr>
        <w:t>, 6 and</w:t>
      </w:r>
      <w:r w:rsidR="4D42ECFF" w:rsidRPr="006D00C9">
        <w:rPr>
          <w:color w:val="FF0000"/>
          <w:u w:val="single"/>
        </w:rPr>
        <w:t xml:space="preserve"> </w:t>
      </w:r>
      <w:r w:rsidR="00347A10" w:rsidRPr="006D00C9">
        <w:rPr>
          <w:color w:val="FF0000"/>
          <w:u w:val="single"/>
        </w:rPr>
        <w:fldChar w:fldCharType="begin"/>
      </w:r>
      <w:r w:rsidR="00347A10" w:rsidRPr="006D00C9">
        <w:rPr>
          <w:color w:val="FF0000"/>
          <w:u w:val="single"/>
        </w:rPr>
        <w:instrText xml:space="preserve"> REF _Ref170130788 \r \h </w:instrText>
      </w:r>
      <w:r w:rsidR="00BB170D" w:rsidRPr="006D00C9">
        <w:rPr>
          <w:color w:val="FF0000"/>
          <w:u w:val="single"/>
        </w:rPr>
        <w:instrText xml:space="preserve"> \* MERGEFORMAT </w:instrText>
      </w:r>
      <w:r w:rsidR="00347A10" w:rsidRPr="006D00C9">
        <w:rPr>
          <w:color w:val="FF0000"/>
          <w:u w:val="single"/>
        </w:rPr>
      </w:r>
      <w:r w:rsidR="00347A10" w:rsidRPr="006D00C9">
        <w:rPr>
          <w:color w:val="FF0000"/>
          <w:u w:val="single"/>
        </w:rPr>
        <w:fldChar w:fldCharType="separate"/>
      </w:r>
      <w:r w:rsidR="00347A10" w:rsidRPr="006D00C9">
        <w:rPr>
          <w:color w:val="FF0000"/>
          <w:u w:val="single"/>
        </w:rPr>
        <w:t>7</w:t>
      </w:r>
      <w:r w:rsidR="00347A10" w:rsidRPr="006D00C9">
        <w:rPr>
          <w:color w:val="FF0000"/>
          <w:u w:val="single"/>
        </w:rPr>
        <w:fldChar w:fldCharType="end"/>
      </w:r>
      <w:r w:rsidRPr="006D00C9">
        <w:rPr>
          <w:color w:val="FF0000"/>
          <w:u w:val="single"/>
        </w:rPr>
        <w:t>.</w:t>
      </w:r>
      <w:bookmarkEnd w:id="20"/>
    </w:p>
    <w:p w14:paraId="59FBE42A" w14:textId="6C9A2C38" w:rsidR="653F9154" w:rsidRPr="006D00C9" w:rsidRDefault="4AC8AD61" w:rsidP="407C5EB1">
      <w:pPr>
        <w:pStyle w:val="Heading4"/>
        <w:rPr>
          <w:color w:val="FF0000"/>
          <w:u w:val="single"/>
        </w:rPr>
      </w:pPr>
      <w:r w:rsidRPr="006D00C9">
        <w:rPr>
          <w:color w:val="FF0000"/>
          <w:u w:val="single"/>
        </w:rPr>
        <w:t>All</w:t>
      </w:r>
      <w:r w:rsidR="36B1EA0C" w:rsidRPr="006D00C9">
        <w:rPr>
          <w:color w:val="FF0000"/>
          <w:u w:val="single"/>
        </w:rPr>
        <w:t xml:space="preserve"> </w:t>
      </w:r>
      <w:r w:rsidR="00D707FB" w:rsidRPr="006D00C9">
        <w:rPr>
          <w:i/>
          <w:color w:val="FF0000"/>
          <w:u w:val="single"/>
        </w:rPr>
        <w:t>Minimum Assessed Product</w:t>
      </w:r>
      <w:r w:rsidR="66B90442" w:rsidRPr="006D00C9">
        <w:rPr>
          <w:i/>
          <w:color w:val="FF0000"/>
          <w:u w:val="single"/>
        </w:rPr>
        <w:t>s</w:t>
      </w:r>
      <w:r w:rsidR="7F750CFC" w:rsidRPr="006D00C9">
        <w:rPr>
          <w:color w:val="FF0000"/>
          <w:u w:val="single"/>
        </w:rPr>
        <w:t xml:space="preserve"> </w:t>
      </w:r>
      <w:r w:rsidR="30B2331D" w:rsidRPr="006D00C9">
        <w:rPr>
          <w:color w:val="FF0000"/>
          <w:u w:val="single"/>
        </w:rPr>
        <w:t xml:space="preserve">for a </w:t>
      </w:r>
      <w:r w:rsidR="30B2331D" w:rsidRPr="006D00C9">
        <w:rPr>
          <w:i/>
          <w:color w:val="FF0000"/>
          <w:u w:val="single"/>
        </w:rPr>
        <w:t>Confirmed Assessment</w:t>
      </w:r>
      <w:r w:rsidRPr="006D00C9">
        <w:rPr>
          <w:color w:val="FF0000"/>
          <w:u w:val="single"/>
        </w:rPr>
        <w:t xml:space="preserve"> shall be determined from</w:t>
      </w:r>
      <w:r w:rsidR="07B406C3" w:rsidRPr="006D00C9">
        <w:rPr>
          <w:color w:val="FF0000"/>
          <w:u w:val="single"/>
        </w:rPr>
        <w:t xml:space="preserve"> </w:t>
      </w:r>
      <w:r w:rsidR="005B2E7F" w:rsidRPr="006D00C9">
        <w:rPr>
          <w:i/>
          <w:color w:val="FF0000"/>
          <w:u w:val="single"/>
        </w:rPr>
        <w:t>construction documents</w:t>
      </w:r>
      <w:r w:rsidR="170BF2BE" w:rsidRPr="006D00C9">
        <w:rPr>
          <w:i/>
          <w:color w:val="FF0000"/>
          <w:u w:val="single"/>
        </w:rPr>
        <w:t xml:space="preserve"> </w:t>
      </w:r>
      <w:r w:rsidR="0090687D" w:rsidRPr="006D00C9">
        <w:rPr>
          <w:color w:val="FF0000"/>
          <w:u w:val="single"/>
        </w:rPr>
        <w:t xml:space="preserve">and/or on-site measurements </w:t>
      </w:r>
      <w:r w:rsidRPr="006D00C9">
        <w:rPr>
          <w:color w:val="FF0000"/>
          <w:u w:val="single"/>
        </w:rPr>
        <w:t xml:space="preserve">for new </w:t>
      </w:r>
      <w:r w:rsidR="50AABF19" w:rsidRPr="006D00C9">
        <w:rPr>
          <w:color w:val="FF0000"/>
          <w:u w:val="single"/>
        </w:rPr>
        <w:t xml:space="preserve">or </w:t>
      </w:r>
      <w:r w:rsidRPr="006D00C9">
        <w:rPr>
          <w:color w:val="FF0000"/>
          <w:u w:val="single"/>
        </w:rPr>
        <w:t>existing home</w:t>
      </w:r>
      <w:r w:rsidR="0090687D" w:rsidRPr="006D00C9">
        <w:rPr>
          <w:color w:val="FF0000"/>
          <w:u w:val="single"/>
        </w:rPr>
        <w:t>s</w:t>
      </w:r>
      <w:r w:rsidRPr="006D00C9">
        <w:rPr>
          <w:color w:val="FF0000"/>
          <w:u w:val="single"/>
        </w:rPr>
        <w:t xml:space="preserve"> </w:t>
      </w:r>
      <w:r w:rsidR="3C462C58" w:rsidRPr="006D00C9">
        <w:rPr>
          <w:color w:val="FF0000"/>
          <w:u w:val="single"/>
        </w:rPr>
        <w:t xml:space="preserve">in accordance with </w:t>
      </w:r>
      <w:r w:rsidRPr="006D00C9">
        <w:rPr>
          <w:color w:val="FF0000"/>
          <w:u w:val="single"/>
        </w:rPr>
        <w:fldChar w:fldCharType="begin"/>
      </w:r>
      <w:r w:rsidRPr="006D00C9">
        <w:rPr>
          <w:color w:val="FF0000"/>
          <w:u w:val="single"/>
        </w:rPr>
        <w:instrText xml:space="preserve"> REF _Ref170130996 \h  \* MERGEFORMAT </w:instrText>
      </w:r>
      <w:r w:rsidRPr="006D00C9">
        <w:rPr>
          <w:color w:val="FF0000"/>
          <w:u w:val="single"/>
        </w:rPr>
      </w:r>
      <w:r w:rsidRPr="006D00C9">
        <w:rPr>
          <w:color w:val="FF0000"/>
          <w:u w:val="single"/>
        </w:rPr>
        <w:fldChar w:fldCharType="separate"/>
      </w:r>
      <w:r w:rsidR="00896732" w:rsidRPr="006D00C9">
        <w:rPr>
          <w:color w:val="FF0000"/>
          <w:u w:val="single"/>
        </w:rPr>
        <w:t xml:space="preserve">Table </w:t>
      </w:r>
      <w:r w:rsidR="00896732" w:rsidRPr="006D00C9">
        <w:rPr>
          <w:noProof/>
          <w:color w:val="FF0000"/>
          <w:u w:val="single"/>
        </w:rPr>
        <w:t>5.4</w:t>
      </w:r>
      <w:r w:rsidR="00896732" w:rsidRPr="006D00C9">
        <w:rPr>
          <w:color w:val="FF0000"/>
          <w:u w:val="single"/>
        </w:rPr>
        <w:t>.</w:t>
      </w:r>
      <w:r w:rsidR="00896732" w:rsidRPr="006D00C9">
        <w:rPr>
          <w:noProof/>
          <w:color w:val="FF0000"/>
          <w:u w:val="single"/>
        </w:rPr>
        <w:t>1</w:t>
      </w:r>
      <w:r w:rsidRPr="006D00C9">
        <w:rPr>
          <w:color w:val="FF0000"/>
          <w:u w:val="single"/>
        </w:rPr>
        <w:fldChar w:fldCharType="end"/>
      </w:r>
      <w:r w:rsidR="00896732" w:rsidRPr="006D00C9">
        <w:rPr>
          <w:color w:val="FF0000"/>
          <w:u w:val="single"/>
        </w:rPr>
        <w:t xml:space="preserve"> </w:t>
      </w:r>
      <w:r w:rsidR="610B63D7" w:rsidRPr="006D00C9">
        <w:rPr>
          <w:color w:val="FF0000"/>
          <w:u w:val="single"/>
        </w:rPr>
        <w:t xml:space="preserve">and </w:t>
      </w:r>
      <w:r w:rsidR="6916809D" w:rsidRPr="006D00C9">
        <w:rPr>
          <w:color w:val="FF0000"/>
          <w:u w:val="single"/>
        </w:rPr>
        <w:t>verified</w:t>
      </w:r>
      <w:r w:rsidR="610B63D7" w:rsidRPr="006D00C9">
        <w:rPr>
          <w:color w:val="FF0000"/>
          <w:u w:val="single"/>
        </w:rPr>
        <w:t xml:space="preserve"> according to the requirements in Section </w:t>
      </w:r>
      <w:r w:rsidRPr="006D00C9">
        <w:rPr>
          <w:color w:val="FF0000"/>
          <w:u w:val="single"/>
        </w:rPr>
        <w:fldChar w:fldCharType="begin"/>
      </w:r>
      <w:r w:rsidRPr="006D00C9">
        <w:rPr>
          <w:color w:val="FF0000"/>
          <w:u w:val="single"/>
        </w:rPr>
        <w:instrText xml:space="preserve"> REF _Ref170131268 \r \h  \* MERGEFORMAT </w:instrText>
      </w:r>
      <w:r w:rsidRPr="006D00C9">
        <w:rPr>
          <w:color w:val="FF0000"/>
          <w:u w:val="single"/>
        </w:rPr>
      </w:r>
      <w:r w:rsidRPr="006D00C9">
        <w:rPr>
          <w:color w:val="FF0000"/>
          <w:u w:val="single"/>
        </w:rPr>
        <w:fldChar w:fldCharType="separate"/>
      </w:r>
      <w:r w:rsidR="00896732" w:rsidRPr="006D00C9">
        <w:rPr>
          <w:color w:val="FF0000"/>
          <w:u w:val="single"/>
        </w:rPr>
        <w:t>7</w:t>
      </w:r>
      <w:r w:rsidRPr="006D00C9">
        <w:rPr>
          <w:color w:val="FF0000"/>
          <w:u w:val="single"/>
        </w:rPr>
        <w:fldChar w:fldCharType="end"/>
      </w:r>
      <w:r w:rsidRPr="006D00C9">
        <w:rPr>
          <w:color w:val="FF0000"/>
          <w:u w:val="single"/>
        </w:rPr>
        <w:t>.</w:t>
      </w:r>
    </w:p>
    <w:p w14:paraId="16F556BE" w14:textId="719F50BC" w:rsidR="653F9154" w:rsidRPr="006D00C9" w:rsidRDefault="653F9154" w:rsidP="003B2A1F">
      <w:pPr>
        <w:pStyle w:val="Heading4"/>
        <w:rPr>
          <w:rFonts w:eastAsiaTheme="minorEastAsia"/>
          <w:color w:val="FF0000"/>
          <w:u w:val="single"/>
        </w:rPr>
      </w:pPr>
      <w:r w:rsidRPr="006D00C9">
        <w:rPr>
          <w:i/>
          <w:color w:val="FF0000"/>
          <w:u w:val="single"/>
        </w:rPr>
        <w:t>Confirmed</w:t>
      </w:r>
      <w:r w:rsidR="47814429" w:rsidRPr="006D00C9">
        <w:rPr>
          <w:i/>
          <w:color w:val="FF0000"/>
          <w:u w:val="single"/>
        </w:rPr>
        <w:t xml:space="preserve"> </w:t>
      </w:r>
      <w:r w:rsidRPr="006D00C9">
        <w:rPr>
          <w:i/>
          <w:color w:val="FF0000"/>
          <w:u w:val="single"/>
        </w:rPr>
        <w:t>Assessments</w:t>
      </w:r>
      <w:r w:rsidR="772CF188" w:rsidRPr="006D00C9">
        <w:rPr>
          <w:color w:val="FF0000"/>
          <w:u w:val="single"/>
        </w:rPr>
        <w:t xml:space="preserve"> </w:t>
      </w:r>
      <w:r w:rsidR="5259FE3A" w:rsidRPr="006D00C9">
        <w:rPr>
          <w:color w:val="FF0000"/>
          <w:u w:val="single"/>
        </w:rPr>
        <w:t xml:space="preserve">shall </w:t>
      </w:r>
      <w:r w:rsidRPr="006D00C9">
        <w:rPr>
          <w:color w:val="FF0000"/>
          <w:u w:val="single"/>
        </w:rPr>
        <w:t>use</w:t>
      </w:r>
      <w:r w:rsidR="39DD3678" w:rsidRPr="006D00C9">
        <w:rPr>
          <w:color w:val="FF0000"/>
          <w:u w:val="single"/>
        </w:rPr>
        <w:t xml:space="preserve"> </w:t>
      </w:r>
      <w:r w:rsidRPr="006D00C9">
        <w:rPr>
          <w:i/>
          <w:color w:val="FF0000"/>
          <w:u w:val="single"/>
        </w:rPr>
        <w:t>GWP</w:t>
      </w:r>
      <w:r w:rsidR="2A97F1A0" w:rsidRPr="006D00C9">
        <w:rPr>
          <w:i/>
          <w:color w:val="FF0000"/>
          <w:u w:val="single"/>
        </w:rPr>
        <w:t xml:space="preserve"> </w:t>
      </w:r>
      <w:r w:rsidRPr="006D00C9">
        <w:rPr>
          <w:i/>
          <w:color w:val="FF0000"/>
          <w:u w:val="single"/>
        </w:rPr>
        <w:t>factors</w:t>
      </w:r>
      <w:r w:rsidRPr="006D00C9">
        <w:rPr>
          <w:color w:val="FF0000"/>
          <w:u w:val="single"/>
        </w:rPr>
        <w:t xml:space="preserve"> in</w:t>
      </w:r>
      <w:r w:rsidR="69AB1593" w:rsidRPr="006D00C9">
        <w:rPr>
          <w:color w:val="FF0000"/>
          <w:u w:val="single"/>
        </w:rPr>
        <w:t xml:space="preserve"> </w:t>
      </w:r>
      <w:r w:rsidRPr="006D00C9">
        <w:rPr>
          <w:color w:val="FF0000"/>
          <w:u w:val="single"/>
        </w:rPr>
        <w:t>accordance with Section</w:t>
      </w:r>
      <w:r w:rsidR="79391BD2" w:rsidRPr="006D00C9">
        <w:rPr>
          <w:color w:val="FF0000"/>
          <w:u w:val="single"/>
        </w:rPr>
        <w:t xml:space="preserve"> </w:t>
      </w:r>
      <w:r w:rsidR="00CF1AC2" w:rsidRPr="006D00C9">
        <w:rPr>
          <w:color w:val="FF0000"/>
          <w:u w:val="single"/>
        </w:rPr>
        <w:fldChar w:fldCharType="begin"/>
      </w:r>
      <w:r w:rsidR="00CF1AC2" w:rsidRPr="006D00C9">
        <w:rPr>
          <w:color w:val="FF0000"/>
          <w:u w:val="single"/>
        </w:rPr>
        <w:instrText xml:space="preserve"> REF _Ref170131283 \r \h </w:instrText>
      </w:r>
      <w:r w:rsidR="00BB170D" w:rsidRPr="006D00C9">
        <w:rPr>
          <w:color w:val="FF0000"/>
          <w:u w:val="single"/>
        </w:rPr>
        <w:instrText xml:space="preserve"> \* MERGEFORMAT </w:instrText>
      </w:r>
      <w:r w:rsidR="00CF1AC2" w:rsidRPr="006D00C9">
        <w:rPr>
          <w:color w:val="FF0000"/>
          <w:u w:val="single"/>
        </w:rPr>
      </w:r>
      <w:r w:rsidR="00CF1AC2" w:rsidRPr="006D00C9">
        <w:rPr>
          <w:color w:val="FF0000"/>
          <w:u w:val="single"/>
        </w:rPr>
        <w:fldChar w:fldCharType="separate"/>
      </w:r>
      <w:r w:rsidR="00CF1AC2" w:rsidRPr="006D00C9">
        <w:rPr>
          <w:color w:val="FF0000"/>
          <w:u w:val="single"/>
        </w:rPr>
        <w:t>5.3</w:t>
      </w:r>
      <w:r w:rsidR="00CF1AC2" w:rsidRPr="006D00C9">
        <w:rPr>
          <w:color w:val="FF0000"/>
          <w:u w:val="single"/>
        </w:rPr>
        <w:fldChar w:fldCharType="end"/>
      </w:r>
      <w:r w:rsidR="5259FE3A" w:rsidRPr="006D00C9">
        <w:rPr>
          <w:color w:val="FF0000"/>
          <w:u w:val="single"/>
        </w:rPr>
        <w:t>. </w:t>
      </w:r>
      <w:r w:rsidRPr="006D00C9">
        <w:rPr>
          <w:color w:val="FF0000"/>
          <w:u w:val="single"/>
        </w:rPr>
        <w:t>Where inspection reveals</w:t>
      </w:r>
      <w:r w:rsidR="05B7B06A" w:rsidRPr="006D00C9">
        <w:rPr>
          <w:color w:val="FF0000"/>
          <w:u w:val="single"/>
        </w:rPr>
        <w:t xml:space="preserve"> </w:t>
      </w:r>
      <w:r w:rsidRPr="006D00C9">
        <w:rPr>
          <w:color w:val="FF0000"/>
          <w:u w:val="single"/>
        </w:rPr>
        <w:t>use of a product</w:t>
      </w:r>
      <w:r w:rsidR="0E90A960" w:rsidRPr="006D00C9">
        <w:rPr>
          <w:color w:val="FF0000"/>
          <w:u w:val="single"/>
        </w:rPr>
        <w:t xml:space="preserve"> different from the </w:t>
      </w:r>
      <w:r w:rsidR="005B2E7F" w:rsidRPr="006D00C9">
        <w:rPr>
          <w:i/>
          <w:color w:val="FF0000"/>
          <w:u w:val="single"/>
        </w:rPr>
        <w:t>construction documents</w:t>
      </w:r>
      <w:r w:rsidRPr="006D00C9">
        <w:rPr>
          <w:color w:val="FF0000"/>
          <w:u w:val="single"/>
        </w:rPr>
        <w:t xml:space="preserve">, the </w:t>
      </w:r>
      <w:r w:rsidR="66024CA6" w:rsidRPr="006D00C9">
        <w:rPr>
          <w:color w:val="FF0000"/>
          <w:u w:val="single"/>
        </w:rPr>
        <w:t>appropriate</w:t>
      </w:r>
      <w:r w:rsidR="42DA2716" w:rsidRPr="006D00C9">
        <w:rPr>
          <w:color w:val="FF0000"/>
          <w:u w:val="single"/>
        </w:rPr>
        <w:t xml:space="preserve"> </w:t>
      </w:r>
      <w:r w:rsidR="00E01CE3" w:rsidRPr="006D00C9">
        <w:rPr>
          <w:i/>
          <w:color w:val="FF0000"/>
          <w:u w:val="single"/>
        </w:rPr>
        <w:t>product specific</w:t>
      </w:r>
      <w:r w:rsidR="2DFC50D7" w:rsidRPr="006D00C9">
        <w:rPr>
          <w:i/>
          <w:color w:val="FF0000"/>
          <w:u w:val="single"/>
        </w:rPr>
        <w:t xml:space="preserve"> </w:t>
      </w:r>
      <w:r w:rsidRPr="006D00C9">
        <w:rPr>
          <w:i/>
          <w:color w:val="FF0000"/>
          <w:u w:val="single"/>
        </w:rPr>
        <w:t>GWP</w:t>
      </w:r>
      <w:r w:rsidR="20460F40" w:rsidRPr="006D00C9">
        <w:rPr>
          <w:i/>
          <w:color w:val="FF0000"/>
          <w:u w:val="single"/>
        </w:rPr>
        <w:t xml:space="preserve"> </w:t>
      </w:r>
      <w:r w:rsidRPr="006D00C9">
        <w:rPr>
          <w:i/>
          <w:color w:val="FF0000"/>
          <w:u w:val="single"/>
        </w:rPr>
        <w:t>factor</w:t>
      </w:r>
      <w:r w:rsidR="51FB2AF4" w:rsidRPr="006D00C9">
        <w:rPr>
          <w:i/>
          <w:color w:val="FF0000"/>
          <w:u w:val="single"/>
        </w:rPr>
        <w:t xml:space="preserve"> </w:t>
      </w:r>
      <w:r w:rsidRPr="006D00C9">
        <w:rPr>
          <w:color w:val="FF0000"/>
          <w:u w:val="single"/>
        </w:rPr>
        <w:t>shall be substituted. If the installed product does not have a</w:t>
      </w:r>
      <w:r w:rsidR="20BC0848" w:rsidRPr="006D00C9">
        <w:rPr>
          <w:color w:val="FF0000"/>
          <w:u w:val="single"/>
        </w:rPr>
        <w:t xml:space="preserve"> </w:t>
      </w:r>
      <w:r w:rsidR="00E01CE3" w:rsidRPr="006D00C9">
        <w:rPr>
          <w:i/>
          <w:color w:val="FF0000"/>
          <w:u w:val="single"/>
        </w:rPr>
        <w:t>product specific</w:t>
      </w:r>
      <w:r w:rsidR="43097987" w:rsidRPr="006D00C9">
        <w:rPr>
          <w:i/>
          <w:color w:val="FF0000"/>
          <w:u w:val="single"/>
        </w:rPr>
        <w:t xml:space="preserve"> </w:t>
      </w:r>
      <w:r w:rsidRPr="006D00C9">
        <w:rPr>
          <w:i/>
          <w:color w:val="FF0000"/>
          <w:u w:val="single"/>
        </w:rPr>
        <w:t>GWP factor</w:t>
      </w:r>
      <w:r w:rsidRPr="006D00C9">
        <w:rPr>
          <w:color w:val="FF0000"/>
          <w:u w:val="single"/>
        </w:rPr>
        <w:t>,</w:t>
      </w:r>
      <w:r w:rsidR="2531FA98" w:rsidRPr="006D00C9">
        <w:rPr>
          <w:color w:val="FF0000"/>
          <w:u w:val="single"/>
        </w:rPr>
        <w:t xml:space="preserve"> </w:t>
      </w:r>
      <w:r w:rsidRPr="006D00C9">
        <w:rPr>
          <w:color w:val="FF0000"/>
          <w:u w:val="single"/>
        </w:rPr>
        <w:t>the</w:t>
      </w:r>
      <w:r w:rsidR="36A08CF6" w:rsidRPr="006D00C9">
        <w:rPr>
          <w:color w:val="FF0000"/>
          <w:u w:val="single"/>
        </w:rPr>
        <w:t xml:space="preserve"> </w:t>
      </w:r>
      <w:r w:rsidRPr="006D00C9">
        <w:rPr>
          <w:i/>
          <w:color w:val="FF0000"/>
          <w:u w:val="single"/>
        </w:rPr>
        <w:t>GWP factor</w:t>
      </w:r>
      <w:r w:rsidR="31000973" w:rsidRPr="006D00C9">
        <w:rPr>
          <w:i/>
          <w:color w:val="FF0000"/>
          <w:u w:val="single"/>
        </w:rPr>
        <w:t xml:space="preserve"> </w:t>
      </w:r>
      <w:r w:rsidR="7AFD4CBA" w:rsidRPr="006D00C9">
        <w:rPr>
          <w:iCs w:val="0"/>
          <w:color w:val="FF0000"/>
          <w:u w:val="single"/>
        </w:rPr>
        <w:t xml:space="preserve">with the </w:t>
      </w:r>
      <w:r w:rsidR="7AFD4CBA" w:rsidRPr="006D00C9">
        <w:rPr>
          <w:rFonts w:eastAsiaTheme="minorEastAsia"/>
          <w:color w:val="FF0000"/>
          <w:u w:val="single"/>
        </w:rPr>
        <w:t xml:space="preserve">highest available level of resolution in </w:t>
      </w:r>
      <w:r w:rsidR="00BB170D" w:rsidRPr="006D00C9">
        <w:rPr>
          <w:rFonts w:eastAsiaTheme="minorEastAsia"/>
          <w:color w:val="FF0000"/>
          <w:u w:val="single"/>
        </w:rPr>
        <w:t xml:space="preserve">Table 5.3.2 </w:t>
      </w:r>
      <w:r w:rsidR="7AFD4CBA" w:rsidRPr="006D00C9">
        <w:rPr>
          <w:rFonts w:eastAsiaTheme="minorEastAsia"/>
          <w:color w:val="FF0000"/>
          <w:u w:val="single"/>
        </w:rPr>
        <w:t>shall be substituted.</w:t>
      </w:r>
    </w:p>
    <w:p w14:paraId="4EE29B14" w14:textId="525BECCC" w:rsidR="66018384" w:rsidRPr="006D00C9" w:rsidRDefault="66018384" w:rsidP="25BE8D19">
      <w:pPr>
        <w:pStyle w:val="Heading4"/>
        <w:rPr>
          <w:rFonts w:eastAsiaTheme="minorEastAsia" w:cstheme="minorBidi"/>
          <w:color w:val="FF0000"/>
          <w:u w:val="single"/>
        </w:rPr>
      </w:pPr>
      <w:r w:rsidRPr="006D00C9">
        <w:rPr>
          <w:rFonts w:eastAsiaTheme="minorEastAsia" w:cstheme="minorBidi"/>
          <w:i/>
          <w:color w:val="FF0000"/>
          <w:u w:val="single"/>
        </w:rPr>
        <w:lastRenderedPageBreak/>
        <w:t>Confirmed Assessments</w:t>
      </w:r>
      <w:r w:rsidRPr="006D00C9">
        <w:rPr>
          <w:rFonts w:eastAsiaTheme="minorEastAsia" w:cstheme="minorBidi"/>
          <w:color w:val="FF0000"/>
          <w:u w:val="single"/>
        </w:rPr>
        <w:t xml:space="preserve"> of </w:t>
      </w:r>
      <w:r w:rsidRPr="006D00C9">
        <w:rPr>
          <w:rFonts w:eastAsiaTheme="minorEastAsia" w:cstheme="minorBidi"/>
          <w:i/>
          <w:color w:val="FF0000"/>
          <w:u w:val="single"/>
        </w:rPr>
        <w:t>detached dwelling units</w:t>
      </w:r>
      <w:r w:rsidRPr="006D00C9">
        <w:rPr>
          <w:rFonts w:eastAsiaTheme="minorEastAsia" w:cstheme="minorBidi"/>
          <w:color w:val="FF0000"/>
          <w:u w:val="single"/>
        </w:rPr>
        <w:t xml:space="preserve"> </w:t>
      </w:r>
      <w:r w:rsidR="0A16F606" w:rsidRPr="006D00C9">
        <w:rPr>
          <w:rFonts w:eastAsiaTheme="minorEastAsia" w:cstheme="minorBidi"/>
          <w:color w:val="FF0000"/>
          <w:u w:val="single"/>
        </w:rPr>
        <w:t xml:space="preserve">and </w:t>
      </w:r>
      <w:r w:rsidR="0A16F606" w:rsidRPr="006D00C9">
        <w:rPr>
          <w:rFonts w:eastAsiaTheme="minorEastAsia" w:cstheme="minorBidi"/>
          <w:i/>
          <w:color w:val="FF0000"/>
          <w:u w:val="single"/>
        </w:rPr>
        <w:t>attached dwelling units</w:t>
      </w:r>
      <w:r w:rsidR="0A16F606" w:rsidRPr="006D00C9">
        <w:rPr>
          <w:rFonts w:eastAsiaTheme="minorEastAsia" w:cstheme="minorBidi"/>
          <w:color w:val="FF0000"/>
          <w:u w:val="single"/>
        </w:rPr>
        <w:t xml:space="preserve"> </w:t>
      </w:r>
      <w:r w:rsidRPr="006D00C9">
        <w:rPr>
          <w:rFonts w:eastAsiaTheme="minorEastAsia" w:cstheme="minorBidi"/>
          <w:color w:val="FF0000"/>
          <w:u w:val="single"/>
        </w:rPr>
        <w:t xml:space="preserve">shall be calculated </w:t>
      </w:r>
      <w:r w:rsidR="51B90BE2" w:rsidRPr="006D00C9">
        <w:rPr>
          <w:rFonts w:eastAsiaTheme="minorEastAsia" w:cstheme="minorBidi"/>
          <w:color w:val="FF0000"/>
          <w:u w:val="single"/>
        </w:rPr>
        <w:t>in accordance with</w:t>
      </w:r>
      <w:r w:rsidRPr="006D00C9">
        <w:rPr>
          <w:rFonts w:eastAsiaTheme="minorEastAsia" w:cstheme="minorBidi"/>
          <w:color w:val="FF0000"/>
          <w:u w:val="single"/>
        </w:rPr>
        <w:t xml:space="preserve"> Section </w:t>
      </w:r>
      <w:r w:rsidR="00CF1AC2" w:rsidRPr="006D00C9">
        <w:rPr>
          <w:rFonts w:eastAsiaTheme="minorEastAsia" w:cstheme="minorBidi"/>
          <w:color w:val="FF0000"/>
          <w:u w:val="single"/>
        </w:rPr>
        <w:fldChar w:fldCharType="begin"/>
      </w:r>
      <w:r w:rsidR="00CF1AC2" w:rsidRPr="006D00C9">
        <w:rPr>
          <w:rFonts w:eastAsiaTheme="minorEastAsia" w:cstheme="minorBidi"/>
          <w:color w:val="FF0000"/>
          <w:u w:val="single"/>
        </w:rPr>
        <w:instrText xml:space="preserve"> REF _Ref170131373 \r \h </w:instrText>
      </w:r>
      <w:r w:rsidR="00BB170D" w:rsidRPr="006D00C9">
        <w:rPr>
          <w:rFonts w:eastAsiaTheme="minorEastAsia" w:cstheme="minorBidi"/>
          <w:color w:val="FF0000"/>
          <w:u w:val="single"/>
        </w:rPr>
        <w:instrText xml:space="preserve"> \* MERGEFORMAT </w:instrText>
      </w:r>
      <w:r w:rsidR="00CF1AC2" w:rsidRPr="006D00C9">
        <w:rPr>
          <w:rFonts w:eastAsiaTheme="minorEastAsia" w:cstheme="minorBidi"/>
          <w:color w:val="FF0000"/>
          <w:u w:val="single"/>
        </w:rPr>
      </w:r>
      <w:r w:rsidR="00CF1AC2" w:rsidRPr="006D00C9">
        <w:rPr>
          <w:rFonts w:eastAsiaTheme="minorEastAsia" w:cstheme="minorBidi"/>
          <w:color w:val="FF0000"/>
          <w:u w:val="single"/>
        </w:rPr>
        <w:fldChar w:fldCharType="separate"/>
      </w:r>
      <w:r w:rsidR="00CF1AC2" w:rsidRPr="006D00C9">
        <w:rPr>
          <w:rFonts w:eastAsiaTheme="minorEastAsia" w:cstheme="minorBidi"/>
          <w:color w:val="FF0000"/>
          <w:u w:val="single"/>
        </w:rPr>
        <w:t>6</w:t>
      </w:r>
      <w:r w:rsidR="00CF1AC2" w:rsidRPr="006D00C9">
        <w:rPr>
          <w:rFonts w:eastAsiaTheme="minorEastAsia" w:cstheme="minorBidi"/>
          <w:color w:val="FF0000"/>
          <w:u w:val="single"/>
        </w:rPr>
        <w:fldChar w:fldCharType="end"/>
      </w:r>
      <w:r w:rsidRPr="006D00C9">
        <w:rPr>
          <w:rFonts w:eastAsiaTheme="minorEastAsia" w:cstheme="minorBidi"/>
          <w:color w:val="FF0000"/>
          <w:u w:val="single"/>
        </w:rPr>
        <w:t>.</w:t>
      </w:r>
    </w:p>
    <w:p w14:paraId="3CCC1112" w14:textId="2B98288D" w:rsidR="2E4F92EB" w:rsidRPr="006D00C9" w:rsidRDefault="4AC8AD61" w:rsidP="2E4F92EB">
      <w:pPr>
        <w:pStyle w:val="Heading4"/>
        <w:rPr>
          <w:color w:val="FF0000"/>
          <w:u w:val="single"/>
        </w:rPr>
      </w:pPr>
      <w:r w:rsidRPr="006D00C9">
        <w:rPr>
          <w:i/>
          <w:color w:val="FF0000"/>
          <w:u w:val="single"/>
        </w:rPr>
        <w:t>Confirmed Assessment</w:t>
      </w:r>
      <w:r w:rsidRPr="006D00C9">
        <w:rPr>
          <w:color w:val="FF0000"/>
          <w:u w:val="single"/>
        </w:rPr>
        <w:t xml:space="preserve"> </w:t>
      </w:r>
      <w:r w:rsidR="4CBECCA5" w:rsidRPr="006D00C9">
        <w:rPr>
          <w:color w:val="FF0000"/>
          <w:u w:val="single"/>
        </w:rPr>
        <w:t xml:space="preserve">shall be reported </w:t>
      </w:r>
      <w:r w:rsidR="7A9FAEB0" w:rsidRPr="006D00C9">
        <w:rPr>
          <w:color w:val="FF0000"/>
          <w:u w:val="single"/>
        </w:rPr>
        <w:t>in accordance with</w:t>
      </w:r>
      <w:r w:rsidR="4CBECCA5" w:rsidRPr="006D00C9">
        <w:rPr>
          <w:color w:val="FF0000"/>
          <w:u w:val="single"/>
        </w:rPr>
        <w:t xml:space="preserve"> Section </w:t>
      </w:r>
      <w:r w:rsidR="00CF1AC2" w:rsidRPr="006D00C9">
        <w:rPr>
          <w:color w:val="FF0000"/>
          <w:u w:val="single"/>
        </w:rPr>
        <w:fldChar w:fldCharType="begin"/>
      </w:r>
      <w:r w:rsidR="00CF1AC2" w:rsidRPr="006D00C9">
        <w:rPr>
          <w:color w:val="FF0000"/>
          <w:u w:val="single"/>
        </w:rPr>
        <w:instrText xml:space="preserve"> REF _Ref170131391 \r \h </w:instrText>
      </w:r>
      <w:r w:rsidR="00BB170D" w:rsidRPr="006D00C9">
        <w:rPr>
          <w:color w:val="FF0000"/>
          <w:u w:val="single"/>
        </w:rPr>
        <w:instrText xml:space="preserve"> \* MERGEFORMAT </w:instrText>
      </w:r>
      <w:r w:rsidR="00CF1AC2" w:rsidRPr="006D00C9">
        <w:rPr>
          <w:color w:val="FF0000"/>
          <w:u w:val="single"/>
        </w:rPr>
      </w:r>
      <w:r w:rsidR="00CF1AC2" w:rsidRPr="006D00C9">
        <w:rPr>
          <w:color w:val="FF0000"/>
          <w:u w:val="single"/>
        </w:rPr>
        <w:fldChar w:fldCharType="separate"/>
      </w:r>
      <w:r w:rsidR="00CF1AC2" w:rsidRPr="006D00C9">
        <w:rPr>
          <w:color w:val="FF0000"/>
          <w:u w:val="single"/>
        </w:rPr>
        <w:t>8</w:t>
      </w:r>
      <w:r w:rsidR="00CF1AC2" w:rsidRPr="006D00C9">
        <w:rPr>
          <w:color w:val="FF0000"/>
          <w:u w:val="single"/>
        </w:rPr>
        <w:fldChar w:fldCharType="end"/>
      </w:r>
      <w:r w:rsidR="4CBECCA5" w:rsidRPr="006D00C9">
        <w:rPr>
          <w:color w:val="FF0000"/>
          <w:u w:val="single"/>
        </w:rPr>
        <w:t>.</w:t>
      </w:r>
      <w:r w:rsidR="653F9154" w:rsidRPr="006D00C9">
        <w:rPr>
          <w:color w:val="FF0000"/>
          <w:u w:val="single"/>
        </w:rPr>
        <w:br/>
      </w:r>
    </w:p>
    <w:p w14:paraId="00919ED8" w14:textId="581D316F" w:rsidR="00A1746F" w:rsidRPr="006D00C9" w:rsidRDefault="11A3A47B" w:rsidP="2E4F92EB">
      <w:pPr>
        <w:pStyle w:val="Heading1"/>
        <w:rPr>
          <w:color w:val="FF0000"/>
          <w:u w:val="single"/>
        </w:rPr>
      </w:pPr>
      <w:bookmarkStart w:id="21" w:name="_Ref170130329"/>
      <w:bookmarkStart w:id="22" w:name="_Ref170130721"/>
      <w:bookmarkStart w:id="23" w:name="_Ref170130754"/>
      <w:bookmarkStart w:id="24" w:name="_Toc1326623643"/>
      <w:bookmarkStart w:id="25" w:name="_Toc180680630"/>
      <w:r w:rsidRPr="006D00C9">
        <w:rPr>
          <w:color w:val="FF0000"/>
          <w:u w:val="single"/>
        </w:rPr>
        <w:t xml:space="preserve">Embodied Carbon </w:t>
      </w:r>
      <w:r w:rsidR="29C01FC4" w:rsidRPr="006D00C9">
        <w:rPr>
          <w:color w:val="FF0000"/>
          <w:u w:val="single"/>
        </w:rPr>
        <w:t xml:space="preserve">Emissions </w:t>
      </w:r>
      <w:r w:rsidR="31370A92" w:rsidRPr="006D00C9">
        <w:rPr>
          <w:color w:val="FF0000"/>
          <w:u w:val="single"/>
        </w:rPr>
        <w:t xml:space="preserve">Data </w:t>
      </w:r>
      <w:r w:rsidR="5B7251A0" w:rsidRPr="006D00C9">
        <w:rPr>
          <w:color w:val="FF0000"/>
          <w:u w:val="single"/>
        </w:rPr>
        <w:t>Requirements</w:t>
      </w:r>
      <w:bookmarkEnd w:id="21"/>
      <w:bookmarkEnd w:id="22"/>
      <w:bookmarkEnd w:id="23"/>
      <w:bookmarkEnd w:id="24"/>
      <w:bookmarkEnd w:id="25"/>
    </w:p>
    <w:p w14:paraId="6A048F38" w14:textId="260861B4" w:rsidR="00D04580" w:rsidRPr="006D00C9" w:rsidRDefault="0FB5D0F2" w:rsidP="2E4F92EB">
      <w:pPr>
        <w:pStyle w:val="Heading2"/>
        <w:rPr>
          <w:color w:val="FF0000"/>
          <w:u w:val="single"/>
        </w:rPr>
      </w:pPr>
      <w:bookmarkStart w:id="26" w:name="_Toc1596803214"/>
      <w:bookmarkStart w:id="27" w:name="_Toc180680631"/>
      <w:r w:rsidRPr="006D00C9">
        <w:rPr>
          <w:color w:val="FF0000"/>
          <w:u w:val="single"/>
        </w:rPr>
        <w:t>Spatial Boundary</w:t>
      </w:r>
      <w:bookmarkEnd w:id="26"/>
      <w:bookmarkEnd w:id="27"/>
    </w:p>
    <w:p w14:paraId="13E5B782" w14:textId="07E927D3" w:rsidR="00A214E3" w:rsidRPr="006D00C9" w:rsidRDefault="206795EA" w:rsidP="317F4716">
      <w:pPr>
        <w:spacing w:after="0"/>
        <w:rPr>
          <w:rFonts w:eastAsiaTheme="minorEastAsia"/>
          <w:color w:val="FF0000"/>
          <w:u w:val="single"/>
        </w:rPr>
      </w:pPr>
      <w:r w:rsidRPr="006D00C9">
        <w:rPr>
          <w:rFonts w:eastAsiaTheme="minorEastAsia"/>
          <w:color w:val="FF0000"/>
          <w:u w:val="single"/>
        </w:rPr>
        <w:t xml:space="preserve">The spatial boundary shall be a </w:t>
      </w:r>
      <w:r w:rsidRPr="006D00C9">
        <w:rPr>
          <w:rFonts w:eastAsiaTheme="minorEastAsia"/>
          <w:i/>
          <w:iCs/>
          <w:color w:val="FF0000"/>
          <w:u w:val="single"/>
        </w:rPr>
        <w:t>building</w:t>
      </w:r>
      <w:r w:rsidR="41B8E6F8" w:rsidRPr="006D00C9">
        <w:rPr>
          <w:rFonts w:eastAsiaTheme="minorEastAsia"/>
          <w:i/>
          <w:iCs/>
          <w:color w:val="FF0000"/>
          <w:u w:val="single"/>
        </w:rPr>
        <w:t>,</w:t>
      </w:r>
      <w:r w:rsidRPr="006D00C9">
        <w:rPr>
          <w:rFonts w:eastAsiaTheme="minorEastAsia"/>
          <w:color w:val="FF0000"/>
          <w:u w:val="single"/>
        </w:rPr>
        <w:t xml:space="preserve"> or a portion of a </w:t>
      </w:r>
      <w:r w:rsidRPr="006D00C9">
        <w:rPr>
          <w:rFonts w:eastAsiaTheme="minorEastAsia"/>
          <w:i/>
          <w:iCs/>
          <w:color w:val="FF0000"/>
          <w:u w:val="single"/>
        </w:rPr>
        <w:t>building</w:t>
      </w:r>
      <w:r w:rsidR="001638BA" w:rsidRPr="006D00C9">
        <w:rPr>
          <w:rFonts w:eastAsiaTheme="minorEastAsia"/>
          <w:i/>
          <w:iCs/>
          <w:color w:val="FF0000"/>
          <w:u w:val="single"/>
        </w:rPr>
        <w:t>,</w:t>
      </w:r>
      <w:r w:rsidR="090BCF81" w:rsidRPr="006D00C9">
        <w:rPr>
          <w:rFonts w:eastAsiaTheme="minorEastAsia"/>
          <w:i/>
          <w:iCs/>
          <w:color w:val="FF0000"/>
          <w:u w:val="single"/>
        </w:rPr>
        <w:t xml:space="preserve"> </w:t>
      </w:r>
      <w:r w:rsidR="090BCF81" w:rsidRPr="006D00C9">
        <w:rPr>
          <w:rFonts w:eastAsiaTheme="minorEastAsia"/>
          <w:color w:val="FF0000"/>
          <w:u w:val="single"/>
        </w:rPr>
        <w:t xml:space="preserve">represented on the </w:t>
      </w:r>
      <w:r w:rsidR="005B2E7F" w:rsidRPr="006D00C9">
        <w:rPr>
          <w:rFonts w:eastAsiaTheme="minorEastAsia"/>
          <w:i/>
          <w:iCs/>
          <w:color w:val="FF0000"/>
          <w:u w:val="single"/>
        </w:rPr>
        <w:t>construction documents</w:t>
      </w:r>
      <w:r w:rsidR="16B4B83E" w:rsidRPr="006D00C9">
        <w:rPr>
          <w:rFonts w:eastAsiaTheme="minorEastAsia"/>
          <w:i/>
          <w:iCs/>
          <w:color w:val="FF0000"/>
          <w:u w:val="single"/>
        </w:rPr>
        <w:t xml:space="preserve"> and </w:t>
      </w:r>
      <w:r w:rsidR="16B4B83E" w:rsidRPr="006D00C9">
        <w:rPr>
          <w:rFonts w:eastAsiaTheme="minorEastAsia"/>
          <w:color w:val="FF0000"/>
          <w:u w:val="single"/>
        </w:rPr>
        <w:t xml:space="preserve">shall not include the </w:t>
      </w:r>
      <w:r w:rsidR="16B4B83E" w:rsidRPr="006D00C9">
        <w:rPr>
          <w:rFonts w:eastAsiaTheme="minorEastAsia"/>
          <w:i/>
          <w:iCs/>
          <w:color w:val="FF0000"/>
          <w:u w:val="single"/>
        </w:rPr>
        <w:t>site</w:t>
      </w:r>
      <w:r w:rsidR="16B4B83E" w:rsidRPr="006D00C9">
        <w:rPr>
          <w:rFonts w:eastAsiaTheme="minorEastAsia"/>
          <w:color w:val="FF0000"/>
          <w:u w:val="single"/>
        </w:rPr>
        <w:t xml:space="preserve"> or a portion thereof, infrastructure, on-site service connections or landscaping.</w:t>
      </w:r>
      <w:r w:rsidRPr="006D00C9">
        <w:rPr>
          <w:rFonts w:eastAsiaTheme="minorEastAsia"/>
          <w:color w:val="FF0000"/>
          <w:u w:val="single"/>
        </w:rPr>
        <w:t xml:space="preserve"> </w:t>
      </w:r>
      <w:r w:rsidR="001638BA" w:rsidRPr="006D00C9">
        <w:rPr>
          <w:rFonts w:eastAsiaTheme="minorEastAsia"/>
          <w:color w:val="FF0000"/>
          <w:u w:val="single"/>
        </w:rPr>
        <w:t>Exclusions to t</w:t>
      </w:r>
      <w:r w:rsidRPr="006D00C9">
        <w:rPr>
          <w:rFonts w:eastAsiaTheme="minorEastAsia"/>
          <w:color w:val="FF0000"/>
          <w:u w:val="single"/>
        </w:rPr>
        <w:t xml:space="preserve">he spatial boundary </w:t>
      </w:r>
      <w:r w:rsidR="001638BA" w:rsidRPr="006D00C9">
        <w:rPr>
          <w:rFonts w:eastAsiaTheme="minorEastAsia"/>
          <w:color w:val="FF0000"/>
          <w:u w:val="single"/>
        </w:rPr>
        <w:t xml:space="preserve">are itemized in </w:t>
      </w:r>
      <w:r w:rsidR="001267EF" w:rsidRPr="006D00C9">
        <w:rPr>
          <w:rFonts w:eastAsiaTheme="minorEastAsia"/>
          <w:color w:val="FF0000"/>
          <w:u w:val="single"/>
        </w:rPr>
        <w:fldChar w:fldCharType="begin"/>
      </w:r>
      <w:r w:rsidR="001267EF" w:rsidRPr="006D00C9">
        <w:rPr>
          <w:rFonts w:eastAsiaTheme="minorEastAsia"/>
          <w:color w:val="FF0000"/>
          <w:u w:val="single"/>
        </w:rPr>
        <w:instrText xml:space="preserve"> REF _Ref170133483 \h  \* MERGEFORMAT </w:instrText>
      </w:r>
      <w:r w:rsidR="001267EF" w:rsidRPr="006D00C9">
        <w:rPr>
          <w:rFonts w:eastAsiaTheme="minorEastAsia"/>
          <w:color w:val="FF0000"/>
          <w:u w:val="single"/>
        </w:rPr>
      </w:r>
      <w:r w:rsidR="001267EF" w:rsidRPr="006D00C9">
        <w:rPr>
          <w:rFonts w:eastAsiaTheme="minorEastAsia"/>
          <w:color w:val="FF0000"/>
          <w:u w:val="single"/>
        </w:rPr>
        <w:fldChar w:fldCharType="separate"/>
      </w:r>
      <w:r w:rsidR="001267EF" w:rsidRPr="006D00C9">
        <w:rPr>
          <w:color w:val="FF0000"/>
          <w:u w:val="single"/>
        </w:rPr>
        <w:t xml:space="preserve">Table </w:t>
      </w:r>
      <w:r w:rsidR="001267EF" w:rsidRPr="006D00C9">
        <w:rPr>
          <w:noProof/>
          <w:color w:val="FF0000"/>
          <w:u w:val="single"/>
        </w:rPr>
        <w:t>10.4</w:t>
      </w:r>
      <w:r w:rsidR="001267EF" w:rsidRPr="006D00C9">
        <w:rPr>
          <w:color w:val="FF0000"/>
          <w:u w:val="single"/>
        </w:rPr>
        <w:t>.</w:t>
      </w:r>
      <w:r w:rsidR="001267EF" w:rsidRPr="006D00C9">
        <w:rPr>
          <w:noProof/>
          <w:color w:val="FF0000"/>
          <w:u w:val="single"/>
        </w:rPr>
        <w:t>1</w:t>
      </w:r>
      <w:r w:rsidR="001267EF" w:rsidRPr="006D00C9">
        <w:rPr>
          <w:rFonts w:eastAsiaTheme="minorEastAsia"/>
          <w:color w:val="FF0000"/>
          <w:u w:val="single"/>
        </w:rPr>
        <w:fldChar w:fldCharType="end"/>
      </w:r>
      <w:r w:rsidR="5955A887" w:rsidRPr="006D00C9">
        <w:rPr>
          <w:rFonts w:eastAsiaTheme="minorEastAsia"/>
          <w:color w:val="FF0000"/>
          <w:u w:val="single"/>
        </w:rPr>
        <w:t>.</w:t>
      </w:r>
    </w:p>
    <w:p w14:paraId="1CACB50C" w14:textId="34FCA98E" w:rsidR="2E4F92EB" w:rsidRPr="006D00C9" w:rsidRDefault="2E4F92EB" w:rsidP="2E4F92EB">
      <w:pPr>
        <w:spacing w:after="0"/>
        <w:rPr>
          <w:rFonts w:eastAsiaTheme="minorEastAsia"/>
          <w:color w:val="FF0000"/>
          <w:u w:val="single"/>
        </w:rPr>
      </w:pPr>
    </w:p>
    <w:p w14:paraId="72D2CCB2" w14:textId="66F33928" w:rsidR="78216EEA" w:rsidRPr="006D00C9" w:rsidRDefault="2AE4B78B" w:rsidP="2E4F92EB">
      <w:pPr>
        <w:pStyle w:val="Heading2"/>
        <w:rPr>
          <w:color w:val="FF0000"/>
          <w:u w:val="single"/>
        </w:rPr>
      </w:pPr>
      <w:bookmarkStart w:id="28" w:name="_Ref170133520"/>
      <w:bookmarkStart w:id="29" w:name="_Ref170133724"/>
      <w:bookmarkStart w:id="30" w:name="_Toc1354837513"/>
      <w:bookmarkStart w:id="31" w:name="_Toc180680632"/>
      <w:r w:rsidRPr="006D00C9">
        <w:rPr>
          <w:color w:val="FF0000"/>
          <w:u w:val="single"/>
        </w:rPr>
        <w:t>Scope of Life Cycle Stages</w:t>
      </w:r>
      <w:bookmarkEnd w:id="28"/>
      <w:bookmarkEnd w:id="29"/>
      <w:bookmarkEnd w:id="30"/>
      <w:bookmarkEnd w:id="31"/>
    </w:p>
    <w:p w14:paraId="0382D69A" w14:textId="276DACB7" w:rsidR="78216EEA" w:rsidRPr="006D00C9" w:rsidRDefault="78216EEA" w:rsidP="2E4F92EB">
      <w:pPr>
        <w:rPr>
          <w:rFonts w:eastAsiaTheme="minorEastAsia"/>
          <w:color w:val="FF0000"/>
          <w:u w:val="single"/>
        </w:rPr>
      </w:pPr>
      <w:r w:rsidRPr="006D00C9">
        <w:rPr>
          <w:rFonts w:eastAsiaTheme="minorEastAsia"/>
          <w:color w:val="FF0000"/>
          <w:u w:val="single"/>
        </w:rPr>
        <w:t xml:space="preserve">The </w:t>
      </w:r>
      <w:r w:rsidRPr="006D00C9">
        <w:rPr>
          <w:rFonts w:eastAsiaTheme="minorEastAsia"/>
          <w:i/>
          <w:color w:val="FF0000"/>
          <w:u w:val="single"/>
        </w:rPr>
        <w:t>system boundary</w:t>
      </w:r>
      <w:r w:rsidRPr="006D00C9">
        <w:rPr>
          <w:rFonts w:eastAsiaTheme="minorEastAsia"/>
          <w:color w:val="FF0000"/>
          <w:u w:val="single"/>
        </w:rPr>
        <w:t xml:space="preserve"> shall address the following tier of life</w:t>
      </w:r>
      <w:r w:rsidR="00D23CBB" w:rsidRPr="006D00C9">
        <w:rPr>
          <w:rFonts w:eastAsiaTheme="minorEastAsia"/>
          <w:color w:val="FF0000"/>
          <w:u w:val="single"/>
        </w:rPr>
        <w:t>-</w:t>
      </w:r>
      <w:r w:rsidRPr="006D00C9">
        <w:rPr>
          <w:rFonts w:eastAsiaTheme="minorEastAsia"/>
          <w:color w:val="FF0000"/>
          <w:u w:val="single"/>
        </w:rPr>
        <w:t>cycle stages</w:t>
      </w:r>
      <w:r w:rsidR="006F4860" w:rsidRPr="006D00C9">
        <w:rPr>
          <w:rStyle w:val="FootnoteReference"/>
          <w:rFonts w:eastAsiaTheme="minorEastAsia"/>
          <w:color w:val="FF0000"/>
          <w:u w:val="single"/>
        </w:rPr>
        <w:footnoteReference w:id="9"/>
      </w:r>
      <w:r w:rsidRPr="006D00C9">
        <w:rPr>
          <w:rFonts w:eastAsiaTheme="minorEastAsia"/>
          <w:color w:val="FF0000"/>
          <w:u w:val="single"/>
        </w:rPr>
        <w:t>:</w:t>
      </w:r>
    </w:p>
    <w:p w14:paraId="21061AFC" w14:textId="0D22E5C2" w:rsidR="001267EF" w:rsidRPr="006D00C9" w:rsidRDefault="001267EF" w:rsidP="001267EF">
      <w:pPr>
        <w:pStyle w:val="Caption"/>
        <w:keepNext/>
        <w:rPr>
          <w:color w:val="FF0000"/>
          <w:u w:val="single"/>
        </w:rPr>
      </w:pPr>
      <w:r w:rsidRPr="006D00C9">
        <w:rPr>
          <w:color w:val="FF0000"/>
          <w:u w:val="single"/>
        </w:rPr>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Pr="006D00C9">
        <w:rPr>
          <w:noProof/>
          <w:color w:val="FF0000"/>
          <w:u w:val="single"/>
        </w:rPr>
        <w:t>5.2</w:t>
      </w:r>
      <w:r w:rsidRPr="006D00C9">
        <w:rPr>
          <w:color w:val="FF0000"/>
          <w:u w:val="single"/>
        </w:rPr>
        <w:fldChar w:fldCharType="end"/>
      </w:r>
      <w:r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Pr="006D00C9">
        <w:rPr>
          <w:noProof/>
          <w:color w:val="FF0000"/>
          <w:u w:val="single"/>
        </w:rPr>
        <w:t>1</w:t>
      </w:r>
      <w:r w:rsidRPr="006D00C9">
        <w:rPr>
          <w:color w:val="FF0000"/>
          <w:u w:val="single"/>
        </w:rPr>
        <w:fldChar w:fldCharType="end"/>
      </w:r>
      <w:r w:rsidRPr="006D00C9">
        <w:rPr>
          <w:color w:val="FF0000"/>
          <w:u w:val="single"/>
        </w:rPr>
        <w:t xml:space="preserve"> Scope of Life Cycle Stages</w:t>
      </w:r>
    </w:p>
    <w:tbl>
      <w:tblPr>
        <w:tblStyle w:val="TableGrid"/>
        <w:tblW w:w="0" w:type="auto"/>
        <w:tblLook w:val="04A0" w:firstRow="1" w:lastRow="0" w:firstColumn="1" w:lastColumn="0" w:noHBand="0" w:noVBand="1"/>
      </w:tblPr>
      <w:tblGrid>
        <w:gridCol w:w="3145"/>
        <w:gridCol w:w="6205"/>
      </w:tblGrid>
      <w:tr w:rsidR="006D00C9" w:rsidRPr="006D00C9" w14:paraId="08FC79F8" w14:textId="77777777" w:rsidTr="156B0D54">
        <w:trPr>
          <w:trHeight w:val="300"/>
        </w:trPr>
        <w:tc>
          <w:tcPr>
            <w:tcW w:w="3145" w:type="dxa"/>
          </w:tcPr>
          <w:p w14:paraId="5EB0711B" w14:textId="38BF8C14" w:rsidR="2E4F92EB" w:rsidRPr="006D00C9" w:rsidRDefault="2E4F92EB" w:rsidP="2E4F92EB">
            <w:pPr>
              <w:jc w:val="center"/>
              <w:rPr>
                <w:rFonts w:eastAsiaTheme="minorEastAsia"/>
                <w:b/>
                <w:bCs/>
                <w:color w:val="FF0000"/>
                <w:u w:val="single"/>
              </w:rPr>
            </w:pPr>
            <w:r w:rsidRPr="006D00C9">
              <w:rPr>
                <w:rFonts w:eastAsiaTheme="minorEastAsia"/>
                <w:b/>
                <w:bCs/>
                <w:color w:val="FF0000"/>
                <w:u w:val="single"/>
              </w:rPr>
              <w:t>Tier</w:t>
            </w:r>
          </w:p>
        </w:tc>
        <w:tc>
          <w:tcPr>
            <w:tcW w:w="6205" w:type="dxa"/>
          </w:tcPr>
          <w:p w14:paraId="23068A3E" w14:textId="6DCD7F54" w:rsidR="2E4F92EB" w:rsidRPr="006D00C9" w:rsidRDefault="2E4F92EB" w:rsidP="2E4F92EB">
            <w:pPr>
              <w:jc w:val="center"/>
              <w:rPr>
                <w:rFonts w:eastAsiaTheme="minorEastAsia"/>
                <w:b/>
                <w:bCs/>
                <w:color w:val="FF0000"/>
                <w:u w:val="single"/>
              </w:rPr>
            </w:pPr>
            <w:r w:rsidRPr="006D00C9">
              <w:rPr>
                <w:rFonts w:eastAsiaTheme="minorEastAsia"/>
                <w:b/>
                <w:bCs/>
                <w:color w:val="FF0000"/>
                <w:u w:val="single"/>
              </w:rPr>
              <w:t xml:space="preserve">Life-Cycle </w:t>
            </w:r>
            <w:r w:rsidR="00D23CBB" w:rsidRPr="006D00C9">
              <w:rPr>
                <w:rFonts w:eastAsiaTheme="minorEastAsia"/>
                <w:b/>
                <w:bCs/>
                <w:color w:val="FF0000"/>
                <w:u w:val="single"/>
              </w:rPr>
              <w:t xml:space="preserve">Stages </w:t>
            </w:r>
            <w:r w:rsidRPr="006D00C9">
              <w:rPr>
                <w:rFonts w:eastAsiaTheme="minorEastAsia"/>
                <w:b/>
                <w:bCs/>
                <w:color w:val="FF0000"/>
                <w:u w:val="single"/>
              </w:rPr>
              <w:t>Included</w:t>
            </w:r>
          </w:p>
        </w:tc>
      </w:tr>
      <w:tr w:rsidR="006D00C9" w:rsidRPr="006D00C9" w14:paraId="70A4C61A" w14:textId="77777777" w:rsidTr="156B0D54">
        <w:trPr>
          <w:trHeight w:val="300"/>
        </w:trPr>
        <w:tc>
          <w:tcPr>
            <w:tcW w:w="3145" w:type="dxa"/>
          </w:tcPr>
          <w:p w14:paraId="2012BDA0" w14:textId="77777777" w:rsidR="2E4F92EB" w:rsidRPr="006D00C9" w:rsidRDefault="2E4F92EB" w:rsidP="2E4F92EB">
            <w:pPr>
              <w:jc w:val="center"/>
              <w:rPr>
                <w:rFonts w:eastAsiaTheme="minorEastAsia"/>
                <w:color w:val="FF0000"/>
                <w:u w:val="single"/>
              </w:rPr>
            </w:pPr>
            <w:r w:rsidRPr="006D00C9">
              <w:rPr>
                <w:rFonts w:eastAsiaTheme="minorEastAsia"/>
                <w:color w:val="FF0000"/>
                <w:u w:val="single"/>
              </w:rPr>
              <w:t>I</w:t>
            </w:r>
          </w:p>
        </w:tc>
        <w:tc>
          <w:tcPr>
            <w:tcW w:w="6205" w:type="dxa"/>
          </w:tcPr>
          <w:p w14:paraId="6F6450C9" w14:textId="77777777" w:rsidR="2E4F92EB" w:rsidRPr="006D00C9" w:rsidRDefault="2E4F92EB" w:rsidP="2E4F92EB">
            <w:pPr>
              <w:jc w:val="center"/>
              <w:rPr>
                <w:rFonts w:eastAsiaTheme="minorEastAsia"/>
                <w:color w:val="FF0000"/>
                <w:u w:val="single"/>
              </w:rPr>
            </w:pPr>
            <w:r w:rsidRPr="006D00C9">
              <w:rPr>
                <w:rFonts w:eastAsiaTheme="minorEastAsia"/>
                <w:color w:val="FF0000"/>
                <w:u w:val="single"/>
              </w:rPr>
              <w:t>Modules A1-A3</w:t>
            </w:r>
          </w:p>
        </w:tc>
      </w:tr>
    </w:tbl>
    <w:p w14:paraId="37DECFBE" w14:textId="40FD69BD" w:rsidR="78216EEA" w:rsidRPr="006D00C9" w:rsidRDefault="78216EEA" w:rsidP="2E4F92EB">
      <w:pPr>
        <w:spacing w:before="240"/>
        <w:rPr>
          <w:rFonts w:eastAsiaTheme="minorEastAsia"/>
          <w:color w:val="FF0000"/>
          <w:u w:val="single"/>
        </w:rPr>
      </w:pPr>
      <w:r w:rsidRPr="006D00C9">
        <w:rPr>
          <w:rFonts w:eastAsiaTheme="minorEastAsia"/>
          <w:color w:val="FF0000"/>
          <w:u w:val="single"/>
        </w:rPr>
        <w:t xml:space="preserve">The </w:t>
      </w:r>
      <w:r w:rsidRPr="006D00C9">
        <w:rPr>
          <w:rFonts w:eastAsiaTheme="minorEastAsia"/>
          <w:i/>
          <w:color w:val="FF0000"/>
          <w:u w:val="single"/>
        </w:rPr>
        <w:t>system boundary</w:t>
      </w:r>
      <w:r w:rsidRPr="006D00C9">
        <w:rPr>
          <w:rFonts w:eastAsiaTheme="minorEastAsia"/>
          <w:color w:val="FF0000"/>
          <w:u w:val="single"/>
        </w:rPr>
        <w:t xml:space="preserve"> shall not include any of the following:</w:t>
      </w:r>
    </w:p>
    <w:p w14:paraId="5C48D9EB" w14:textId="77777777" w:rsidR="78216EEA" w:rsidRPr="006D00C9" w:rsidRDefault="78216EEA" w:rsidP="2E4F92EB">
      <w:pPr>
        <w:pStyle w:val="ListParagraph"/>
        <w:numPr>
          <w:ilvl w:val="0"/>
          <w:numId w:val="18"/>
        </w:numPr>
        <w:rPr>
          <w:rFonts w:eastAsiaTheme="minorEastAsia"/>
          <w:color w:val="FF0000"/>
          <w:u w:val="single"/>
        </w:rPr>
      </w:pPr>
      <w:r w:rsidRPr="006D00C9">
        <w:rPr>
          <w:rFonts w:eastAsiaTheme="minorEastAsia"/>
          <w:color w:val="FF0000"/>
          <w:u w:val="single"/>
        </w:rPr>
        <w:t xml:space="preserve">Quantification of on-site </w:t>
      </w:r>
      <w:r w:rsidRPr="006D00C9">
        <w:rPr>
          <w:rFonts w:eastAsiaTheme="minorEastAsia"/>
          <w:i/>
          <w:color w:val="FF0000"/>
          <w:u w:val="single"/>
        </w:rPr>
        <w:t>biogenic carbon</w:t>
      </w:r>
      <w:r w:rsidRPr="006D00C9">
        <w:rPr>
          <w:rFonts w:eastAsiaTheme="minorEastAsia"/>
          <w:color w:val="FF0000"/>
          <w:u w:val="single"/>
        </w:rPr>
        <w:t xml:space="preserve"> sequestration where carbon flows occur outside of life cycle stages A1-A3</w:t>
      </w:r>
      <w:r w:rsidRPr="006D00C9">
        <w:rPr>
          <w:rStyle w:val="FootnoteReference"/>
          <w:rFonts w:eastAsiaTheme="minorEastAsia"/>
          <w:color w:val="FF0000"/>
          <w:u w:val="single"/>
        </w:rPr>
        <w:footnoteReference w:id="10"/>
      </w:r>
      <w:r w:rsidRPr="006D00C9">
        <w:rPr>
          <w:rFonts w:eastAsiaTheme="minorEastAsia"/>
          <w:color w:val="FF0000"/>
          <w:u w:val="single"/>
        </w:rPr>
        <w:t xml:space="preserve">, </w:t>
      </w:r>
    </w:p>
    <w:p w14:paraId="4381383F" w14:textId="77777777" w:rsidR="78216EEA" w:rsidRPr="006D00C9" w:rsidRDefault="78216EEA" w:rsidP="2E4F92EB">
      <w:pPr>
        <w:pStyle w:val="ListParagraph"/>
        <w:numPr>
          <w:ilvl w:val="0"/>
          <w:numId w:val="18"/>
        </w:numPr>
        <w:rPr>
          <w:rFonts w:eastAsiaTheme="minorEastAsia"/>
          <w:color w:val="FF0000"/>
          <w:u w:val="single"/>
        </w:rPr>
      </w:pPr>
      <w:r w:rsidRPr="006D00C9">
        <w:rPr>
          <w:rFonts w:eastAsiaTheme="minorEastAsia"/>
          <w:color w:val="FF0000"/>
          <w:u w:val="single"/>
        </w:rPr>
        <w:t xml:space="preserve">avoided GHG emissions, </w:t>
      </w:r>
    </w:p>
    <w:p w14:paraId="052B7149" w14:textId="54D56985" w:rsidR="4459FCD6" w:rsidRPr="006D00C9" w:rsidRDefault="4459FCD6" w:rsidP="2E4F92EB">
      <w:pPr>
        <w:pStyle w:val="ListParagraph"/>
        <w:numPr>
          <w:ilvl w:val="0"/>
          <w:numId w:val="18"/>
        </w:numPr>
        <w:rPr>
          <w:rFonts w:eastAsiaTheme="minorEastAsia"/>
          <w:color w:val="FF0000"/>
          <w:u w:val="single"/>
        </w:rPr>
      </w:pPr>
      <w:r w:rsidRPr="006D00C9">
        <w:rPr>
          <w:rFonts w:eastAsiaTheme="minorEastAsia"/>
          <w:color w:val="FF0000"/>
          <w:u w:val="single"/>
        </w:rPr>
        <w:t>o</w:t>
      </w:r>
      <w:r w:rsidR="78216EEA" w:rsidRPr="006D00C9">
        <w:rPr>
          <w:rFonts w:eastAsiaTheme="minorEastAsia"/>
          <w:color w:val="FF0000"/>
          <w:u w:val="single"/>
        </w:rPr>
        <w:t xml:space="preserve">n-site carbon capture activities, </w:t>
      </w:r>
    </w:p>
    <w:p w14:paraId="25B8E71E" w14:textId="77777777" w:rsidR="78216EEA" w:rsidRPr="006D00C9" w:rsidRDefault="78216EEA" w:rsidP="2E4F92EB">
      <w:pPr>
        <w:pStyle w:val="ListParagraph"/>
        <w:numPr>
          <w:ilvl w:val="0"/>
          <w:numId w:val="18"/>
        </w:numPr>
        <w:rPr>
          <w:rFonts w:eastAsiaTheme="minorEastAsia"/>
          <w:color w:val="FF0000"/>
          <w:u w:val="single"/>
        </w:rPr>
      </w:pPr>
      <w:r w:rsidRPr="006D00C9">
        <w:rPr>
          <w:rFonts w:eastAsiaTheme="minorEastAsia"/>
          <w:color w:val="FF0000"/>
          <w:u w:val="single"/>
        </w:rPr>
        <w:t xml:space="preserve">carbon offsets, </w:t>
      </w:r>
    </w:p>
    <w:p w14:paraId="704B3319" w14:textId="77777777" w:rsidR="78216EEA" w:rsidRPr="006D00C9" w:rsidRDefault="78216EEA" w:rsidP="2E4F92EB">
      <w:pPr>
        <w:pStyle w:val="ListParagraph"/>
        <w:numPr>
          <w:ilvl w:val="0"/>
          <w:numId w:val="18"/>
        </w:numPr>
        <w:rPr>
          <w:rFonts w:eastAsiaTheme="minorEastAsia"/>
          <w:color w:val="FF0000"/>
          <w:u w:val="single"/>
        </w:rPr>
      </w:pPr>
      <w:r w:rsidRPr="006D00C9">
        <w:rPr>
          <w:rFonts w:eastAsiaTheme="minorEastAsia"/>
          <w:color w:val="FF0000"/>
          <w:u w:val="single"/>
        </w:rPr>
        <w:t xml:space="preserve">carbon credits, </w:t>
      </w:r>
    </w:p>
    <w:p w14:paraId="28AB4EFC" w14:textId="77777777" w:rsidR="78216EEA" w:rsidRPr="006D00C9" w:rsidRDefault="78216EEA" w:rsidP="2E4F92EB">
      <w:pPr>
        <w:pStyle w:val="ListParagraph"/>
        <w:numPr>
          <w:ilvl w:val="0"/>
          <w:numId w:val="18"/>
        </w:numPr>
        <w:rPr>
          <w:rFonts w:eastAsiaTheme="minorEastAsia"/>
          <w:color w:val="FF0000"/>
          <w:u w:val="single"/>
        </w:rPr>
      </w:pPr>
      <w:r w:rsidRPr="006D00C9">
        <w:rPr>
          <w:rFonts w:eastAsiaTheme="minorEastAsia"/>
          <w:color w:val="FF0000"/>
          <w:u w:val="single"/>
        </w:rPr>
        <w:t xml:space="preserve">renewable energy credits, or </w:t>
      </w:r>
    </w:p>
    <w:p w14:paraId="3E2DF569" w14:textId="365FC121" w:rsidR="78216EEA" w:rsidRPr="006D00C9" w:rsidRDefault="78216EEA" w:rsidP="2E4F92EB">
      <w:pPr>
        <w:pStyle w:val="ListParagraph"/>
        <w:numPr>
          <w:ilvl w:val="0"/>
          <w:numId w:val="18"/>
        </w:numPr>
        <w:rPr>
          <w:rFonts w:eastAsiaTheme="minorEastAsia"/>
          <w:color w:val="FF0000"/>
          <w:u w:val="single"/>
        </w:rPr>
      </w:pPr>
      <w:r w:rsidRPr="006D00C9">
        <w:rPr>
          <w:rFonts w:eastAsiaTheme="minorEastAsia"/>
          <w:color w:val="FF0000"/>
          <w:u w:val="single"/>
        </w:rPr>
        <w:t>other environmental attribute crediting mechanisms.</w:t>
      </w:r>
    </w:p>
    <w:p w14:paraId="6A6D0E76" w14:textId="031906C2" w:rsidR="740B8DF9" w:rsidRPr="006D00C9" w:rsidRDefault="2C0B6E49" w:rsidP="2E4F92EB">
      <w:pPr>
        <w:pStyle w:val="Heading2"/>
        <w:rPr>
          <w:color w:val="FF0000"/>
          <w:u w:val="single"/>
        </w:rPr>
      </w:pPr>
      <w:bookmarkStart w:id="32" w:name="_Ref170131100"/>
      <w:bookmarkStart w:id="33" w:name="_Ref170131119"/>
      <w:bookmarkStart w:id="34" w:name="_Ref170131120"/>
      <w:bookmarkStart w:id="35" w:name="_Ref170131283"/>
      <w:bookmarkStart w:id="36" w:name="_Toc1869950844"/>
      <w:bookmarkStart w:id="37" w:name="_Toc180680633"/>
      <w:r w:rsidRPr="006D00C9">
        <w:rPr>
          <w:color w:val="FF0000"/>
          <w:u w:val="single"/>
        </w:rPr>
        <w:t>Global Warming Potential (GWP) Data</w:t>
      </w:r>
      <w:bookmarkEnd w:id="32"/>
      <w:bookmarkEnd w:id="33"/>
      <w:bookmarkEnd w:id="34"/>
      <w:bookmarkEnd w:id="35"/>
      <w:bookmarkEnd w:id="36"/>
      <w:bookmarkEnd w:id="37"/>
    </w:p>
    <w:p w14:paraId="5AEDDE5A" w14:textId="79AC3BA4" w:rsidR="73B7FEFE" w:rsidRPr="006D00C9" w:rsidRDefault="73B7FEFE" w:rsidP="605B9527">
      <w:pPr>
        <w:rPr>
          <w:color w:val="FF0000"/>
          <w:u w:val="single"/>
        </w:rPr>
      </w:pPr>
      <w:r w:rsidRPr="006D00C9">
        <w:rPr>
          <w:rFonts w:eastAsiaTheme="minorEastAsia"/>
          <w:color w:val="FF0000"/>
          <w:u w:val="single"/>
        </w:rPr>
        <w:t xml:space="preserve">The </w:t>
      </w:r>
      <w:r w:rsidRPr="006D00C9">
        <w:rPr>
          <w:rFonts w:eastAsiaTheme="minorEastAsia"/>
          <w:i/>
          <w:iCs/>
          <w:color w:val="FF0000"/>
          <w:u w:val="single"/>
        </w:rPr>
        <w:t>GWP factors</w:t>
      </w:r>
      <w:r w:rsidRPr="006D00C9">
        <w:rPr>
          <w:rFonts w:eastAsiaTheme="minorEastAsia"/>
          <w:color w:val="FF0000"/>
          <w:u w:val="single"/>
        </w:rPr>
        <w:t xml:space="preserve"> used to </w:t>
      </w:r>
      <w:r w:rsidR="69FABEED" w:rsidRPr="006D00C9">
        <w:rPr>
          <w:rFonts w:eastAsiaTheme="minorEastAsia"/>
          <w:color w:val="FF0000"/>
          <w:u w:val="single"/>
        </w:rPr>
        <w:t xml:space="preserve">calculate emissions of </w:t>
      </w:r>
      <w:r w:rsidRPr="006D00C9">
        <w:rPr>
          <w:rFonts w:eastAsiaTheme="minorEastAsia"/>
          <w:color w:val="FF0000"/>
          <w:u w:val="single"/>
        </w:rPr>
        <w:t xml:space="preserve">building products shall be consistent with </w:t>
      </w:r>
      <w:r w:rsidR="42A03236" w:rsidRPr="006D00C9">
        <w:rPr>
          <w:rFonts w:eastAsiaTheme="minorEastAsia"/>
          <w:color w:val="FF0000"/>
          <w:u w:val="single"/>
        </w:rPr>
        <w:t xml:space="preserve">Sections </w:t>
      </w:r>
      <w:r w:rsidR="006C360B" w:rsidRPr="006D00C9">
        <w:rPr>
          <w:rFonts w:eastAsiaTheme="minorEastAsia"/>
          <w:color w:val="FF0000"/>
          <w:u w:val="single"/>
        </w:rPr>
        <w:fldChar w:fldCharType="begin"/>
      </w:r>
      <w:r w:rsidR="006C360B" w:rsidRPr="006D00C9">
        <w:rPr>
          <w:rFonts w:eastAsiaTheme="minorEastAsia"/>
          <w:color w:val="FF0000"/>
          <w:u w:val="single"/>
        </w:rPr>
        <w:instrText xml:space="preserve"> REF _Ref170133682 \r \h </w:instrText>
      </w:r>
      <w:r w:rsidR="00AF4315" w:rsidRPr="006D00C9">
        <w:rPr>
          <w:rFonts w:eastAsiaTheme="minorEastAsia"/>
          <w:color w:val="FF0000"/>
          <w:u w:val="single"/>
        </w:rPr>
        <w:instrText xml:space="preserve"> \* MERGEFORMAT </w:instrText>
      </w:r>
      <w:r w:rsidR="006C360B" w:rsidRPr="006D00C9">
        <w:rPr>
          <w:rFonts w:eastAsiaTheme="minorEastAsia"/>
          <w:color w:val="FF0000"/>
          <w:u w:val="single"/>
        </w:rPr>
      </w:r>
      <w:r w:rsidR="006C360B" w:rsidRPr="006D00C9">
        <w:rPr>
          <w:rFonts w:eastAsiaTheme="minorEastAsia"/>
          <w:color w:val="FF0000"/>
          <w:u w:val="single"/>
        </w:rPr>
        <w:fldChar w:fldCharType="separate"/>
      </w:r>
      <w:r w:rsidR="006C360B" w:rsidRPr="006D00C9">
        <w:rPr>
          <w:rFonts w:eastAsiaTheme="minorEastAsia"/>
          <w:color w:val="FF0000"/>
          <w:u w:val="single"/>
        </w:rPr>
        <w:t>5.3.1</w:t>
      </w:r>
      <w:r w:rsidR="006C360B" w:rsidRPr="006D00C9">
        <w:rPr>
          <w:rFonts w:eastAsiaTheme="minorEastAsia"/>
          <w:color w:val="FF0000"/>
          <w:u w:val="single"/>
        </w:rPr>
        <w:fldChar w:fldCharType="end"/>
      </w:r>
      <w:r w:rsidR="42A03236" w:rsidRPr="006D00C9">
        <w:rPr>
          <w:rFonts w:eastAsiaTheme="minorEastAsia"/>
          <w:color w:val="FF0000"/>
          <w:u w:val="single"/>
        </w:rPr>
        <w:t xml:space="preserve"> </w:t>
      </w:r>
      <w:r w:rsidR="16727C32" w:rsidRPr="006D00C9">
        <w:rPr>
          <w:rFonts w:eastAsiaTheme="minorEastAsia"/>
          <w:color w:val="FF0000"/>
          <w:u w:val="single"/>
        </w:rPr>
        <w:t>through</w:t>
      </w:r>
      <w:r w:rsidR="42A03236" w:rsidRPr="006D00C9">
        <w:rPr>
          <w:rFonts w:eastAsiaTheme="minorEastAsia"/>
          <w:color w:val="FF0000"/>
          <w:u w:val="single"/>
        </w:rPr>
        <w:t xml:space="preserve"> </w:t>
      </w:r>
      <w:r w:rsidR="00AF4315" w:rsidRPr="006D00C9">
        <w:rPr>
          <w:rFonts w:eastAsiaTheme="minorEastAsia"/>
          <w:color w:val="FF0000"/>
          <w:u w:val="single"/>
        </w:rPr>
        <w:fldChar w:fldCharType="begin"/>
      </w:r>
      <w:r w:rsidR="00AF4315" w:rsidRPr="006D00C9">
        <w:rPr>
          <w:rFonts w:eastAsiaTheme="minorEastAsia"/>
          <w:color w:val="FF0000"/>
          <w:u w:val="single"/>
        </w:rPr>
        <w:instrText xml:space="preserve"> REF _Ref170133709 \r \h </w:instrText>
      </w:r>
      <w:r w:rsidR="0003511E" w:rsidRPr="006D00C9">
        <w:rPr>
          <w:rFonts w:eastAsiaTheme="minorEastAsia"/>
          <w:color w:val="FF0000"/>
          <w:u w:val="single"/>
        </w:rPr>
        <w:instrText xml:space="preserve"> \* MERGEFORMAT </w:instrText>
      </w:r>
      <w:r w:rsidR="00AF4315" w:rsidRPr="006D00C9">
        <w:rPr>
          <w:rFonts w:eastAsiaTheme="minorEastAsia"/>
          <w:color w:val="FF0000"/>
          <w:u w:val="single"/>
        </w:rPr>
      </w:r>
      <w:r w:rsidR="00AF4315" w:rsidRPr="006D00C9">
        <w:rPr>
          <w:rFonts w:eastAsiaTheme="minorEastAsia"/>
          <w:color w:val="FF0000"/>
          <w:u w:val="single"/>
        </w:rPr>
        <w:fldChar w:fldCharType="separate"/>
      </w:r>
      <w:r w:rsidR="00AF4315" w:rsidRPr="006D00C9">
        <w:rPr>
          <w:rFonts w:eastAsiaTheme="minorEastAsia"/>
          <w:color w:val="FF0000"/>
          <w:u w:val="single"/>
        </w:rPr>
        <w:t>5.3.7</w:t>
      </w:r>
      <w:r w:rsidR="00AF4315" w:rsidRPr="006D00C9">
        <w:rPr>
          <w:rFonts w:eastAsiaTheme="minorEastAsia"/>
          <w:color w:val="FF0000"/>
          <w:u w:val="single"/>
        </w:rPr>
        <w:fldChar w:fldCharType="end"/>
      </w:r>
      <w:r w:rsidR="00AF4315" w:rsidRPr="006D00C9">
        <w:rPr>
          <w:rFonts w:eastAsiaTheme="minorEastAsia"/>
          <w:color w:val="FF0000"/>
          <w:u w:val="single"/>
        </w:rPr>
        <w:t xml:space="preserve"> </w:t>
      </w:r>
      <w:r w:rsidRPr="006D00C9">
        <w:rPr>
          <w:rFonts w:eastAsiaTheme="minorEastAsia"/>
          <w:color w:val="FF0000"/>
          <w:u w:val="single"/>
        </w:rPr>
        <w:t>and the information and scenarios employed in the assessment shall cover the required life</w:t>
      </w:r>
      <w:r w:rsidR="00F10FBA" w:rsidRPr="006D00C9">
        <w:rPr>
          <w:rFonts w:eastAsiaTheme="minorEastAsia"/>
          <w:color w:val="FF0000"/>
          <w:u w:val="single"/>
        </w:rPr>
        <w:t>-</w:t>
      </w:r>
      <w:r w:rsidRPr="006D00C9">
        <w:rPr>
          <w:rFonts w:eastAsiaTheme="minorEastAsia"/>
          <w:color w:val="FF0000"/>
          <w:u w:val="single"/>
        </w:rPr>
        <w:t xml:space="preserve">cycle stages as defined in Section </w:t>
      </w:r>
      <w:r w:rsidR="00AF4315" w:rsidRPr="006D00C9">
        <w:rPr>
          <w:rFonts w:eastAsiaTheme="minorEastAsia"/>
          <w:color w:val="FF0000"/>
          <w:u w:val="single"/>
        </w:rPr>
        <w:fldChar w:fldCharType="begin"/>
      </w:r>
      <w:r w:rsidR="00AF4315" w:rsidRPr="006D00C9">
        <w:rPr>
          <w:rFonts w:eastAsiaTheme="minorEastAsia"/>
          <w:color w:val="FF0000"/>
          <w:u w:val="single"/>
        </w:rPr>
        <w:instrText xml:space="preserve"> REF _Ref170133724 \r \h  \* MERGEFORMAT </w:instrText>
      </w:r>
      <w:r w:rsidR="00AF4315" w:rsidRPr="006D00C9">
        <w:rPr>
          <w:rFonts w:eastAsiaTheme="minorEastAsia"/>
          <w:color w:val="FF0000"/>
          <w:u w:val="single"/>
        </w:rPr>
      </w:r>
      <w:r w:rsidR="00AF4315" w:rsidRPr="006D00C9">
        <w:rPr>
          <w:rFonts w:eastAsiaTheme="minorEastAsia"/>
          <w:color w:val="FF0000"/>
          <w:u w:val="single"/>
        </w:rPr>
        <w:fldChar w:fldCharType="separate"/>
      </w:r>
      <w:r w:rsidR="00AF4315" w:rsidRPr="006D00C9">
        <w:rPr>
          <w:rFonts w:eastAsiaTheme="minorEastAsia"/>
          <w:color w:val="FF0000"/>
          <w:u w:val="single"/>
        </w:rPr>
        <w:t>5.2</w:t>
      </w:r>
      <w:r w:rsidR="00AF4315" w:rsidRPr="006D00C9">
        <w:rPr>
          <w:rFonts w:eastAsiaTheme="minorEastAsia"/>
          <w:color w:val="FF0000"/>
          <w:u w:val="single"/>
        </w:rPr>
        <w:fldChar w:fldCharType="end"/>
      </w:r>
      <w:r w:rsidRPr="006D00C9">
        <w:rPr>
          <w:rFonts w:eastAsiaTheme="minorEastAsia"/>
          <w:color w:val="FF0000"/>
          <w:u w:val="single"/>
        </w:rPr>
        <w:t>.</w:t>
      </w:r>
    </w:p>
    <w:p w14:paraId="225DC2BC" w14:textId="57770F76" w:rsidR="73B7FEFE" w:rsidRPr="006D00C9" w:rsidRDefault="73B7FEFE" w:rsidP="00DF1DF1">
      <w:pPr>
        <w:pStyle w:val="Heading3"/>
        <w:rPr>
          <w:color w:val="FF0000"/>
          <w:u w:val="single"/>
        </w:rPr>
      </w:pPr>
      <w:bookmarkStart w:id="38" w:name="_Ref170133682"/>
      <w:r w:rsidRPr="006D00C9">
        <w:rPr>
          <w:color w:val="FF0000"/>
          <w:u w:val="single"/>
        </w:rPr>
        <w:t>Allowable Data Source Types</w:t>
      </w:r>
      <w:bookmarkEnd w:id="38"/>
    </w:p>
    <w:p w14:paraId="430ED401" w14:textId="03784CD1" w:rsidR="73B7FEFE" w:rsidRPr="006D00C9" w:rsidRDefault="73B7FEFE" w:rsidP="1070AAD0">
      <w:pPr>
        <w:rPr>
          <w:rFonts w:eastAsiaTheme="minorEastAsia"/>
          <w:color w:val="FF0000"/>
          <w:u w:val="single"/>
        </w:rPr>
      </w:pPr>
      <w:r w:rsidRPr="006D00C9">
        <w:rPr>
          <w:rFonts w:eastAsiaTheme="minorEastAsia"/>
          <w:color w:val="FF0000"/>
          <w:u w:val="single"/>
        </w:rPr>
        <w:t xml:space="preserve">The </w:t>
      </w:r>
      <w:r w:rsidR="3B96E12C" w:rsidRPr="006D00C9">
        <w:rPr>
          <w:rFonts w:eastAsiaTheme="minorEastAsia"/>
          <w:color w:val="FF0000"/>
          <w:u w:val="single"/>
        </w:rPr>
        <w:t xml:space="preserve">following data sources shall be used to determine the </w:t>
      </w:r>
      <w:r w:rsidRPr="006D00C9">
        <w:rPr>
          <w:rFonts w:eastAsiaTheme="minorEastAsia"/>
          <w:color w:val="FF0000"/>
          <w:u w:val="single"/>
        </w:rPr>
        <w:t xml:space="preserve">most representative </w:t>
      </w:r>
      <w:r w:rsidRPr="006D00C9">
        <w:rPr>
          <w:rFonts w:eastAsiaTheme="minorEastAsia"/>
          <w:i/>
          <w:iCs/>
          <w:color w:val="FF0000"/>
          <w:u w:val="single"/>
        </w:rPr>
        <w:t>GWP factors</w:t>
      </w:r>
      <w:r w:rsidRPr="006D00C9">
        <w:rPr>
          <w:rFonts w:eastAsiaTheme="minorEastAsia"/>
          <w:color w:val="FF0000"/>
          <w:u w:val="single"/>
        </w:rPr>
        <w:t xml:space="preserve"> for building products </w:t>
      </w:r>
      <w:r w:rsidR="16EADB67" w:rsidRPr="006D00C9">
        <w:rPr>
          <w:rFonts w:eastAsiaTheme="minorEastAsia"/>
          <w:color w:val="FF0000"/>
          <w:u w:val="single"/>
        </w:rPr>
        <w:t>in accordance with</w:t>
      </w:r>
      <w:r w:rsidRPr="006D00C9">
        <w:rPr>
          <w:rFonts w:eastAsiaTheme="minorEastAsia"/>
          <w:color w:val="FF0000"/>
          <w:u w:val="single"/>
        </w:rPr>
        <w:t xml:space="preserve"> </w:t>
      </w:r>
      <w:r w:rsidR="0003511E" w:rsidRPr="006D00C9">
        <w:rPr>
          <w:rFonts w:eastAsiaTheme="minorEastAsia"/>
          <w:color w:val="FF0000"/>
          <w:u w:val="single"/>
        </w:rPr>
        <w:t>Table 5.3.2.</w:t>
      </w:r>
      <w:r w:rsidRPr="006D00C9">
        <w:rPr>
          <w:rFonts w:eastAsiaTheme="minorEastAsia"/>
          <w:color w:val="FF0000"/>
          <w:u w:val="single"/>
        </w:rPr>
        <w:t xml:space="preserve"> </w:t>
      </w:r>
    </w:p>
    <w:p w14:paraId="100D5A95" w14:textId="16A96FF2" w:rsidR="73B7FEFE" w:rsidRPr="006D00C9" w:rsidRDefault="73B7FEFE" w:rsidP="2E4F92EB">
      <w:pPr>
        <w:pStyle w:val="Heading4"/>
        <w:spacing w:after="240"/>
        <w:rPr>
          <w:color w:val="FF0000"/>
          <w:u w:val="single"/>
        </w:rPr>
      </w:pPr>
      <w:r w:rsidRPr="006D00C9">
        <w:rPr>
          <w:color w:val="FF0000"/>
          <w:u w:val="single"/>
        </w:rPr>
        <w:lastRenderedPageBreak/>
        <w:t>Environmental Product Declarations</w:t>
      </w:r>
      <w:r w:rsidR="1AA1C5C9" w:rsidRPr="006D00C9">
        <w:rPr>
          <w:color w:val="FF0000"/>
          <w:u w:val="single"/>
        </w:rPr>
        <w:t>.</w:t>
      </w:r>
      <w:r w:rsidRPr="006D00C9">
        <w:rPr>
          <w:color w:val="FF0000"/>
          <w:u w:val="single"/>
        </w:rPr>
        <w:t xml:space="preserve"> EPDs shall be valid, independently verified, Type III, according to ISO 14025 and ISO 21930:2017 or EN 15804+A2. EPDs using EN 50693 shall be accepted for electrical equipment. </w:t>
      </w:r>
      <w:r w:rsidRPr="006D00C9">
        <w:rPr>
          <w:i/>
          <w:color w:val="FF0000"/>
          <w:u w:val="single"/>
        </w:rPr>
        <w:t>Product-specific EPDs</w:t>
      </w:r>
      <w:r w:rsidRPr="006D00C9">
        <w:rPr>
          <w:color w:val="FF0000"/>
          <w:u w:val="single"/>
        </w:rPr>
        <w:t xml:space="preserve"> and </w:t>
      </w:r>
      <w:r w:rsidRPr="006D00C9">
        <w:rPr>
          <w:i/>
          <w:color w:val="FF0000"/>
          <w:u w:val="single"/>
        </w:rPr>
        <w:t>Industry-</w:t>
      </w:r>
      <w:r w:rsidR="00953A4B" w:rsidRPr="006D00C9">
        <w:rPr>
          <w:i/>
          <w:color w:val="FF0000"/>
          <w:u w:val="single"/>
        </w:rPr>
        <w:t xml:space="preserve">average </w:t>
      </w:r>
      <w:r w:rsidRPr="006D00C9">
        <w:rPr>
          <w:i/>
          <w:color w:val="FF0000"/>
          <w:u w:val="single"/>
        </w:rPr>
        <w:t>EPDs</w:t>
      </w:r>
      <w:r w:rsidRPr="006D00C9">
        <w:rPr>
          <w:color w:val="FF0000"/>
          <w:u w:val="single"/>
        </w:rPr>
        <w:t xml:space="preserve"> must be the most recently published EPD specific to the product type.</w:t>
      </w:r>
    </w:p>
    <w:p w14:paraId="777B5371" w14:textId="7D38436B" w:rsidR="73B7FEFE" w:rsidRPr="006D00C9" w:rsidRDefault="73B7FEFE" w:rsidP="2E4F92EB">
      <w:pPr>
        <w:pStyle w:val="Heading4"/>
        <w:spacing w:after="240"/>
        <w:rPr>
          <w:color w:val="FF0000"/>
          <w:u w:val="single"/>
        </w:rPr>
      </w:pPr>
      <w:r w:rsidRPr="006D00C9">
        <w:rPr>
          <w:color w:val="FF0000"/>
          <w:u w:val="single"/>
        </w:rPr>
        <w:t xml:space="preserve">Life Cycle Assessments. LCAs shall be third-party verified to comply with ISO 14040 and ISO 14044. The third-party review must meet the requirements and competencies for what constitutes a critical review of an LCA study according to ISO 14071. LCAs will be considered valid for </w:t>
      </w:r>
      <w:r w:rsidR="00235FAF" w:rsidRPr="006D00C9">
        <w:rPr>
          <w:color w:val="FF0000"/>
          <w:u w:val="single"/>
        </w:rPr>
        <w:t xml:space="preserve">five </w:t>
      </w:r>
      <w:r w:rsidRPr="006D00C9">
        <w:rPr>
          <w:color w:val="FF0000"/>
          <w:u w:val="single"/>
        </w:rPr>
        <w:t>years after publication</w:t>
      </w:r>
      <w:r w:rsidR="3273ED77" w:rsidRPr="006D00C9">
        <w:rPr>
          <w:color w:val="FF0000"/>
          <w:u w:val="single"/>
        </w:rPr>
        <w:t>.</w:t>
      </w:r>
    </w:p>
    <w:p w14:paraId="0FD2F039" w14:textId="11929E77" w:rsidR="36719119" w:rsidRPr="006D00C9" w:rsidRDefault="719C5711" w:rsidP="263E770A">
      <w:pPr>
        <w:pStyle w:val="Heading4"/>
        <w:spacing w:after="240"/>
        <w:rPr>
          <w:color w:val="FF0000"/>
          <w:u w:val="single"/>
        </w:rPr>
      </w:pPr>
      <w:r w:rsidRPr="006D00C9">
        <w:rPr>
          <w:color w:val="FF0000"/>
          <w:u w:val="single"/>
        </w:rPr>
        <w:t>For MEP products</w:t>
      </w:r>
      <w:r w:rsidR="00BD20EC" w:rsidRPr="006D00C9">
        <w:rPr>
          <w:color w:val="FF0000"/>
          <w:u w:val="single"/>
        </w:rPr>
        <w:t xml:space="preserve"> with no EPD or LCA</w:t>
      </w:r>
      <w:r w:rsidRPr="006D00C9">
        <w:rPr>
          <w:color w:val="FF0000"/>
          <w:u w:val="single"/>
        </w:rPr>
        <w:t xml:space="preserve">, </w:t>
      </w:r>
      <w:r w:rsidR="00BD20EC" w:rsidRPr="006D00C9">
        <w:rPr>
          <w:color w:val="FF0000"/>
          <w:u w:val="single"/>
        </w:rPr>
        <w:t xml:space="preserve">use the </w:t>
      </w:r>
      <w:r w:rsidRPr="006D00C9">
        <w:rPr>
          <w:color w:val="FF0000"/>
          <w:u w:val="single"/>
        </w:rPr>
        <w:t>d</w:t>
      </w:r>
      <w:r w:rsidR="36719119" w:rsidRPr="006D00C9">
        <w:rPr>
          <w:color w:val="FF0000"/>
          <w:u w:val="single"/>
        </w:rPr>
        <w:t xml:space="preserve">efault values provided </w:t>
      </w:r>
      <w:r w:rsidR="6B3F2FEA" w:rsidRPr="006D00C9">
        <w:rPr>
          <w:color w:val="FF0000"/>
          <w:u w:val="single"/>
        </w:rPr>
        <w:t xml:space="preserve">in </w:t>
      </w:r>
      <w:r w:rsidR="00AD0BB6" w:rsidRPr="006D00C9">
        <w:rPr>
          <w:color w:val="FF0000"/>
          <w:u w:val="single"/>
        </w:rPr>
        <w:fldChar w:fldCharType="begin"/>
      </w:r>
      <w:r w:rsidR="00AD0BB6" w:rsidRPr="006D00C9">
        <w:rPr>
          <w:color w:val="FF0000"/>
          <w:u w:val="single"/>
        </w:rPr>
        <w:instrText xml:space="preserve"> REF _Ref170133799 \h  \* MERGEFORMAT </w:instrText>
      </w:r>
      <w:r w:rsidR="00AD0BB6" w:rsidRPr="006D00C9">
        <w:rPr>
          <w:color w:val="FF0000"/>
          <w:u w:val="single"/>
        </w:rPr>
      </w:r>
      <w:r w:rsidR="00AD0BB6" w:rsidRPr="006D00C9">
        <w:rPr>
          <w:color w:val="FF0000"/>
          <w:u w:val="single"/>
        </w:rPr>
        <w:fldChar w:fldCharType="separate"/>
      </w:r>
      <w:r w:rsidR="00AD0BB6" w:rsidRPr="006D00C9">
        <w:rPr>
          <w:color w:val="FF0000"/>
          <w:u w:val="single"/>
        </w:rPr>
        <w:t xml:space="preserve">Table </w:t>
      </w:r>
      <w:r w:rsidR="00AD0BB6" w:rsidRPr="006D00C9">
        <w:rPr>
          <w:noProof/>
          <w:color w:val="FF0000"/>
          <w:u w:val="single"/>
        </w:rPr>
        <w:t>10.1</w:t>
      </w:r>
      <w:r w:rsidR="00AD0BB6" w:rsidRPr="006D00C9">
        <w:rPr>
          <w:color w:val="FF0000"/>
          <w:u w:val="single"/>
        </w:rPr>
        <w:t>.</w:t>
      </w:r>
      <w:r w:rsidR="00AD0BB6" w:rsidRPr="006D00C9">
        <w:rPr>
          <w:noProof/>
          <w:color w:val="FF0000"/>
          <w:u w:val="single"/>
        </w:rPr>
        <w:t>5</w:t>
      </w:r>
      <w:r w:rsidR="00AD0BB6" w:rsidRPr="006D00C9">
        <w:rPr>
          <w:color w:val="FF0000"/>
          <w:u w:val="single"/>
        </w:rPr>
        <w:fldChar w:fldCharType="end"/>
      </w:r>
      <w:r w:rsidR="00BD20EC" w:rsidRPr="006D00C9">
        <w:rPr>
          <w:color w:val="FF0000"/>
          <w:u w:val="single"/>
        </w:rPr>
        <w:t>.</w:t>
      </w:r>
    </w:p>
    <w:p w14:paraId="4CAFE296" w14:textId="03A88641" w:rsidR="4EB4CD04" w:rsidRPr="006D00C9" w:rsidRDefault="4EB4CD04" w:rsidP="00DF1DF1">
      <w:pPr>
        <w:pStyle w:val="Heading3"/>
        <w:rPr>
          <w:color w:val="FF0000"/>
          <w:u w:val="single"/>
        </w:rPr>
      </w:pPr>
      <w:r w:rsidRPr="006D00C9">
        <w:rPr>
          <w:color w:val="FF0000"/>
          <w:u w:val="single"/>
        </w:rPr>
        <w:t xml:space="preserve">GWP </w:t>
      </w:r>
      <w:r w:rsidR="73B7FEFE" w:rsidRPr="006D00C9">
        <w:rPr>
          <w:color w:val="FF0000"/>
          <w:u w:val="single"/>
        </w:rPr>
        <w:t>Data Hierarchy</w:t>
      </w:r>
    </w:p>
    <w:p w14:paraId="397FB2D9" w14:textId="769B9CE3" w:rsidR="73B7FEFE" w:rsidRPr="006D00C9" w:rsidRDefault="73B7FEFE" w:rsidP="20DF4CF9">
      <w:pPr>
        <w:rPr>
          <w:rFonts w:eastAsiaTheme="minorEastAsia"/>
          <w:color w:val="FF0000"/>
          <w:u w:val="single"/>
        </w:rPr>
      </w:pPr>
      <w:r w:rsidRPr="006D00C9">
        <w:rPr>
          <w:rFonts w:eastAsiaTheme="minorEastAsia"/>
          <w:color w:val="FF0000"/>
          <w:u w:val="single"/>
        </w:rPr>
        <w:t xml:space="preserve">Allowable </w:t>
      </w:r>
      <w:r w:rsidR="08010196" w:rsidRPr="006D00C9">
        <w:rPr>
          <w:rFonts w:eastAsiaTheme="minorEastAsia"/>
          <w:i/>
          <w:iCs/>
          <w:color w:val="FF0000"/>
          <w:u w:val="single"/>
        </w:rPr>
        <w:t>GWP factor</w:t>
      </w:r>
      <w:r w:rsidR="08010196" w:rsidRPr="006D00C9">
        <w:rPr>
          <w:rFonts w:eastAsiaTheme="minorEastAsia"/>
          <w:color w:val="FF0000"/>
          <w:u w:val="single"/>
        </w:rPr>
        <w:t xml:space="preserve"> </w:t>
      </w:r>
      <w:r w:rsidRPr="006D00C9">
        <w:rPr>
          <w:rFonts w:eastAsiaTheme="minorEastAsia"/>
          <w:color w:val="FF0000"/>
          <w:u w:val="single"/>
        </w:rPr>
        <w:t>data sources shall be selected to match the highest available</w:t>
      </w:r>
      <w:r w:rsidR="5C452551" w:rsidRPr="006D00C9">
        <w:rPr>
          <w:rFonts w:eastAsiaTheme="minorEastAsia"/>
          <w:color w:val="FF0000"/>
          <w:u w:val="single"/>
        </w:rPr>
        <w:t xml:space="preserve"> rank</w:t>
      </w:r>
      <w:r w:rsidRPr="006D00C9">
        <w:rPr>
          <w:rFonts w:eastAsiaTheme="minorEastAsia"/>
          <w:color w:val="FF0000"/>
          <w:u w:val="single"/>
        </w:rPr>
        <w:t xml:space="preserve"> of resolution </w:t>
      </w:r>
      <w:r w:rsidR="34D35FFE" w:rsidRPr="006D00C9">
        <w:rPr>
          <w:rFonts w:eastAsiaTheme="minorEastAsia"/>
          <w:color w:val="FF0000"/>
          <w:u w:val="single"/>
        </w:rPr>
        <w:t xml:space="preserve">for the appropriate Scenario in </w:t>
      </w:r>
      <w:r w:rsidR="003A27E5" w:rsidRPr="006D00C9">
        <w:rPr>
          <w:rFonts w:eastAsiaTheme="minorEastAsia"/>
          <w:color w:val="FF0000"/>
          <w:u w:val="single"/>
        </w:rPr>
        <w:fldChar w:fldCharType="begin"/>
      </w:r>
      <w:r w:rsidR="003A27E5" w:rsidRPr="006D00C9">
        <w:rPr>
          <w:rFonts w:eastAsiaTheme="minorEastAsia"/>
          <w:color w:val="FF0000"/>
          <w:u w:val="single"/>
        </w:rPr>
        <w:instrText xml:space="preserve"> REF _Ref170131337 \h  \* MERGEFORMAT </w:instrText>
      </w:r>
      <w:r w:rsidR="003A27E5" w:rsidRPr="006D00C9">
        <w:rPr>
          <w:rFonts w:eastAsiaTheme="minorEastAsia"/>
          <w:color w:val="FF0000"/>
          <w:u w:val="single"/>
        </w:rPr>
      </w:r>
      <w:r w:rsidR="003A27E5" w:rsidRPr="006D00C9">
        <w:rPr>
          <w:rFonts w:eastAsiaTheme="minorEastAsia"/>
          <w:color w:val="FF0000"/>
          <w:u w:val="single"/>
        </w:rPr>
        <w:fldChar w:fldCharType="separate"/>
      </w:r>
      <w:r w:rsidR="4DE9FE60" w:rsidRPr="006D00C9">
        <w:rPr>
          <w:color w:val="FF0000"/>
          <w:u w:val="single"/>
        </w:rPr>
        <w:t xml:space="preserve">Table </w:t>
      </w:r>
      <w:r w:rsidR="003A27E5" w:rsidRPr="006D00C9">
        <w:rPr>
          <w:rFonts w:eastAsiaTheme="minorEastAsia"/>
          <w:color w:val="FF0000"/>
          <w:u w:val="single"/>
        </w:rPr>
        <w:fldChar w:fldCharType="end"/>
      </w:r>
      <w:r w:rsidR="4DE9FE60" w:rsidRPr="006D00C9">
        <w:rPr>
          <w:rFonts w:eastAsiaTheme="minorEastAsia"/>
          <w:color w:val="FF0000"/>
          <w:u w:val="single"/>
        </w:rPr>
        <w:t>5.3.2</w:t>
      </w:r>
      <w:r w:rsidRPr="006D00C9">
        <w:rPr>
          <w:rFonts w:eastAsiaTheme="minorEastAsia"/>
          <w:color w:val="FF0000"/>
          <w:u w:val="single"/>
        </w:rPr>
        <w:t xml:space="preserve">. Data </w:t>
      </w:r>
      <w:r w:rsidR="69565A92" w:rsidRPr="006D00C9">
        <w:rPr>
          <w:rFonts w:eastAsiaTheme="minorEastAsia"/>
          <w:color w:val="FF0000"/>
          <w:u w:val="single"/>
        </w:rPr>
        <w:t xml:space="preserve">hierarchy scenarios and </w:t>
      </w:r>
      <w:r w:rsidR="042FA765" w:rsidRPr="006D00C9">
        <w:rPr>
          <w:rFonts w:eastAsiaTheme="minorEastAsia"/>
          <w:i/>
          <w:iCs/>
          <w:color w:val="FF0000"/>
          <w:u w:val="single"/>
        </w:rPr>
        <w:t xml:space="preserve">GWP </w:t>
      </w:r>
      <w:r w:rsidR="69565A92" w:rsidRPr="006D00C9">
        <w:rPr>
          <w:rFonts w:eastAsiaTheme="minorEastAsia"/>
          <w:i/>
          <w:iCs/>
          <w:color w:val="FF0000"/>
          <w:u w:val="single"/>
        </w:rPr>
        <w:t>factors</w:t>
      </w:r>
      <w:r w:rsidRPr="006D00C9">
        <w:rPr>
          <w:rFonts w:eastAsiaTheme="minorEastAsia"/>
          <w:color w:val="FF0000"/>
          <w:u w:val="single"/>
        </w:rPr>
        <w:t xml:space="preserve"> </w:t>
      </w:r>
      <w:r w:rsidR="27175C0B" w:rsidRPr="006D00C9">
        <w:rPr>
          <w:rFonts w:eastAsiaTheme="minorEastAsia"/>
          <w:color w:val="FF0000"/>
          <w:u w:val="single"/>
        </w:rPr>
        <w:t xml:space="preserve">from </w:t>
      </w:r>
      <w:r w:rsidRPr="006D00C9">
        <w:rPr>
          <w:rFonts w:eastAsiaTheme="minorEastAsia"/>
          <w:color w:val="FF0000"/>
          <w:u w:val="single"/>
        </w:rPr>
        <w:fldChar w:fldCharType="begin"/>
      </w:r>
      <w:r w:rsidR="00F91084" w:rsidRPr="006D00C9">
        <w:rPr>
          <w:rFonts w:eastAsiaTheme="minorEastAsia"/>
          <w:color w:val="FF0000"/>
          <w:u w:val="single"/>
        </w:rPr>
        <w:instrText xml:space="preserve"> REF _Ref170131337 \h  \* MERGEFORMAT </w:instrText>
      </w:r>
      <w:r w:rsidRPr="006D00C9">
        <w:rPr>
          <w:rFonts w:eastAsiaTheme="minorEastAsia"/>
          <w:color w:val="FF0000"/>
          <w:u w:val="single"/>
        </w:rPr>
      </w:r>
      <w:r w:rsidRPr="006D00C9">
        <w:rPr>
          <w:rFonts w:eastAsiaTheme="minorEastAsia"/>
          <w:color w:val="FF0000"/>
          <w:u w:val="single"/>
        </w:rPr>
        <w:fldChar w:fldCharType="separate"/>
      </w:r>
      <w:r w:rsidR="00F91084" w:rsidRPr="006D00C9">
        <w:rPr>
          <w:color w:val="FF0000"/>
          <w:u w:val="single"/>
        </w:rPr>
        <w:t xml:space="preserve">Table </w:t>
      </w:r>
      <w:r w:rsidRPr="006D00C9">
        <w:rPr>
          <w:rFonts w:eastAsiaTheme="minorEastAsia"/>
          <w:color w:val="FF0000"/>
          <w:u w:val="single"/>
        </w:rPr>
        <w:fldChar w:fldCharType="end"/>
      </w:r>
      <w:r w:rsidR="34234535" w:rsidRPr="006D00C9">
        <w:rPr>
          <w:rFonts w:eastAsiaTheme="minorEastAsia"/>
          <w:color w:val="FF0000"/>
          <w:u w:val="single"/>
        </w:rPr>
        <w:t>5.3.2</w:t>
      </w:r>
      <w:r w:rsidRPr="006D00C9">
        <w:rPr>
          <w:rFonts w:eastAsiaTheme="minorEastAsia"/>
          <w:color w:val="FF0000"/>
          <w:u w:val="single"/>
        </w:rPr>
        <w:t xml:space="preserve"> shall be explicitly stated in all reporting</w:t>
      </w:r>
      <w:r w:rsidR="06EB2FD3" w:rsidRPr="006D00C9">
        <w:rPr>
          <w:rFonts w:eastAsiaTheme="minorEastAsia"/>
          <w:color w:val="FF0000"/>
          <w:u w:val="single"/>
        </w:rPr>
        <w:t xml:space="preserve"> according to Section </w:t>
      </w:r>
      <w:r w:rsidR="00F91084" w:rsidRPr="006D00C9">
        <w:rPr>
          <w:rFonts w:eastAsiaTheme="minorEastAsia"/>
          <w:color w:val="FF0000"/>
          <w:u w:val="single"/>
        </w:rPr>
        <w:fldChar w:fldCharType="begin"/>
      </w:r>
      <w:r w:rsidR="00F91084" w:rsidRPr="006D00C9">
        <w:rPr>
          <w:rFonts w:eastAsiaTheme="minorEastAsia"/>
          <w:color w:val="FF0000"/>
          <w:u w:val="single"/>
        </w:rPr>
        <w:instrText xml:space="preserve"> REF _Ref170133870 \r \h </w:instrText>
      </w:r>
      <w:r w:rsidR="0003511E" w:rsidRPr="006D00C9">
        <w:rPr>
          <w:rFonts w:eastAsiaTheme="minorEastAsia"/>
          <w:color w:val="FF0000"/>
          <w:u w:val="single"/>
        </w:rPr>
        <w:instrText xml:space="preserve"> \* MERGEFORMAT </w:instrText>
      </w:r>
      <w:r w:rsidR="00F91084" w:rsidRPr="006D00C9">
        <w:rPr>
          <w:rFonts w:eastAsiaTheme="minorEastAsia"/>
          <w:color w:val="FF0000"/>
          <w:u w:val="single"/>
        </w:rPr>
      </w:r>
      <w:r w:rsidR="00F91084" w:rsidRPr="006D00C9">
        <w:rPr>
          <w:rFonts w:eastAsiaTheme="minorEastAsia"/>
          <w:color w:val="FF0000"/>
          <w:u w:val="single"/>
        </w:rPr>
        <w:fldChar w:fldCharType="separate"/>
      </w:r>
      <w:r w:rsidR="00F91084" w:rsidRPr="006D00C9">
        <w:rPr>
          <w:rFonts w:eastAsiaTheme="minorEastAsia"/>
          <w:color w:val="FF0000"/>
          <w:u w:val="single"/>
        </w:rPr>
        <w:t>8</w:t>
      </w:r>
      <w:r w:rsidR="00F91084" w:rsidRPr="006D00C9">
        <w:rPr>
          <w:rFonts w:eastAsiaTheme="minorEastAsia"/>
          <w:color w:val="FF0000"/>
          <w:u w:val="single"/>
        </w:rPr>
        <w:fldChar w:fldCharType="end"/>
      </w:r>
      <w:r w:rsidR="0003511E" w:rsidRPr="006D00C9">
        <w:rPr>
          <w:rFonts w:eastAsiaTheme="minorEastAsia"/>
          <w:color w:val="FF0000"/>
          <w:u w:val="single"/>
        </w:rPr>
        <w:t>.2.</w:t>
      </w:r>
    </w:p>
    <w:p w14:paraId="39E21719" w14:textId="042E0E8B" w:rsidR="00CF1AC2" w:rsidRPr="006D00C9" w:rsidRDefault="00CF1AC2" w:rsidP="00CF1AC2">
      <w:pPr>
        <w:pStyle w:val="Caption"/>
        <w:keepNext/>
        <w:rPr>
          <w:color w:val="FF0000"/>
          <w:u w:val="single"/>
        </w:rPr>
      </w:pPr>
      <w:bookmarkStart w:id="39" w:name="_Ref170131337"/>
      <w:r w:rsidRPr="006D00C9">
        <w:rPr>
          <w:color w:val="FF0000"/>
          <w:u w:val="single"/>
        </w:rPr>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001267EF" w:rsidRPr="006D00C9">
        <w:rPr>
          <w:noProof/>
          <w:color w:val="FF0000"/>
          <w:u w:val="single"/>
        </w:rPr>
        <w:t>5.3</w:t>
      </w:r>
      <w:r w:rsidRPr="006D00C9">
        <w:rPr>
          <w:color w:val="FF0000"/>
          <w:u w:val="single"/>
        </w:rPr>
        <w:fldChar w:fldCharType="end"/>
      </w:r>
      <w:r w:rsidR="001267EF"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01CAE408" w:rsidRPr="006D00C9">
        <w:rPr>
          <w:noProof/>
          <w:color w:val="FF0000"/>
          <w:u w:val="single"/>
        </w:rPr>
        <w:t>2</w:t>
      </w:r>
      <w:r w:rsidRPr="006D00C9">
        <w:rPr>
          <w:color w:val="FF0000"/>
          <w:u w:val="single"/>
        </w:rPr>
        <w:fldChar w:fldCharType="end"/>
      </w:r>
      <w:bookmarkEnd w:id="39"/>
      <w:r w:rsidRPr="006D00C9">
        <w:rPr>
          <w:color w:val="FF0000"/>
          <w:u w:val="single"/>
        </w:rPr>
        <w:t xml:space="preserve"> GWP Data Hierarchy</w:t>
      </w:r>
    </w:p>
    <w:tbl>
      <w:tblPr>
        <w:tblStyle w:val="TableGrid"/>
        <w:tblW w:w="0" w:type="auto"/>
        <w:tblLook w:val="04A0" w:firstRow="1" w:lastRow="0" w:firstColumn="1" w:lastColumn="0" w:noHBand="0" w:noVBand="1"/>
      </w:tblPr>
      <w:tblGrid>
        <w:gridCol w:w="3386"/>
        <w:gridCol w:w="5964"/>
      </w:tblGrid>
      <w:tr w:rsidR="006D00C9" w:rsidRPr="006D00C9" w14:paraId="2B5BB53D" w14:textId="77777777" w:rsidTr="6A1D95B9">
        <w:trPr>
          <w:trHeight w:val="350"/>
        </w:trPr>
        <w:tc>
          <w:tcPr>
            <w:tcW w:w="3386" w:type="dxa"/>
          </w:tcPr>
          <w:p w14:paraId="38D16044" w14:textId="140D9773" w:rsidR="6111F59C" w:rsidRPr="006D00C9" w:rsidRDefault="2E4F92EB" w:rsidP="2E4F92EB">
            <w:pPr>
              <w:rPr>
                <w:rFonts w:eastAsiaTheme="minorEastAsia"/>
                <w:b/>
                <w:bCs/>
                <w:color w:val="FF0000"/>
                <w:u w:val="single"/>
              </w:rPr>
            </w:pPr>
            <w:r w:rsidRPr="006D00C9">
              <w:rPr>
                <w:rFonts w:eastAsiaTheme="minorEastAsia"/>
                <w:b/>
                <w:bCs/>
                <w:color w:val="FF0000"/>
                <w:u w:val="single"/>
              </w:rPr>
              <w:t>Scenario</w:t>
            </w:r>
          </w:p>
        </w:tc>
        <w:tc>
          <w:tcPr>
            <w:tcW w:w="5964" w:type="dxa"/>
          </w:tcPr>
          <w:p w14:paraId="2B3AD1E9" w14:textId="50A418F9" w:rsidR="2E4F92EB" w:rsidRPr="006D00C9" w:rsidRDefault="2E4F92EB" w:rsidP="2E4F92EB">
            <w:pPr>
              <w:rPr>
                <w:rFonts w:eastAsiaTheme="minorEastAsia"/>
                <w:b/>
                <w:bCs/>
                <w:color w:val="FF0000"/>
                <w:u w:val="single"/>
              </w:rPr>
            </w:pPr>
            <w:r w:rsidRPr="006D00C9">
              <w:rPr>
                <w:rFonts w:eastAsiaTheme="minorEastAsia"/>
                <w:b/>
                <w:bCs/>
                <w:color w:val="FF0000"/>
                <w:u w:val="single"/>
              </w:rPr>
              <w:t>GWP Factor</w:t>
            </w:r>
          </w:p>
        </w:tc>
      </w:tr>
      <w:tr w:rsidR="006D00C9" w:rsidRPr="006D00C9" w14:paraId="66C9EA13" w14:textId="77777777" w:rsidTr="6A1D95B9">
        <w:trPr>
          <w:trHeight w:val="1333"/>
        </w:trPr>
        <w:tc>
          <w:tcPr>
            <w:tcW w:w="3386" w:type="dxa"/>
          </w:tcPr>
          <w:p w14:paraId="1F7B02A3" w14:textId="1AFA51A3" w:rsidR="2E4F92EB" w:rsidRPr="006D00C9" w:rsidRDefault="2E4F92EB" w:rsidP="2E4F92EB">
            <w:pPr>
              <w:pStyle w:val="ListParagraph"/>
              <w:numPr>
                <w:ilvl w:val="0"/>
                <w:numId w:val="1"/>
              </w:numPr>
              <w:rPr>
                <w:rFonts w:eastAsiaTheme="minorEastAsia"/>
                <w:color w:val="FF0000"/>
                <w:u w:val="single"/>
              </w:rPr>
            </w:pPr>
            <w:r w:rsidRPr="006D00C9">
              <w:rPr>
                <w:rFonts w:eastAsiaTheme="minorEastAsia"/>
                <w:color w:val="FF0000"/>
                <w:u w:val="single"/>
              </w:rPr>
              <w:t xml:space="preserve">When a specific product and manufacturer has been referenced in the </w:t>
            </w:r>
            <w:r w:rsidR="005B2E7F" w:rsidRPr="006D00C9">
              <w:rPr>
                <w:rFonts w:eastAsiaTheme="minorEastAsia"/>
                <w:i/>
                <w:iCs/>
                <w:color w:val="FF0000"/>
                <w:u w:val="single"/>
              </w:rPr>
              <w:t>construction documents</w:t>
            </w:r>
          </w:p>
        </w:tc>
        <w:tc>
          <w:tcPr>
            <w:tcW w:w="5964" w:type="dxa"/>
          </w:tcPr>
          <w:p w14:paraId="0744D800" w14:textId="16822AF3" w:rsidR="2E4F92EB" w:rsidRPr="006D00C9" w:rsidRDefault="2E4F92EB" w:rsidP="2E4F92EB">
            <w:pPr>
              <w:pStyle w:val="ListParagraph"/>
              <w:numPr>
                <w:ilvl w:val="0"/>
                <w:numId w:val="40"/>
              </w:numPr>
              <w:rPr>
                <w:rFonts w:eastAsiaTheme="minorEastAsia"/>
                <w:color w:val="FF0000"/>
                <w:u w:val="single"/>
              </w:rPr>
            </w:pPr>
            <w:r w:rsidRPr="006D00C9">
              <w:rPr>
                <w:rFonts w:eastAsiaTheme="minorEastAsia"/>
                <w:i/>
                <w:iCs/>
                <w:color w:val="FF0000"/>
                <w:u w:val="single"/>
              </w:rPr>
              <w:t>Product-specific</w:t>
            </w:r>
            <w:r w:rsidRPr="006D00C9">
              <w:rPr>
                <w:rFonts w:eastAsiaTheme="minorEastAsia"/>
                <w:color w:val="FF0000"/>
                <w:u w:val="single"/>
              </w:rPr>
              <w:t xml:space="preserve"> </w:t>
            </w:r>
            <w:r w:rsidRPr="006D00C9">
              <w:rPr>
                <w:rFonts w:eastAsiaTheme="minorEastAsia"/>
                <w:i/>
                <w:iCs/>
                <w:color w:val="FF0000"/>
                <w:u w:val="single"/>
              </w:rPr>
              <w:t>EPD</w:t>
            </w:r>
            <w:r w:rsidR="3A2A351C" w:rsidRPr="006D00C9">
              <w:rPr>
                <w:rFonts w:eastAsiaTheme="minorEastAsia"/>
                <w:i/>
                <w:iCs/>
                <w:color w:val="FF0000"/>
                <w:u w:val="single"/>
              </w:rPr>
              <w:t xml:space="preserve"> </w:t>
            </w:r>
            <w:r w:rsidR="34A33EF4" w:rsidRPr="006D00C9">
              <w:rPr>
                <w:rFonts w:eastAsiaTheme="minorEastAsia"/>
                <w:color w:val="FF0000"/>
                <w:u w:val="single"/>
              </w:rPr>
              <w:t>for</w:t>
            </w:r>
            <w:r w:rsidR="3A2A351C" w:rsidRPr="006D00C9">
              <w:rPr>
                <w:rFonts w:eastAsiaTheme="minorEastAsia"/>
                <w:color w:val="FF0000"/>
                <w:u w:val="single"/>
              </w:rPr>
              <w:t xml:space="preserve"> the specified product</w:t>
            </w:r>
          </w:p>
          <w:p w14:paraId="7721D44D" w14:textId="7F6211B6" w:rsidR="36AA0085" w:rsidRPr="006D00C9" w:rsidRDefault="36AA0085" w:rsidP="2E4F92EB">
            <w:pPr>
              <w:pStyle w:val="ListParagraph"/>
              <w:numPr>
                <w:ilvl w:val="0"/>
                <w:numId w:val="40"/>
              </w:numPr>
              <w:rPr>
                <w:rFonts w:eastAsiaTheme="minorEastAsia"/>
                <w:color w:val="FF0000"/>
                <w:u w:val="single"/>
              </w:rPr>
            </w:pPr>
            <w:r w:rsidRPr="006D00C9">
              <w:rPr>
                <w:rFonts w:eastAsiaTheme="minorEastAsia"/>
                <w:color w:val="FF0000"/>
                <w:u w:val="single"/>
              </w:rPr>
              <w:t xml:space="preserve">LCA </w:t>
            </w:r>
            <w:r w:rsidR="02EAC4C2" w:rsidRPr="006D00C9">
              <w:rPr>
                <w:rFonts w:eastAsiaTheme="minorEastAsia"/>
                <w:color w:val="FF0000"/>
                <w:u w:val="single"/>
              </w:rPr>
              <w:t>for</w:t>
            </w:r>
            <w:r w:rsidRPr="006D00C9">
              <w:rPr>
                <w:rFonts w:eastAsiaTheme="minorEastAsia"/>
                <w:color w:val="FF0000"/>
                <w:u w:val="single"/>
              </w:rPr>
              <w:t xml:space="preserve"> the specified product</w:t>
            </w:r>
          </w:p>
        </w:tc>
      </w:tr>
      <w:tr w:rsidR="006D00C9" w:rsidRPr="006D00C9" w14:paraId="434F7E27" w14:textId="77777777" w:rsidTr="6A1D95B9">
        <w:trPr>
          <w:trHeight w:val="1333"/>
        </w:trPr>
        <w:tc>
          <w:tcPr>
            <w:tcW w:w="3386" w:type="dxa"/>
          </w:tcPr>
          <w:p w14:paraId="3D9F68A2" w14:textId="101A8CA5" w:rsidR="65B8E9D7" w:rsidRPr="006D00C9" w:rsidRDefault="65B8E9D7" w:rsidP="2E4F92EB">
            <w:pPr>
              <w:pStyle w:val="ListParagraph"/>
              <w:numPr>
                <w:ilvl w:val="0"/>
                <w:numId w:val="1"/>
              </w:numPr>
              <w:spacing w:after="160"/>
              <w:rPr>
                <w:rFonts w:eastAsiaTheme="minorEastAsia"/>
                <w:color w:val="FF0000"/>
                <w:u w:val="single"/>
              </w:rPr>
            </w:pPr>
            <w:r w:rsidRPr="006D00C9">
              <w:rPr>
                <w:rFonts w:eastAsiaTheme="minorEastAsia"/>
                <w:color w:val="FF0000"/>
                <w:u w:val="single"/>
              </w:rPr>
              <w:t xml:space="preserve">When a specific product and manufacturer has been referenced in the </w:t>
            </w:r>
            <w:r w:rsidR="005B2E7F" w:rsidRPr="006D00C9">
              <w:rPr>
                <w:rFonts w:eastAsiaTheme="minorEastAsia"/>
                <w:i/>
                <w:iCs/>
                <w:color w:val="FF0000"/>
                <w:u w:val="single"/>
              </w:rPr>
              <w:t>construction documents</w:t>
            </w:r>
            <w:r w:rsidRPr="006D00C9">
              <w:rPr>
                <w:rFonts w:eastAsiaTheme="minorEastAsia"/>
                <w:color w:val="FF0000"/>
                <w:u w:val="single"/>
              </w:rPr>
              <w:t xml:space="preserve">, but no </w:t>
            </w:r>
            <w:r w:rsidR="00BD20EC" w:rsidRPr="006D00C9">
              <w:rPr>
                <w:rFonts w:eastAsiaTheme="minorEastAsia"/>
                <w:i/>
                <w:iCs/>
                <w:color w:val="FF0000"/>
                <w:u w:val="single"/>
              </w:rPr>
              <w:t>product specific</w:t>
            </w:r>
            <w:r w:rsidRPr="006D00C9">
              <w:rPr>
                <w:rFonts w:eastAsiaTheme="minorEastAsia"/>
                <w:i/>
                <w:iCs/>
                <w:color w:val="FF0000"/>
                <w:u w:val="single"/>
              </w:rPr>
              <w:t xml:space="preserve"> EPD</w:t>
            </w:r>
            <w:r w:rsidRPr="006D00C9">
              <w:rPr>
                <w:rFonts w:eastAsiaTheme="minorEastAsia"/>
                <w:color w:val="FF0000"/>
                <w:u w:val="single"/>
              </w:rPr>
              <w:t xml:space="preserve"> is available</w:t>
            </w:r>
          </w:p>
        </w:tc>
        <w:tc>
          <w:tcPr>
            <w:tcW w:w="5964" w:type="dxa"/>
          </w:tcPr>
          <w:p w14:paraId="1F88EEA5" w14:textId="7269EB6E" w:rsidR="7A901188" w:rsidRPr="006D00C9" w:rsidRDefault="7A901188" w:rsidP="2E4F92EB">
            <w:pPr>
              <w:pStyle w:val="ListParagraph"/>
              <w:numPr>
                <w:ilvl w:val="0"/>
                <w:numId w:val="35"/>
              </w:numPr>
              <w:rPr>
                <w:rFonts w:eastAsiaTheme="minorEastAsia"/>
                <w:color w:val="FF0000"/>
                <w:u w:val="single"/>
              </w:rPr>
            </w:pPr>
            <w:r w:rsidRPr="006D00C9">
              <w:rPr>
                <w:rFonts w:eastAsiaTheme="minorEastAsia"/>
                <w:i/>
                <w:iCs/>
                <w:color w:val="FF0000"/>
                <w:u w:val="single"/>
              </w:rPr>
              <w:t>Industry-</w:t>
            </w:r>
            <w:r w:rsidR="00953A4B" w:rsidRPr="006D00C9">
              <w:rPr>
                <w:rFonts w:eastAsiaTheme="minorEastAsia"/>
                <w:i/>
                <w:iCs/>
                <w:color w:val="FF0000"/>
                <w:u w:val="single"/>
              </w:rPr>
              <w:t xml:space="preserve">average </w:t>
            </w:r>
            <w:r w:rsidRPr="006D00C9">
              <w:rPr>
                <w:rFonts w:eastAsiaTheme="minorEastAsia"/>
                <w:i/>
                <w:iCs/>
                <w:color w:val="FF0000"/>
                <w:u w:val="single"/>
              </w:rPr>
              <w:t>EPD</w:t>
            </w:r>
            <w:r w:rsidRPr="006D00C9">
              <w:rPr>
                <w:rFonts w:eastAsiaTheme="minorEastAsia"/>
                <w:color w:val="FF0000"/>
                <w:u w:val="single"/>
              </w:rPr>
              <w:t xml:space="preserve"> for </w:t>
            </w:r>
            <w:r w:rsidRPr="006D00C9">
              <w:rPr>
                <w:rFonts w:eastAsiaTheme="minorEastAsia"/>
                <w:i/>
                <w:iCs/>
                <w:color w:val="FF0000"/>
                <w:u w:val="single"/>
              </w:rPr>
              <w:t>comparable product type</w:t>
            </w:r>
          </w:p>
          <w:p w14:paraId="754E6FF4" w14:textId="63A9CF3D" w:rsidR="7A901188" w:rsidRPr="006D00C9" w:rsidRDefault="7A901188" w:rsidP="6A1D95B9">
            <w:pPr>
              <w:pStyle w:val="ListParagraph"/>
              <w:numPr>
                <w:ilvl w:val="0"/>
                <w:numId w:val="35"/>
              </w:numPr>
              <w:rPr>
                <w:rFonts w:eastAsiaTheme="minorEastAsia"/>
                <w:color w:val="FF0000"/>
                <w:u w:val="single"/>
              </w:rPr>
            </w:pPr>
            <w:r w:rsidRPr="006D00C9">
              <w:rPr>
                <w:rFonts w:eastAsiaTheme="minorEastAsia"/>
                <w:i/>
                <w:iCs/>
                <w:color w:val="FF0000"/>
                <w:u w:val="single"/>
              </w:rPr>
              <w:t xml:space="preserve">Benchmark </w:t>
            </w:r>
            <w:r w:rsidRPr="006D00C9">
              <w:rPr>
                <w:rFonts w:eastAsiaTheme="minorEastAsia"/>
                <w:color w:val="FF0000"/>
                <w:u w:val="single"/>
              </w:rPr>
              <w:t>value</w:t>
            </w:r>
            <w:r w:rsidRPr="006D00C9">
              <w:rPr>
                <w:rFonts w:eastAsiaTheme="minorEastAsia"/>
                <w:i/>
                <w:iCs/>
                <w:color w:val="FF0000"/>
                <w:u w:val="single"/>
              </w:rPr>
              <w:t xml:space="preserve"> </w:t>
            </w:r>
            <w:r w:rsidRPr="006D00C9">
              <w:rPr>
                <w:rFonts w:eastAsiaTheme="minorEastAsia"/>
                <w:color w:val="FF0000"/>
                <w:u w:val="single"/>
              </w:rPr>
              <w:t xml:space="preserve">for </w:t>
            </w:r>
            <w:r w:rsidRPr="006D00C9">
              <w:rPr>
                <w:rFonts w:eastAsiaTheme="minorEastAsia"/>
                <w:i/>
                <w:iCs/>
                <w:color w:val="FF0000"/>
                <w:u w:val="single"/>
              </w:rPr>
              <w:t>comparable product type</w:t>
            </w:r>
            <w:r w:rsidRPr="006D00C9">
              <w:rPr>
                <w:rFonts w:eastAsiaTheme="minorEastAsia"/>
                <w:color w:val="FF0000"/>
                <w:u w:val="single"/>
              </w:rPr>
              <w:t xml:space="preserve"> </w:t>
            </w:r>
            <w:r w:rsidR="00321688" w:rsidRPr="006D00C9">
              <w:rPr>
                <w:rFonts w:eastAsiaTheme="minorEastAsia"/>
                <w:color w:val="FF0000"/>
                <w:u w:val="single"/>
              </w:rPr>
              <w:t xml:space="preserve">in accordance with section </w:t>
            </w:r>
            <w:r w:rsidR="00ED1392" w:rsidRPr="006D00C9">
              <w:rPr>
                <w:rFonts w:eastAsiaTheme="minorEastAsia"/>
                <w:color w:val="FF0000"/>
                <w:u w:val="single"/>
              </w:rPr>
              <w:fldChar w:fldCharType="begin"/>
            </w:r>
            <w:r w:rsidR="00ED1392" w:rsidRPr="006D00C9">
              <w:rPr>
                <w:rFonts w:eastAsiaTheme="minorEastAsia"/>
                <w:color w:val="FF0000"/>
                <w:u w:val="single"/>
              </w:rPr>
              <w:instrText xml:space="preserve"> REF _Ref170133940 \r \h  \* MERGEFORMAT </w:instrText>
            </w:r>
            <w:r w:rsidR="00ED1392" w:rsidRPr="006D00C9">
              <w:rPr>
                <w:rFonts w:eastAsiaTheme="minorEastAsia"/>
                <w:color w:val="FF0000"/>
                <w:u w:val="single"/>
              </w:rPr>
            </w:r>
            <w:r w:rsidR="00ED1392" w:rsidRPr="006D00C9">
              <w:rPr>
                <w:rFonts w:eastAsiaTheme="minorEastAsia"/>
                <w:color w:val="FF0000"/>
                <w:u w:val="single"/>
              </w:rPr>
              <w:fldChar w:fldCharType="separate"/>
            </w:r>
            <w:r w:rsidR="00ED1392" w:rsidRPr="006D00C9">
              <w:rPr>
                <w:rFonts w:eastAsiaTheme="minorEastAsia"/>
                <w:color w:val="FF0000"/>
                <w:u w:val="single"/>
              </w:rPr>
              <w:t>5.3.3</w:t>
            </w:r>
            <w:r w:rsidR="00ED1392" w:rsidRPr="006D00C9">
              <w:rPr>
                <w:rFonts w:eastAsiaTheme="minorEastAsia"/>
                <w:color w:val="FF0000"/>
                <w:u w:val="single"/>
              </w:rPr>
              <w:fldChar w:fldCharType="end"/>
            </w:r>
            <w:r w:rsidR="00BD20EC" w:rsidRPr="006D00C9">
              <w:rPr>
                <w:rFonts w:eastAsiaTheme="minorEastAsia"/>
                <w:color w:val="FF0000"/>
                <w:u w:val="single"/>
              </w:rPr>
              <w:t>.</w:t>
            </w:r>
          </w:p>
          <w:p w14:paraId="04FC9998" w14:textId="62464512" w:rsidR="7A901188" w:rsidRPr="006D00C9" w:rsidRDefault="7A901188" w:rsidP="050B2C28">
            <w:pPr>
              <w:pStyle w:val="ListParagraph"/>
              <w:numPr>
                <w:ilvl w:val="0"/>
                <w:numId w:val="35"/>
              </w:numPr>
              <w:spacing w:after="160"/>
              <w:rPr>
                <w:rFonts w:eastAsiaTheme="minorEastAsia"/>
                <w:color w:val="FF0000"/>
                <w:u w:val="single"/>
              </w:rPr>
            </w:pPr>
            <w:r w:rsidRPr="006D00C9">
              <w:rPr>
                <w:rFonts w:eastAsiaTheme="minorEastAsia"/>
                <w:color w:val="FF0000"/>
                <w:u w:val="single"/>
              </w:rPr>
              <w:t xml:space="preserve">LCA for </w:t>
            </w:r>
            <w:r w:rsidRPr="006D00C9">
              <w:rPr>
                <w:rFonts w:eastAsiaTheme="minorEastAsia"/>
                <w:i/>
                <w:iCs/>
                <w:color w:val="FF0000"/>
                <w:u w:val="single"/>
              </w:rPr>
              <w:t>comparable product type</w:t>
            </w:r>
          </w:p>
          <w:p w14:paraId="29CD0FD1" w14:textId="35AE338C" w:rsidR="29E8C1D4" w:rsidRPr="006D00C9" w:rsidRDefault="29E8C1D4" w:rsidP="19547960">
            <w:pPr>
              <w:pStyle w:val="ListParagraph"/>
              <w:numPr>
                <w:ilvl w:val="0"/>
                <w:numId w:val="35"/>
              </w:numPr>
              <w:spacing w:after="160"/>
              <w:rPr>
                <w:rFonts w:eastAsiaTheme="minorEastAsia"/>
                <w:color w:val="FF0000"/>
                <w:u w:val="single"/>
              </w:rPr>
            </w:pPr>
            <w:r w:rsidRPr="006D00C9">
              <w:rPr>
                <w:rFonts w:eastAsiaTheme="minorEastAsia"/>
                <w:color w:val="FF0000"/>
                <w:u w:val="single"/>
              </w:rPr>
              <w:t>For MEP products, default values from</w:t>
            </w:r>
            <w:r w:rsidRPr="006D00C9">
              <w:rPr>
                <w:rFonts w:eastAsiaTheme="minorEastAsia"/>
                <w:i/>
                <w:iCs/>
                <w:color w:val="FF0000"/>
                <w:u w:val="single"/>
              </w:rPr>
              <w:t xml:space="preserve"> </w:t>
            </w:r>
            <w:r w:rsidR="00F91084" w:rsidRPr="006D00C9">
              <w:rPr>
                <w:rFonts w:eastAsiaTheme="minorEastAsia"/>
                <w:i/>
                <w:iCs/>
                <w:color w:val="FF0000"/>
                <w:u w:val="single"/>
              </w:rPr>
              <w:fldChar w:fldCharType="begin"/>
            </w:r>
            <w:r w:rsidR="00F91084" w:rsidRPr="006D00C9">
              <w:rPr>
                <w:rFonts w:eastAsiaTheme="minorEastAsia"/>
                <w:i/>
                <w:iCs/>
                <w:color w:val="FF0000"/>
                <w:u w:val="single"/>
              </w:rPr>
              <w:instrText xml:space="preserve"> REF _Ref170133799 \h  \* MERGEFORMAT </w:instrText>
            </w:r>
            <w:r w:rsidR="00F91084" w:rsidRPr="006D00C9">
              <w:rPr>
                <w:rFonts w:eastAsiaTheme="minorEastAsia"/>
                <w:i/>
                <w:iCs/>
                <w:color w:val="FF0000"/>
                <w:u w:val="single"/>
              </w:rPr>
            </w:r>
            <w:r w:rsidR="00F91084" w:rsidRPr="006D00C9">
              <w:rPr>
                <w:rFonts w:eastAsiaTheme="minorEastAsia"/>
                <w:i/>
                <w:iCs/>
                <w:color w:val="FF0000"/>
                <w:u w:val="single"/>
              </w:rPr>
              <w:fldChar w:fldCharType="separate"/>
            </w:r>
            <w:r w:rsidR="00F91084" w:rsidRPr="006D00C9">
              <w:rPr>
                <w:color w:val="FF0000"/>
                <w:u w:val="single"/>
              </w:rPr>
              <w:t xml:space="preserve">Table </w:t>
            </w:r>
            <w:r w:rsidR="00F91084" w:rsidRPr="006D00C9">
              <w:rPr>
                <w:noProof/>
                <w:color w:val="FF0000"/>
                <w:u w:val="single"/>
              </w:rPr>
              <w:t>10.1</w:t>
            </w:r>
            <w:r w:rsidR="00F91084" w:rsidRPr="006D00C9">
              <w:rPr>
                <w:color w:val="FF0000"/>
                <w:u w:val="single"/>
              </w:rPr>
              <w:t>.</w:t>
            </w:r>
            <w:r w:rsidR="00F91084" w:rsidRPr="006D00C9">
              <w:rPr>
                <w:noProof/>
                <w:color w:val="FF0000"/>
                <w:u w:val="single"/>
              </w:rPr>
              <w:t>5</w:t>
            </w:r>
            <w:r w:rsidR="00F91084" w:rsidRPr="006D00C9">
              <w:rPr>
                <w:rFonts w:eastAsiaTheme="minorEastAsia"/>
                <w:i/>
                <w:iCs/>
                <w:color w:val="FF0000"/>
                <w:u w:val="single"/>
              </w:rPr>
              <w:fldChar w:fldCharType="end"/>
            </w:r>
            <w:r w:rsidR="00F91084" w:rsidRPr="006D00C9">
              <w:rPr>
                <w:rFonts w:eastAsiaTheme="minorEastAsia"/>
                <w:i/>
                <w:iCs/>
                <w:color w:val="FF0000"/>
                <w:u w:val="single"/>
              </w:rPr>
              <w:t>.</w:t>
            </w:r>
          </w:p>
        </w:tc>
      </w:tr>
      <w:tr w:rsidR="006D00C9" w:rsidRPr="006D00C9" w14:paraId="3F22936A" w14:textId="77777777" w:rsidTr="6A1D95B9">
        <w:trPr>
          <w:trHeight w:val="1331"/>
        </w:trPr>
        <w:tc>
          <w:tcPr>
            <w:tcW w:w="3386" w:type="dxa"/>
          </w:tcPr>
          <w:p w14:paraId="098D6F4E" w14:textId="397EAF61" w:rsidR="2E4F92EB" w:rsidRPr="006D00C9" w:rsidRDefault="2E4F92EB" w:rsidP="2E4F92EB">
            <w:pPr>
              <w:pStyle w:val="ListParagraph"/>
              <w:numPr>
                <w:ilvl w:val="0"/>
                <w:numId w:val="1"/>
              </w:numPr>
              <w:spacing w:after="160"/>
              <w:rPr>
                <w:rFonts w:eastAsiaTheme="minorEastAsia"/>
                <w:color w:val="FF0000"/>
                <w:u w:val="single"/>
              </w:rPr>
            </w:pPr>
            <w:r w:rsidRPr="006D00C9">
              <w:rPr>
                <w:rFonts w:eastAsiaTheme="minorEastAsia"/>
                <w:color w:val="FF0000"/>
                <w:u w:val="single"/>
              </w:rPr>
              <w:t xml:space="preserve">When </w:t>
            </w:r>
            <w:r w:rsidR="7162A6ED" w:rsidRPr="006D00C9">
              <w:rPr>
                <w:rFonts w:eastAsiaTheme="minorEastAsia"/>
                <w:color w:val="FF0000"/>
                <w:u w:val="single"/>
              </w:rPr>
              <w:t xml:space="preserve">a </w:t>
            </w:r>
            <w:r w:rsidRPr="006D00C9">
              <w:rPr>
                <w:rFonts w:eastAsiaTheme="minorEastAsia"/>
                <w:color w:val="FF0000"/>
                <w:u w:val="single"/>
              </w:rPr>
              <w:t>product</w:t>
            </w:r>
            <w:r w:rsidR="00390642" w:rsidRPr="006D00C9">
              <w:rPr>
                <w:rFonts w:eastAsiaTheme="minorEastAsia"/>
                <w:color w:val="FF0000"/>
                <w:u w:val="single"/>
              </w:rPr>
              <w:t xml:space="preserve"> type</w:t>
            </w:r>
            <w:r w:rsidRPr="006D00C9">
              <w:rPr>
                <w:rFonts w:eastAsiaTheme="minorEastAsia"/>
                <w:color w:val="FF0000"/>
                <w:u w:val="single"/>
              </w:rPr>
              <w:t xml:space="preserve"> ha</w:t>
            </w:r>
            <w:r w:rsidR="205887A9" w:rsidRPr="006D00C9">
              <w:rPr>
                <w:rFonts w:eastAsiaTheme="minorEastAsia"/>
                <w:color w:val="FF0000"/>
                <w:u w:val="single"/>
              </w:rPr>
              <w:t>s</w:t>
            </w:r>
            <w:r w:rsidRPr="006D00C9">
              <w:rPr>
                <w:rFonts w:eastAsiaTheme="minorEastAsia"/>
                <w:color w:val="FF0000"/>
                <w:u w:val="single"/>
              </w:rPr>
              <w:t xml:space="preserve"> been indicated in the </w:t>
            </w:r>
            <w:r w:rsidR="005B2E7F" w:rsidRPr="006D00C9">
              <w:rPr>
                <w:rFonts w:eastAsiaTheme="minorEastAsia"/>
                <w:i/>
                <w:iCs/>
                <w:color w:val="FF0000"/>
                <w:u w:val="single"/>
              </w:rPr>
              <w:t>construction documents</w:t>
            </w:r>
            <w:r w:rsidRPr="006D00C9">
              <w:rPr>
                <w:rFonts w:eastAsiaTheme="minorEastAsia"/>
                <w:i/>
                <w:iCs/>
                <w:color w:val="FF0000"/>
                <w:u w:val="single"/>
              </w:rPr>
              <w:t>,</w:t>
            </w:r>
            <w:r w:rsidRPr="006D00C9">
              <w:rPr>
                <w:rFonts w:eastAsiaTheme="minorEastAsia"/>
                <w:color w:val="FF0000"/>
                <w:u w:val="single"/>
              </w:rPr>
              <w:t xml:space="preserve"> but no specific product and/or manufacturer has been specified</w:t>
            </w:r>
          </w:p>
        </w:tc>
        <w:tc>
          <w:tcPr>
            <w:tcW w:w="5964" w:type="dxa"/>
          </w:tcPr>
          <w:p w14:paraId="4B084850" w14:textId="59C73E36" w:rsidR="6BE6ECAD" w:rsidRPr="006D00C9" w:rsidRDefault="6BE6ECAD" w:rsidP="6E4A529E">
            <w:pPr>
              <w:pStyle w:val="ListParagraph"/>
              <w:numPr>
                <w:ilvl w:val="0"/>
                <w:numId w:val="39"/>
              </w:numPr>
              <w:rPr>
                <w:rFonts w:eastAsiaTheme="minorEastAsia"/>
                <w:color w:val="FF0000"/>
                <w:u w:val="single"/>
              </w:rPr>
            </w:pPr>
            <w:r w:rsidRPr="006D00C9">
              <w:rPr>
                <w:rFonts w:eastAsiaTheme="minorEastAsia"/>
                <w:i/>
                <w:iCs/>
                <w:color w:val="FF0000"/>
                <w:u w:val="single"/>
              </w:rPr>
              <w:t>Industry-</w:t>
            </w:r>
            <w:r w:rsidR="00953A4B" w:rsidRPr="006D00C9">
              <w:rPr>
                <w:rFonts w:eastAsiaTheme="minorEastAsia"/>
                <w:i/>
                <w:iCs/>
                <w:color w:val="FF0000"/>
                <w:u w:val="single"/>
              </w:rPr>
              <w:t xml:space="preserve">average </w:t>
            </w:r>
            <w:r w:rsidRPr="006D00C9">
              <w:rPr>
                <w:rFonts w:eastAsiaTheme="minorEastAsia"/>
                <w:i/>
                <w:iCs/>
                <w:color w:val="FF0000"/>
                <w:u w:val="single"/>
              </w:rPr>
              <w:t>EPD</w:t>
            </w:r>
            <w:r w:rsidRPr="006D00C9">
              <w:rPr>
                <w:rFonts w:eastAsiaTheme="minorEastAsia"/>
                <w:color w:val="FF0000"/>
                <w:u w:val="single"/>
              </w:rPr>
              <w:t xml:space="preserve"> for </w:t>
            </w:r>
            <w:r w:rsidRPr="006D00C9">
              <w:rPr>
                <w:rFonts w:eastAsiaTheme="minorEastAsia"/>
                <w:i/>
                <w:iCs/>
                <w:color w:val="FF0000"/>
                <w:u w:val="single"/>
              </w:rPr>
              <w:t>comparable product type</w:t>
            </w:r>
          </w:p>
          <w:p w14:paraId="765844BC" w14:textId="27BAEA43" w:rsidR="6BE6ECAD" w:rsidRPr="006D00C9" w:rsidRDefault="6BE6ECAD" w:rsidP="639D1A2A">
            <w:pPr>
              <w:pStyle w:val="ListParagraph"/>
              <w:numPr>
                <w:ilvl w:val="0"/>
                <w:numId w:val="39"/>
              </w:numPr>
              <w:rPr>
                <w:rFonts w:eastAsiaTheme="minorEastAsia"/>
                <w:color w:val="FF0000"/>
                <w:u w:val="single"/>
              </w:rPr>
            </w:pPr>
            <w:r w:rsidRPr="006D00C9">
              <w:rPr>
                <w:rFonts w:eastAsiaTheme="minorEastAsia"/>
                <w:i/>
                <w:iCs/>
                <w:color w:val="FF0000"/>
                <w:u w:val="single"/>
              </w:rPr>
              <w:t xml:space="preserve">Benchmark </w:t>
            </w:r>
            <w:r w:rsidRPr="006D00C9">
              <w:rPr>
                <w:rFonts w:eastAsiaTheme="minorEastAsia"/>
                <w:color w:val="FF0000"/>
                <w:u w:val="single"/>
              </w:rPr>
              <w:t xml:space="preserve">value for </w:t>
            </w:r>
            <w:r w:rsidRPr="006D00C9">
              <w:rPr>
                <w:rFonts w:eastAsiaTheme="minorEastAsia"/>
                <w:i/>
                <w:iCs/>
                <w:color w:val="FF0000"/>
                <w:u w:val="single"/>
              </w:rPr>
              <w:t>comparable product type</w:t>
            </w:r>
            <w:r w:rsidRPr="006D00C9">
              <w:rPr>
                <w:rFonts w:eastAsiaTheme="minorEastAsia"/>
                <w:color w:val="FF0000"/>
                <w:u w:val="single"/>
              </w:rPr>
              <w:t xml:space="preserve"> </w:t>
            </w:r>
            <w:r w:rsidR="00321688" w:rsidRPr="006D00C9">
              <w:rPr>
                <w:rFonts w:eastAsiaTheme="minorEastAsia"/>
                <w:color w:val="FF0000"/>
                <w:u w:val="single"/>
              </w:rPr>
              <w:t xml:space="preserve">in accordance with section </w:t>
            </w:r>
            <w:r w:rsidR="00ED1392" w:rsidRPr="006D00C9">
              <w:rPr>
                <w:rFonts w:eastAsiaTheme="minorEastAsia"/>
                <w:color w:val="FF0000"/>
                <w:u w:val="single"/>
              </w:rPr>
              <w:fldChar w:fldCharType="begin"/>
            </w:r>
            <w:r w:rsidR="00ED1392" w:rsidRPr="006D00C9">
              <w:rPr>
                <w:rFonts w:eastAsiaTheme="minorEastAsia"/>
                <w:color w:val="FF0000"/>
                <w:u w:val="single"/>
              </w:rPr>
              <w:instrText xml:space="preserve"> REF _Ref170133940 \r \h  \* MERGEFORMAT </w:instrText>
            </w:r>
            <w:r w:rsidR="00ED1392" w:rsidRPr="006D00C9">
              <w:rPr>
                <w:rFonts w:eastAsiaTheme="minorEastAsia"/>
                <w:color w:val="FF0000"/>
                <w:u w:val="single"/>
              </w:rPr>
            </w:r>
            <w:r w:rsidR="00ED1392" w:rsidRPr="006D00C9">
              <w:rPr>
                <w:rFonts w:eastAsiaTheme="minorEastAsia"/>
                <w:color w:val="FF0000"/>
                <w:u w:val="single"/>
              </w:rPr>
              <w:fldChar w:fldCharType="separate"/>
            </w:r>
            <w:r w:rsidR="00ED1392" w:rsidRPr="006D00C9">
              <w:rPr>
                <w:rFonts w:eastAsiaTheme="minorEastAsia"/>
                <w:color w:val="FF0000"/>
                <w:u w:val="single"/>
              </w:rPr>
              <w:t>5.3.3</w:t>
            </w:r>
            <w:r w:rsidR="00ED1392" w:rsidRPr="006D00C9">
              <w:rPr>
                <w:rFonts w:eastAsiaTheme="minorEastAsia"/>
                <w:color w:val="FF0000"/>
                <w:u w:val="single"/>
              </w:rPr>
              <w:fldChar w:fldCharType="end"/>
            </w:r>
            <w:r w:rsidR="00BD20EC" w:rsidRPr="006D00C9">
              <w:rPr>
                <w:rFonts w:eastAsiaTheme="minorEastAsia"/>
                <w:color w:val="FF0000"/>
                <w:u w:val="single"/>
              </w:rPr>
              <w:t>.</w:t>
            </w:r>
          </w:p>
          <w:p w14:paraId="67EBD161" w14:textId="297168BA" w:rsidR="6BE6ECAD" w:rsidRPr="006D00C9" w:rsidRDefault="6BE6ECAD" w:rsidP="2E4F92EB">
            <w:pPr>
              <w:pStyle w:val="ListParagraph"/>
              <w:numPr>
                <w:ilvl w:val="0"/>
                <w:numId w:val="39"/>
              </w:numPr>
              <w:spacing w:after="160"/>
              <w:rPr>
                <w:rFonts w:eastAsiaTheme="minorEastAsia"/>
                <w:color w:val="FF0000"/>
                <w:u w:val="single"/>
              </w:rPr>
            </w:pPr>
            <w:r w:rsidRPr="006D00C9">
              <w:rPr>
                <w:rFonts w:eastAsiaTheme="minorEastAsia"/>
                <w:color w:val="FF0000"/>
                <w:u w:val="single"/>
              </w:rPr>
              <w:t xml:space="preserve">LCA for </w:t>
            </w:r>
            <w:r w:rsidRPr="006D00C9">
              <w:rPr>
                <w:rFonts w:eastAsiaTheme="minorEastAsia"/>
                <w:i/>
                <w:iCs/>
                <w:color w:val="FF0000"/>
                <w:u w:val="single"/>
              </w:rPr>
              <w:t>comparable product type</w:t>
            </w:r>
          </w:p>
          <w:p w14:paraId="29D81C50" w14:textId="6BA88A98" w:rsidR="2E4F92EB" w:rsidRPr="006D00C9" w:rsidRDefault="14EDB546" w:rsidP="57EA9B5A">
            <w:pPr>
              <w:pStyle w:val="ListParagraph"/>
              <w:numPr>
                <w:ilvl w:val="0"/>
                <w:numId w:val="39"/>
              </w:numPr>
              <w:spacing w:after="160"/>
              <w:rPr>
                <w:rFonts w:eastAsiaTheme="minorEastAsia"/>
                <w:color w:val="FF0000"/>
                <w:u w:val="single"/>
              </w:rPr>
            </w:pPr>
            <w:r w:rsidRPr="006D00C9">
              <w:rPr>
                <w:rFonts w:eastAsiaTheme="minorEastAsia"/>
                <w:color w:val="FF0000"/>
                <w:u w:val="single"/>
              </w:rPr>
              <w:t>For MEP products, default values from</w:t>
            </w:r>
            <w:r w:rsidRPr="006D00C9">
              <w:rPr>
                <w:rFonts w:eastAsiaTheme="minorEastAsia"/>
                <w:i/>
                <w:iCs/>
                <w:color w:val="FF0000"/>
                <w:u w:val="single"/>
              </w:rPr>
              <w:t xml:space="preserve"> </w:t>
            </w:r>
            <w:r w:rsidR="00F91084" w:rsidRPr="006D00C9">
              <w:rPr>
                <w:rFonts w:eastAsiaTheme="minorEastAsia"/>
                <w:i/>
                <w:iCs/>
                <w:color w:val="FF0000"/>
                <w:u w:val="single"/>
              </w:rPr>
              <w:fldChar w:fldCharType="begin"/>
            </w:r>
            <w:r w:rsidR="00F91084" w:rsidRPr="006D00C9">
              <w:rPr>
                <w:rFonts w:eastAsiaTheme="minorEastAsia"/>
                <w:i/>
                <w:iCs/>
                <w:color w:val="FF0000"/>
                <w:u w:val="single"/>
              </w:rPr>
              <w:instrText xml:space="preserve"> REF _Ref170133799 \h  \* MERGEFORMAT </w:instrText>
            </w:r>
            <w:r w:rsidR="00F91084" w:rsidRPr="006D00C9">
              <w:rPr>
                <w:rFonts w:eastAsiaTheme="minorEastAsia"/>
                <w:i/>
                <w:iCs/>
                <w:color w:val="FF0000"/>
                <w:u w:val="single"/>
              </w:rPr>
            </w:r>
            <w:r w:rsidR="00F91084" w:rsidRPr="006D00C9">
              <w:rPr>
                <w:rFonts w:eastAsiaTheme="minorEastAsia"/>
                <w:i/>
                <w:iCs/>
                <w:color w:val="FF0000"/>
                <w:u w:val="single"/>
              </w:rPr>
              <w:fldChar w:fldCharType="separate"/>
            </w:r>
            <w:r w:rsidR="00F91084" w:rsidRPr="006D00C9">
              <w:rPr>
                <w:color w:val="FF0000"/>
                <w:u w:val="single"/>
              </w:rPr>
              <w:t xml:space="preserve">Table </w:t>
            </w:r>
            <w:r w:rsidR="00F91084" w:rsidRPr="006D00C9">
              <w:rPr>
                <w:noProof/>
                <w:color w:val="FF0000"/>
                <w:u w:val="single"/>
              </w:rPr>
              <w:t>10.1</w:t>
            </w:r>
            <w:r w:rsidR="00F91084" w:rsidRPr="006D00C9">
              <w:rPr>
                <w:color w:val="FF0000"/>
                <w:u w:val="single"/>
              </w:rPr>
              <w:t>.</w:t>
            </w:r>
            <w:r w:rsidR="00F91084" w:rsidRPr="006D00C9">
              <w:rPr>
                <w:noProof/>
                <w:color w:val="FF0000"/>
                <w:u w:val="single"/>
              </w:rPr>
              <w:t>5</w:t>
            </w:r>
            <w:r w:rsidR="00F91084" w:rsidRPr="006D00C9">
              <w:rPr>
                <w:rFonts w:eastAsiaTheme="minorEastAsia"/>
                <w:i/>
                <w:iCs/>
                <w:color w:val="FF0000"/>
                <w:u w:val="single"/>
              </w:rPr>
              <w:fldChar w:fldCharType="end"/>
            </w:r>
            <w:r w:rsidR="00F91084" w:rsidRPr="006D00C9">
              <w:rPr>
                <w:rFonts w:eastAsiaTheme="minorEastAsia"/>
                <w:i/>
                <w:iCs/>
                <w:color w:val="FF0000"/>
                <w:u w:val="single"/>
              </w:rPr>
              <w:t>.</w:t>
            </w:r>
          </w:p>
        </w:tc>
      </w:tr>
    </w:tbl>
    <w:p w14:paraId="62BADE08" w14:textId="25B00DFE" w:rsidR="73B7FEFE" w:rsidRPr="006D00C9" w:rsidRDefault="73B7FEFE" w:rsidP="6A1D95B9">
      <w:pPr>
        <w:spacing w:before="240"/>
        <w:rPr>
          <w:rFonts w:eastAsiaTheme="minorEastAsia"/>
          <w:color w:val="FF0000"/>
          <w:u w:val="single"/>
        </w:rPr>
      </w:pPr>
      <w:r w:rsidRPr="006D00C9">
        <w:rPr>
          <w:rFonts w:eastAsiaTheme="minorEastAsia"/>
          <w:color w:val="FF0000"/>
          <w:u w:val="single"/>
        </w:rPr>
        <w:t xml:space="preserve">The following </w:t>
      </w:r>
      <w:r w:rsidR="31DE035A" w:rsidRPr="006D00C9">
        <w:rPr>
          <w:rFonts w:eastAsiaTheme="minorEastAsia"/>
          <w:color w:val="FF0000"/>
          <w:u w:val="single"/>
        </w:rPr>
        <w:t>requirements</w:t>
      </w:r>
      <w:r w:rsidRPr="006D00C9">
        <w:rPr>
          <w:rFonts w:eastAsiaTheme="minorEastAsia"/>
          <w:color w:val="FF0000"/>
          <w:u w:val="single"/>
        </w:rPr>
        <w:t xml:space="preserve"> are applicable to all scenarios</w:t>
      </w:r>
      <w:r w:rsidR="5776771C" w:rsidRPr="006D00C9">
        <w:rPr>
          <w:rFonts w:eastAsiaTheme="minorEastAsia"/>
          <w:color w:val="FF0000"/>
          <w:u w:val="single"/>
        </w:rPr>
        <w:t xml:space="preserve"> in </w:t>
      </w:r>
      <w:r w:rsidR="00F91084" w:rsidRPr="006D00C9">
        <w:rPr>
          <w:rFonts w:eastAsiaTheme="minorEastAsia"/>
          <w:color w:val="FF0000"/>
          <w:u w:val="single"/>
        </w:rPr>
        <w:fldChar w:fldCharType="begin"/>
      </w:r>
      <w:r w:rsidR="00F91084" w:rsidRPr="006D00C9">
        <w:rPr>
          <w:rFonts w:eastAsiaTheme="minorEastAsia"/>
          <w:color w:val="FF0000"/>
          <w:u w:val="single"/>
        </w:rPr>
        <w:instrText xml:space="preserve"> REF _Ref170131337 \h  \* MERGEFORMAT </w:instrText>
      </w:r>
      <w:r w:rsidR="00F91084" w:rsidRPr="006D00C9">
        <w:rPr>
          <w:rFonts w:eastAsiaTheme="minorEastAsia"/>
          <w:color w:val="FF0000"/>
          <w:u w:val="single"/>
        </w:rPr>
      </w:r>
      <w:r w:rsidR="00F91084" w:rsidRPr="006D00C9">
        <w:rPr>
          <w:rFonts w:eastAsiaTheme="minorEastAsia"/>
          <w:color w:val="FF0000"/>
          <w:u w:val="single"/>
        </w:rPr>
        <w:fldChar w:fldCharType="separate"/>
      </w:r>
      <w:r w:rsidR="00F91084" w:rsidRPr="006D00C9">
        <w:rPr>
          <w:color w:val="FF0000"/>
          <w:u w:val="single"/>
        </w:rPr>
        <w:t>T</w:t>
      </w:r>
      <w:r w:rsidR="00F91084" w:rsidRPr="006D00C9">
        <w:rPr>
          <w:rFonts w:eastAsiaTheme="minorEastAsia"/>
          <w:color w:val="FF0000"/>
          <w:u w:val="single"/>
        </w:rPr>
        <w:fldChar w:fldCharType="end"/>
      </w:r>
      <w:r w:rsidR="187560D2" w:rsidRPr="006D00C9">
        <w:rPr>
          <w:rFonts w:eastAsiaTheme="minorEastAsia"/>
          <w:color w:val="FF0000"/>
          <w:u w:val="single"/>
        </w:rPr>
        <w:t>able 5.3.2</w:t>
      </w:r>
      <w:r w:rsidRPr="006D00C9">
        <w:rPr>
          <w:rFonts w:eastAsiaTheme="minorEastAsia"/>
          <w:color w:val="FF0000"/>
          <w:u w:val="single"/>
        </w:rPr>
        <w:t>:</w:t>
      </w:r>
    </w:p>
    <w:p w14:paraId="3C3E7096" w14:textId="0B32C6AE" w:rsidR="73B7FEFE" w:rsidRPr="006D00C9" w:rsidRDefault="73B7FEFE" w:rsidP="1A874C24">
      <w:pPr>
        <w:rPr>
          <w:rFonts w:eastAsiaTheme="minorEastAsia"/>
          <w:color w:val="FF0000"/>
          <w:u w:val="single"/>
        </w:rPr>
      </w:pPr>
      <w:r w:rsidRPr="006D00C9">
        <w:rPr>
          <w:rFonts w:eastAsiaTheme="minorEastAsia"/>
          <w:color w:val="FF0000"/>
          <w:u w:val="single"/>
        </w:rPr>
        <w:t>For all applicable cases where multiple data points with shared properties</w:t>
      </w:r>
      <w:r w:rsidR="4A449C4B" w:rsidRPr="006D00C9">
        <w:rPr>
          <w:rFonts w:eastAsiaTheme="minorEastAsia"/>
          <w:color w:val="FF0000"/>
          <w:u w:val="single"/>
        </w:rPr>
        <w:t xml:space="preserve"> exist</w:t>
      </w:r>
      <w:r w:rsidRPr="006D00C9">
        <w:rPr>
          <w:rFonts w:eastAsiaTheme="minorEastAsia"/>
          <w:color w:val="FF0000"/>
          <w:u w:val="single"/>
        </w:rPr>
        <w:t xml:space="preserve">, the highest </w:t>
      </w:r>
      <w:r w:rsidRPr="006D00C9">
        <w:rPr>
          <w:rFonts w:eastAsiaTheme="minorEastAsia"/>
          <w:i/>
          <w:iCs/>
          <w:color w:val="FF0000"/>
          <w:u w:val="single"/>
        </w:rPr>
        <w:t>GWP factor</w:t>
      </w:r>
      <w:r w:rsidRPr="006D00C9">
        <w:rPr>
          <w:rFonts w:eastAsiaTheme="minorEastAsia"/>
          <w:color w:val="FF0000"/>
          <w:u w:val="single"/>
        </w:rPr>
        <w:t xml:space="preserve"> of those listed in the same dataset shall be assumed.</w:t>
      </w:r>
    </w:p>
    <w:p w14:paraId="10F4CC35" w14:textId="5AF5E773" w:rsidR="008D7289" w:rsidRPr="006D00C9" w:rsidRDefault="008C3B8B" w:rsidP="61C97E24">
      <w:pPr>
        <w:rPr>
          <w:rFonts w:eastAsiaTheme="minorEastAsia"/>
          <w:color w:val="FF0000"/>
          <w:u w:val="single"/>
        </w:rPr>
      </w:pPr>
      <w:r w:rsidRPr="006D00C9">
        <w:rPr>
          <w:rFonts w:eastAsiaTheme="minorEastAsia"/>
          <w:color w:val="FF0000"/>
          <w:u w:val="single"/>
        </w:rPr>
        <w:t xml:space="preserve">Where multiple </w:t>
      </w:r>
      <w:r w:rsidR="00045419" w:rsidRPr="006D00C9">
        <w:rPr>
          <w:rFonts w:eastAsiaTheme="minorEastAsia"/>
          <w:color w:val="FF0000"/>
          <w:u w:val="single"/>
        </w:rPr>
        <w:t xml:space="preserve">sources exist for the same data source type, </w:t>
      </w:r>
      <w:r w:rsidR="00A363F0" w:rsidRPr="006D00C9">
        <w:rPr>
          <w:rFonts w:eastAsiaTheme="minorEastAsia"/>
          <w:color w:val="FF0000"/>
          <w:u w:val="single"/>
        </w:rPr>
        <w:t>the data source</w:t>
      </w:r>
      <w:r w:rsidR="00BB0836" w:rsidRPr="006D00C9">
        <w:rPr>
          <w:rFonts w:eastAsiaTheme="minorEastAsia"/>
          <w:color w:val="FF0000"/>
          <w:u w:val="single"/>
        </w:rPr>
        <w:t xml:space="preserve"> that is most geographically representative shall be used</w:t>
      </w:r>
      <w:r w:rsidR="00821B04" w:rsidRPr="006D00C9">
        <w:rPr>
          <w:rFonts w:eastAsiaTheme="minorEastAsia"/>
          <w:color w:val="FF0000"/>
          <w:u w:val="single"/>
        </w:rPr>
        <w:t xml:space="preserve"> prioritizing the country of</w:t>
      </w:r>
      <w:r w:rsidR="00841806" w:rsidRPr="006D00C9">
        <w:rPr>
          <w:rFonts w:eastAsiaTheme="minorEastAsia"/>
          <w:color w:val="FF0000"/>
          <w:u w:val="single"/>
        </w:rPr>
        <w:t xml:space="preserve"> origin for the manufacture</w:t>
      </w:r>
      <w:r w:rsidR="0017737F" w:rsidRPr="006D00C9">
        <w:rPr>
          <w:rFonts w:eastAsiaTheme="minorEastAsia"/>
          <w:color w:val="FF0000"/>
          <w:u w:val="single"/>
        </w:rPr>
        <w:t xml:space="preserve"> of the product first, then global data if </w:t>
      </w:r>
      <w:r w:rsidR="008B6049" w:rsidRPr="006D00C9">
        <w:rPr>
          <w:rFonts w:eastAsiaTheme="minorEastAsia"/>
          <w:color w:val="FF0000"/>
          <w:u w:val="single"/>
        </w:rPr>
        <w:t>unavailable.</w:t>
      </w:r>
    </w:p>
    <w:p w14:paraId="755CC266" w14:textId="4007BE1E" w:rsidR="31173AD5" w:rsidRPr="006D00C9" w:rsidRDefault="73B7FEFE" w:rsidP="00DF1DF1">
      <w:pPr>
        <w:pStyle w:val="Heading3"/>
        <w:rPr>
          <w:color w:val="FF0000"/>
          <w:u w:val="single"/>
        </w:rPr>
      </w:pPr>
      <w:bookmarkStart w:id="40" w:name="_Ref170133940"/>
      <w:r w:rsidRPr="006D00C9">
        <w:rPr>
          <w:color w:val="FF0000"/>
          <w:u w:val="single"/>
        </w:rPr>
        <w:lastRenderedPageBreak/>
        <w:t>Benchmark GWP factors</w:t>
      </w:r>
      <w:bookmarkEnd w:id="40"/>
    </w:p>
    <w:p w14:paraId="0FC9477D" w14:textId="4C1AE538" w:rsidR="73B7FEFE" w:rsidRPr="006D00C9" w:rsidRDefault="73B7FEFE" w:rsidP="48F50C72">
      <w:pPr>
        <w:rPr>
          <w:rFonts w:eastAsiaTheme="minorEastAsia"/>
          <w:color w:val="FF0000"/>
          <w:u w:val="single"/>
        </w:rPr>
      </w:pPr>
      <w:r w:rsidRPr="006D00C9">
        <w:rPr>
          <w:rFonts w:eastAsiaTheme="minorEastAsia"/>
          <w:color w:val="FF0000"/>
          <w:u w:val="single"/>
        </w:rPr>
        <w:t xml:space="preserve">Where no </w:t>
      </w:r>
      <w:r w:rsidRPr="006D00C9">
        <w:rPr>
          <w:rFonts w:eastAsiaTheme="minorEastAsia"/>
          <w:i/>
          <w:iCs/>
          <w:color w:val="FF0000"/>
          <w:u w:val="single"/>
        </w:rPr>
        <w:t>product-specific EPD</w:t>
      </w:r>
      <w:r w:rsidRPr="006D00C9">
        <w:rPr>
          <w:rFonts w:eastAsiaTheme="minorEastAsia"/>
          <w:color w:val="FF0000"/>
          <w:u w:val="single"/>
        </w:rPr>
        <w:t xml:space="preserve"> or </w:t>
      </w:r>
      <w:r w:rsidRPr="006D00C9">
        <w:rPr>
          <w:rFonts w:eastAsiaTheme="minorEastAsia"/>
          <w:i/>
          <w:iCs/>
          <w:color w:val="FF0000"/>
          <w:u w:val="single"/>
        </w:rPr>
        <w:t>LCA</w:t>
      </w:r>
      <w:r w:rsidRPr="006D00C9">
        <w:rPr>
          <w:rFonts w:eastAsiaTheme="minorEastAsia"/>
          <w:color w:val="FF0000"/>
          <w:u w:val="single"/>
        </w:rPr>
        <w:t xml:space="preserve"> or </w:t>
      </w:r>
      <w:r w:rsidRPr="006D00C9">
        <w:rPr>
          <w:rFonts w:eastAsiaTheme="minorEastAsia"/>
          <w:i/>
          <w:iCs/>
          <w:color w:val="FF0000"/>
          <w:u w:val="single"/>
        </w:rPr>
        <w:t>industry-</w:t>
      </w:r>
      <w:r w:rsidR="00953A4B" w:rsidRPr="006D00C9">
        <w:rPr>
          <w:rFonts w:eastAsiaTheme="minorEastAsia"/>
          <w:i/>
          <w:iCs/>
          <w:color w:val="FF0000"/>
          <w:u w:val="single"/>
        </w:rPr>
        <w:t xml:space="preserve">average </w:t>
      </w:r>
      <w:r w:rsidRPr="006D00C9">
        <w:rPr>
          <w:rFonts w:eastAsiaTheme="minorEastAsia"/>
          <w:i/>
          <w:iCs/>
          <w:color w:val="FF0000"/>
          <w:u w:val="single"/>
        </w:rPr>
        <w:t>EPD</w:t>
      </w:r>
      <w:r w:rsidRPr="006D00C9">
        <w:rPr>
          <w:rFonts w:eastAsiaTheme="minorEastAsia"/>
          <w:color w:val="FF0000"/>
          <w:u w:val="single"/>
        </w:rPr>
        <w:t xml:space="preserve"> </w:t>
      </w:r>
      <w:r w:rsidR="007820D5" w:rsidRPr="006D00C9">
        <w:rPr>
          <w:rFonts w:eastAsiaTheme="minorEastAsia"/>
          <w:color w:val="FF0000"/>
          <w:u w:val="single"/>
        </w:rPr>
        <w:t xml:space="preserve">for </w:t>
      </w:r>
      <w:r w:rsidR="007820D5" w:rsidRPr="006D00C9">
        <w:rPr>
          <w:rFonts w:eastAsiaTheme="minorEastAsia"/>
          <w:i/>
          <w:iCs/>
          <w:color w:val="FF0000"/>
          <w:u w:val="single"/>
        </w:rPr>
        <w:t>comparable product type</w:t>
      </w:r>
      <w:r w:rsidR="007820D5" w:rsidRPr="006D00C9">
        <w:rPr>
          <w:rFonts w:eastAsiaTheme="minorEastAsia"/>
          <w:color w:val="FF0000"/>
          <w:u w:val="single"/>
        </w:rPr>
        <w:t xml:space="preserve"> </w:t>
      </w:r>
      <w:r w:rsidRPr="006D00C9">
        <w:rPr>
          <w:rFonts w:eastAsiaTheme="minorEastAsia"/>
          <w:color w:val="FF0000"/>
          <w:u w:val="single"/>
        </w:rPr>
        <w:t xml:space="preserve">exists to provide a </w:t>
      </w:r>
      <w:r w:rsidRPr="006D00C9">
        <w:rPr>
          <w:rFonts w:eastAsiaTheme="minorEastAsia"/>
          <w:i/>
          <w:iCs/>
          <w:color w:val="FF0000"/>
          <w:u w:val="single"/>
        </w:rPr>
        <w:t>GWP factor</w:t>
      </w:r>
      <w:r w:rsidR="43174D1B" w:rsidRPr="006D00C9">
        <w:rPr>
          <w:rFonts w:eastAsiaTheme="minorEastAsia"/>
          <w:color w:val="FF0000"/>
          <w:u w:val="single"/>
        </w:rPr>
        <w:t xml:space="preserve"> for a product</w:t>
      </w:r>
      <w:r w:rsidRPr="006D00C9">
        <w:rPr>
          <w:rFonts w:eastAsiaTheme="minorEastAsia"/>
          <w:color w:val="FF0000"/>
          <w:u w:val="single"/>
        </w:rPr>
        <w:t xml:space="preserve">, a </w:t>
      </w:r>
      <w:r w:rsidRPr="006D00C9">
        <w:rPr>
          <w:rFonts w:eastAsiaTheme="minorEastAsia"/>
          <w:i/>
          <w:iCs/>
          <w:color w:val="FF0000"/>
          <w:u w:val="single"/>
        </w:rPr>
        <w:t>benchmark</w:t>
      </w:r>
      <w:r w:rsidRPr="006D00C9">
        <w:rPr>
          <w:rFonts w:eastAsiaTheme="minorEastAsia"/>
          <w:color w:val="FF0000"/>
          <w:u w:val="single"/>
        </w:rPr>
        <w:t xml:space="preserve"> </w:t>
      </w:r>
      <w:r w:rsidR="55857531" w:rsidRPr="006D00C9">
        <w:rPr>
          <w:rFonts w:eastAsiaTheme="minorEastAsia"/>
          <w:i/>
          <w:iCs/>
          <w:color w:val="FF0000"/>
          <w:u w:val="single"/>
        </w:rPr>
        <w:t>GWP factor</w:t>
      </w:r>
      <w:r w:rsidRPr="006D00C9">
        <w:rPr>
          <w:rFonts w:eastAsiaTheme="minorEastAsia"/>
          <w:color w:val="FF0000"/>
          <w:u w:val="single"/>
        </w:rPr>
        <w:t xml:space="preserve"> that represents the 80th percentile of all </w:t>
      </w:r>
      <w:r w:rsidRPr="006D00C9">
        <w:rPr>
          <w:rFonts w:eastAsiaTheme="minorEastAsia"/>
          <w:i/>
          <w:iCs/>
          <w:color w:val="FF0000"/>
          <w:u w:val="single"/>
        </w:rPr>
        <w:t>GWP factors</w:t>
      </w:r>
      <w:r w:rsidRPr="006D00C9">
        <w:rPr>
          <w:rFonts w:eastAsiaTheme="minorEastAsia"/>
          <w:color w:val="FF0000"/>
          <w:u w:val="single"/>
        </w:rPr>
        <w:t xml:space="preserve"> within the same software database for </w:t>
      </w:r>
      <w:r w:rsidRPr="006D00C9">
        <w:rPr>
          <w:rFonts w:eastAsiaTheme="minorEastAsia"/>
          <w:i/>
          <w:iCs/>
          <w:color w:val="FF0000"/>
          <w:u w:val="single"/>
        </w:rPr>
        <w:t>comparable product types</w:t>
      </w:r>
      <w:r w:rsidRPr="006D00C9">
        <w:rPr>
          <w:rFonts w:eastAsiaTheme="minorEastAsia"/>
          <w:color w:val="FF0000"/>
          <w:u w:val="single"/>
        </w:rPr>
        <w:t xml:space="preserve"> shall be used. </w:t>
      </w:r>
    </w:p>
    <w:p w14:paraId="6FF3D1A1" w14:textId="06B85F5F" w:rsidR="73B7FEFE" w:rsidRPr="006D00C9" w:rsidRDefault="73B7FEFE" w:rsidP="2A4291FB">
      <w:pPr>
        <w:rPr>
          <w:rFonts w:eastAsiaTheme="minorEastAsia"/>
          <w:color w:val="FF0000"/>
          <w:u w:val="single"/>
        </w:rPr>
      </w:pPr>
      <w:r w:rsidRPr="006D00C9">
        <w:rPr>
          <w:rFonts w:eastAsiaTheme="minorEastAsia"/>
          <w:color w:val="FF0000"/>
          <w:u w:val="single"/>
        </w:rPr>
        <w:t>Where a</w:t>
      </w:r>
      <w:r w:rsidR="007820D5" w:rsidRPr="006D00C9">
        <w:rPr>
          <w:rFonts w:eastAsiaTheme="minorEastAsia"/>
          <w:color w:val="FF0000"/>
          <w:u w:val="single"/>
        </w:rPr>
        <w:t xml:space="preserve"> </w:t>
      </w:r>
      <w:r w:rsidR="007820D5" w:rsidRPr="006D00C9">
        <w:rPr>
          <w:rFonts w:eastAsiaTheme="minorEastAsia"/>
          <w:i/>
          <w:iCs/>
          <w:color w:val="FF0000"/>
          <w:u w:val="single"/>
        </w:rPr>
        <w:t>GWP factor</w:t>
      </w:r>
      <w:r w:rsidR="007820D5" w:rsidRPr="006D00C9">
        <w:rPr>
          <w:rFonts w:eastAsiaTheme="minorEastAsia"/>
          <w:color w:val="FF0000"/>
          <w:u w:val="single"/>
        </w:rPr>
        <w:t xml:space="preserve"> from a</w:t>
      </w:r>
      <w:r w:rsidRPr="006D00C9">
        <w:rPr>
          <w:rFonts w:eastAsiaTheme="minorEastAsia"/>
          <w:color w:val="FF0000"/>
          <w:u w:val="single"/>
        </w:rPr>
        <w:t xml:space="preserve"> single EPD or LCA for </w:t>
      </w:r>
      <w:r w:rsidRPr="006D00C9">
        <w:rPr>
          <w:rFonts w:eastAsiaTheme="minorEastAsia"/>
          <w:i/>
          <w:iCs/>
          <w:color w:val="FF0000"/>
          <w:u w:val="single"/>
        </w:rPr>
        <w:t>comparable product types</w:t>
      </w:r>
      <w:r w:rsidRPr="006D00C9">
        <w:rPr>
          <w:rFonts w:eastAsiaTheme="minorEastAsia"/>
          <w:color w:val="FF0000"/>
          <w:u w:val="single"/>
        </w:rPr>
        <w:t xml:space="preserve"> is available</w:t>
      </w:r>
      <w:r w:rsidR="3805560C" w:rsidRPr="006D00C9">
        <w:rPr>
          <w:rFonts w:eastAsiaTheme="minorEastAsia"/>
          <w:color w:val="FF0000"/>
          <w:u w:val="single"/>
        </w:rPr>
        <w:t xml:space="preserve"> but is not specific to the product being </w:t>
      </w:r>
      <w:r w:rsidR="7E41345F" w:rsidRPr="006D00C9">
        <w:rPr>
          <w:rFonts w:eastAsiaTheme="minorEastAsia"/>
          <w:color w:val="FF0000"/>
          <w:u w:val="single"/>
        </w:rPr>
        <w:t>assessed,</w:t>
      </w:r>
      <w:r w:rsidRPr="006D00C9">
        <w:rPr>
          <w:rFonts w:eastAsiaTheme="minorEastAsia"/>
          <w:color w:val="FF0000"/>
          <w:u w:val="single"/>
        </w:rPr>
        <w:t xml:space="preserve"> the </w:t>
      </w:r>
      <w:r w:rsidRPr="006D00C9">
        <w:rPr>
          <w:rFonts w:eastAsiaTheme="minorEastAsia"/>
          <w:i/>
          <w:iCs/>
          <w:color w:val="FF0000"/>
          <w:u w:val="single"/>
        </w:rPr>
        <w:t>benchmark</w:t>
      </w:r>
      <w:r w:rsidRPr="006D00C9">
        <w:rPr>
          <w:rFonts w:eastAsiaTheme="minorEastAsia"/>
          <w:color w:val="FF0000"/>
          <w:u w:val="single"/>
        </w:rPr>
        <w:t xml:space="preserve"> </w:t>
      </w:r>
      <w:r w:rsidRPr="006D00C9">
        <w:rPr>
          <w:rFonts w:eastAsiaTheme="minorEastAsia"/>
          <w:i/>
          <w:iCs/>
          <w:color w:val="FF0000"/>
          <w:u w:val="single"/>
        </w:rPr>
        <w:t>GWP factor</w:t>
      </w:r>
      <w:r w:rsidRPr="006D00C9">
        <w:rPr>
          <w:rFonts w:eastAsiaTheme="minorEastAsia"/>
          <w:color w:val="FF0000"/>
          <w:u w:val="single"/>
        </w:rPr>
        <w:t xml:space="preserve"> shall be 1.2 times greater than the declared </w:t>
      </w:r>
      <w:r w:rsidRPr="006D00C9">
        <w:rPr>
          <w:rFonts w:eastAsiaTheme="minorEastAsia"/>
          <w:i/>
          <w:iCs/>
          <w:color w:val="FF0000"/>
          <w:u w:val="single"/>
        </w:rPr>
        <w:t>GWP factor</w:t>
      </w:r>
      <w:r w:rsidRPr="006D00C9">
        <w:rPr>
          <w:rFonts w:eastAsiaTheme="minorEastAsia"/>
          <w:color w:val="FF0000"/>
          <w:u w:val="single"/>
        </w:rPr>
        <w:t xml:space="preserve"> in the</w:t>
      </w:r>
      <w:r w:rsidR="00390642" w:rsidRPr="006D00C9">
        <w:rPr>
          <w:rFonts w:eastAsiaTheme="minorEastAsia"/>
          <w:color w:val="FF0000"/>
          <w:u w:val="single"/>
        </w:rPr>
        <w:t xml:space="preserve"> single</w:t>
      </w:r>
      <w:r w:rsidRPr="006D00C9">
        <w:rPr>
          <w:rFonts w:eastAsiaTheme="minorEastAsia"/>
          <w:color w:val="FF0000"/>
          <w:u w:val="single"/>
        </w:rPr>
        <w:t xml:space="preserve"> EPD or LCA.</w:t>
      </w:r>
      <w:r w:rsidR="00BD31FB" w:rsidRPr="006D00C9">
        <w:rPr>
          <w:rFonts w:eastAsiaTheme="minorEastAsia"/>
          <w:color w:val="FF0000"/>
          <w:u w:val="single"/>
        </w:rPr>
        <w:t xml:space="preserve"> </w:t>
      </w:r>
      <w:r w:rsidR="00F22B25" w:rsidRPr="006D00C9">
        <w:rPr>
          <w:rFonts w:eastAsiaTheme="minorEastAsia"/>
          <w:color w:val="FF0000"/>
          <w:u w:val="single"/>
        </w:rPr>
        <w:t xml:space="preserve">For carbon storage </w:t>
      </w:r>
      <w:r w:rsidR="00601B35" w:rsidRPr="006D00C9">
        <w:rPr>
          <w:rFonts w:eastAsiaTheme="minorEastAsia"/>
          <w:color w:val="FF0000"/>
          <w:u w:val="single"/>
        </w:rPr>
        <w:t xml:space="preserve">values, no multiplier </w:t>
      </w:r>
      <w:r w:rsidR="0016304C" w:rsidRPr="006D00C9">
        <w:rPr>
          <w:rFonts w:eastAsiaTheme="minorEastAsia"/>
          <w:color w:val="FF0000"/>
          <w:u w:val="single"/>
        </w:rPr>
        <w:t>shall be applied.</w:t>
      </w:r>
    </w:p>
    <w:p w14:paraId="320D4D2C" w14:textId="0F3CDA9F" w:rsidR="580E2D67" w:rsidRPr="006D00C9" w:rsidRDefault="73B7FEFE" w:rsidP="00DF1DF1">
      <w:pPr>
        <w:pStyle w:val="Heading3"/>
        <w:rPr>
          <w:rFonts w:eastAsiaTheme="minorEastAsia"/>
          <w:color w:val="FF0000"/>
          <w:u w:val="single"/>
        </w:rPr>
      </w:pPr>
      <w:r w:rsidRPr="006D00C9">
        <w:rPr>
          <w:color w:val="FF0000"/>
          <w:u w:val="single"/>
        </w:rPr>
        <w:t xml:space="preserve">Quantification of Uncertainty </w:t>
      </w:r>
      <w:r w:rsidR="44375995" w:rsidRPr="006D00C9">
        <w:rPr>
          <w:color w:val="FF0000"/>
          <w:u w:val="single"/>
        </w:rPr>
        <w:t>of GWP</w:t>
      </w:r>
      <w:r w:rsidR="44375995" w:rsidRPr="006D00C9">
        <w:rPr>
          <w:i/>
          <w:iCs/>
          <w:color w:val="FF0000"/>
          <w:u w:val="single"/>
        </w:rPr>
        <w:t xml:space="preserve"> Factors</w:t>
      </w:r>
    </w:p>
    <w:p w14:paraId="54B3FE47" w14:textId="3ED86C09" w:rsidR="73B7FEFE" w:rsidRPr="006D00C9" w:rsidRDefault="73B7FEFE" w:rsidP="2E4F92EB">
      <w:pPr>
        <w:pStyle w:val="Heading3"/>
        <w:numPr>
          <w:ilvl w:val="2"/>
          <w:numId w:val="0"/>
        </w:numPr>
        <w:spacing w:after="240"/>
        <w:rPr>
          <w:rFonts w:eastAsiaTheme="minorEastAsia"/>
          <w:color w:val="FF0000"/>
          <w:u w:val="single"/>
        </w:rPr>
      </w:pPr>
      <w:r w:rsidRPr="006D00C9">
        <w:rPr>
          <w:rFonts w:eastAsiaTheme="minorEastAsia"/>
          <w:color w:val="FF0000"/>
          <w:u w:val="single"/>
        </w:rPr>
        <w:t xml:space="preserve">No uncertainty factors shall be applied to </w:t>
      </w:r>
      <w:r w:rsidRPr="006D00C9">
        <w:rPr>
          <w:rFonts w:eastAsiaTheme="minorEastAsia"/>
          <w:i/>
          <w:iCs/>
          <w:color w:val="FF0000"/>
          <w:u w:val="single"/>
        </w:rPr>
        <w:t>GWP factors</w:t>
      </w:r>
      <w:r w:rsidRPr="006D00C9">
        <w:rPr>
          <w:rFonts w:eastAsiaTheme="minorEastAsia"/>
          <w:color w:val="FF0000"/>
          <w:u w:val="single"/>
        </w:rPr>
        <w:t xml:space="preserve"> from </w:t>
      </w:r>
      <w:r w:rsidR="008D7D08" w:rsidRPr="006D00C9">
        <w:rPr>
          <w:rFonts w:eastAsiaTheme="minorEastAsia"/>
          <w:color w:val="FF0000"/>
          <w:u w:val="single"/>
        </w:rPr>
        <w:t xml:space="preserve">any data source </w:t>
      </w:r>
      <w:r w:rsidRPr="006D00C9">
        <w:rPr>
          <w:rFonts w:eastAsiaTheme="minorEastAsia"/>
          <w:color w:val="FF0000"/>
          <w:u w:val="single"/>
        </w:rPr>
        <w:t>used in calculations.</w:t>
      </w:r>
    </w:p>
    <w:p w14:paraId="5E759D6C" w14:textId="75D2151D" w:rsidR="36769430" w:rsidRPr="006D00C9" w:rsidRDefault="36769430" w:rsidP="00DF1DF1">
      <w:pPr>
        <w:pStyle w:val="Heading3"/>
        <w:rPr>
          <w:rFonts w:eastAsiaTheme="minorEastAsia"/>
          <w:color w:val="FF0000"/>
          <w:u w:val="single"/>
        </w:rPr>
      </w:pPr>
      <w:bookmarkStart w:id="41" w:name="_Ref170134152"/>
      <w:r w:rsidRPr="006D00C9">
        <w:rPr>
          <w:color w:val="FF0000"/>
          <w:u w:val="single"/>
        </w:rPr>
        <w:t>Biogenic Carbon</w:t>
      </w:r>
      <w:bookmarkEnd w:id="41"/>
    </w:p>
    <w:p w14:paraId="5AFBAF8F" w14:textId="2AE5E889" w:rsidR="36769430" w:rsidRPr="006D00C9" w:rsidRDefault="36769430" w:rsidP="2E4F92EB">
      <w:pPr>
        <w:pStyle w:val="Heading3"/>
        <w:numPr>
          <w:ilvl w:val="2"/>
          <w:numId w:val="0"/>
        </w:numPr>
        <w:spacing w:after="240"/>
        <w:rPr>
          <w:rFonts w:eastAsiaTheme="minorEastAsia"/>
          <w:color w:val="FF0000"/>
          <w:u w:val="single"/>
        </w:rPr>
      </w:pPr>
      <w:r w:rsidRPr="006D00C9">
        <w:rPr>
          <w:rFonts w:eastAsiaTheme="minorEastAsia"/>
          <w:i/>
          <w:iCs/>
          <w:color w:val="FF0000"/>
          <w:u w:val="single"/>
        </w:rPr>
        <w:t>Biogenic carbon</w:t>
      </w:r>
      <w:r w:rsidRPr="006D00C9">
        <w:rPr>
          <w:rFonts w:eastAsiaTheme="minorEastAsia"/>
          <w:color w:val="FF0000"/>
          <w:u w:val="single"/>
        </w:rPr>
        <w:t xml:space="preserve"> flows shall be </w:t>
      </w:r>
      <w:r w:rsidR="0003511E" w:rsidRPr="006D00C9">
        <w:rPr>
          <w:rFonts w:eastAsiaTheme="minorEastAsia"/>
          <w:color w:val="FF0000"/>
          <w:u w:val="single"/>
        </w:rPr>
        <w:t>calculated</w:t>
      </w:r>
      <w:r w:rsidRPr="006D00C9">
        <w:rPr>
          <w:rFonts w:eastAsiaTheme="minorEastAsia"/>
          <w:color w:val="FF0000"/>
          <w:u w:val="single"/>
        </w:rPr>
        <w:t xml:space="preserve"> in accordance with Section </w:t>
      </w:r>
      <w:r w:rsidR="00ED1392" w:rsidRPr="006D00C9">
        <w:rPr>
          <w:rFonts w:eastAsiaTheme="minorEastAsia"/>
          <w:color w:val="FF0000"/>
          <w:u w:val="single"/>
        </w:rPr>
        <w:fldChar w:fldCharType="begin"/>
      </w:r>
      <w:r w:rsidR="00ED1392" w:rsidRPr="006D00C9">
        <w:rPr>
          <w:rFonts w:eastAsiaTheme="minorEastAsia"/>
          <w:color w:val="FF0000"/>
          <w:u w:val="single"/>
        </w:rPr>
        <w:instrText xml:space="preserve"> REF _Ref170133974 \r \h </w:instrText>
      </w:r>
      <w:r w:rsidR="0003511E" w:rsidRPr="006D00C9">
        <w:rPr>
          <w:rFonts w:eastAsiaTheme="minorEastAsia"/>
          <w:color w:val="FF0000"/>
          <w:u w:val="single"/>
        </w:rPr>
        <w:instrText xml:space="preserve"> \* MERGEFORMAT </w:instrText>
      </w:r>
      <w:r w:rsidR="00ED1392" w:rsidRPr="006D00C9">
        <w:rPr>
          <w:rFonts w:eastAsiaTheme="minorEastAsia"/>
          <w:color w:val="FF0000"/>
          <w:u w:val="single"/>
        </w:rPr>
      </w:r>
      <w:r w:rsidR="00ED1392" w:rsidRPr="006D00C9">
        <w:rPr>
          <w:rFonts w:eastAsiaTheme="minorEastAsia"/>
          <w:color w:val="FF0000"/>
          <w:u w:val="single"/>
        </w:rPr>
        <w:fldChar w:fldCharType="separate"/>
      </w:r>
      <w:r w:rsidR="00ED1392" w:rsidRPr="006D00C9">
        <w:rPr>
          <w:rFonts w:eastAsiaTheme="minorEastAsia"/>
          <w:color w:val="FF0000"/>
          <w:u w:val="single"/>
        </w:rPr>
        <w:t>6</w:t>
      </w:r>
      <w:r w:rsidR="00ED1392" w:rsidRPr="006D00C9">
        <w:rPr>
          <w:rFonts w:eastAsiaTheme="minorEastAsia"/>
          <w:color w:val="FF0000"/>
          <w:u w:val="single"/>
        </w:rPr>
        <w:fldChar w:fldCharType="end"/>
      </w:r>
      <w:r w:rsidRPr="006D00C9">
        <w:rPr>
          <w:rFonts w:eastAsiaTheme="minorEastAsia"/>
          <w:color w:val="FF0000"/>
          <w:u w:val="single"/>
        </w:rPr>
        <w:t xml:space="preserve"> and reported for </w:t>
      </w:r>
      <w:r w:rsidRPr="006D00C9">
        <w:rPr>
          <w:rFonts w:eastAsiaTheme="minorEastAsia"/>
          <w:i/>
          <w:iCs/>
          <w:color w:val="FF0000"/>
          <w:u w:val="single"/>
        </w:rPr>
        <w:t>LCA</w:t>
      </w:r>
      <w:r w:rsidRPr="006D00C9">
        <w:rPr>
          <w:rFonts w:eastAsiaTheme="minorEastAsia"/>
          <w:color w:val="FF0000"/>
          <w:u w:val="single"/>
        </w:rPr>
        <w:t xml:space="preserve"> modules A1-A3 only.  </w:t>
      </w:r>
    </w:p>
    <w:p w14:paraId="01C717DB" w14:textId="65944D2E" w:rsidR="36769430" w:rsidRPr="006D00C9" w:rsidRDefault="36769430" w:rsidP="00DF1DF1">
      <w:pPr>
        <w:pStyle w:val="Heading3"/>
        <w:rPr>
          <w:rFonts w:eastAsiaTheme="minorEastAsia"/>
          <w:color w:val="FF0000"/>
          <w:u w:val="single"/>
        </w:rPr>
      </w:pPr>
      <w:r w:rsidRPr="006D00C9">
        <w:rPr>
          <w:color w:val="FF0000"/>
          <w:u w:val="single"/>
        </w:rPr>
        <w:t>Carbonation</w:t>
      </w:r>
    </w:p>
    <w:p w14:paraId="60E3FAFB" w14:textId="0FF0B8CC" w:rsidR="36769430" w:rsidRPr="006D00C9" w:rsidRDefault="36769430" w:rsidP="2E4F92EB">
      <w:pPr>
        <w:pStyle w:val="Heading3"/>
        <w:numPr>
          <w:ilvl w:val="2"/>
          <w:numId w:val="0"/>
        </w:numPr>
        <w:spacing w:after="240"/>
        <w:rPr>
          <w:rFonts w:eastAsiaTheme="minorEastAsia"/>
          <w:color w:val="FF0000"/>
          <w:u w:val="single"/>
        </w:rPr>
      </w:pPr>
      <w:r w:rsidRPr="006D00C9">
        <w:rPr>
          <w:color w:val="FF0000"/>
          <w:u w:val="single"/>
        </w:rPr>
        <w:t xml:space="preserve">Sequestered carbon from the process of carbonation shall be </w:t>
      </w:r>
      <w:r w:rsidR="0003511E" w:rsidRPr="006D00C9">
        <w:rPr>
          <w:color w:val="FF0000"/>
          <w:u w:val="single"/>
        </w:rPr>
        <w:t>calculated</w:t>
      </w:r>
      <w:r w:rsidR="68B6219A" w:rsidRPr="006D00C9">
        <w:rPr>
          <w:color w:val="FF0000"/>
          <w:u w:val="single"/>
        </w:rPr>
        <w:t xml:space="preserve"> in accordance with Section </w:t>
      </w:r>
      <w:r w:rsidR="00ED1392" w:rsidRPr="006D00C9">
        <w:rPr>
          <w:color w:val="FF0000"/>
          <w:u w:val="single"/>
        </w:rPr>
        <w:fldChar w:fldCharType="begin"/>
      </w:r>
      <w:r w:rsidR="00ED1392" w:rsidRPr="006D00C9">
        <w:rPr>
          <w:color w:val="FF0000"/>
          <w:u w:val="single"/>
        </w:rPr>
        <w:instrText xml:space="preserve"> REF _Ref170133982 \r \h </w:instrText>
      </w:r>
      <w:r w:rsidR="0003511E" w:rsidRPr="006D00C9">
        <w:rPr>
          <w:color w:val="FF0000"/>
          <w:u w:val="single"/>
        </w:rPr>
        <w:instrText xml:space="preserve"> \* MERGEFORMAT </w:instrText>
      </w:r>
      <w:r w:rsidR="00ED1392" w:rsidRPr="006D00C9">
        <w:rPr>
          <w:color w:val="FF0000"/>
          <w:u w:val="single"/>
        </w:rPr>
      </w:r>
      <w:r w:rsidR="00ED1392" w:rsidRPr="006D00C9">
        <w:rPr>
          <w:color w:val="FF0000"/>
          <w:u w:val="single"/>
        </w:rPr>
        <w:fldChar w:fldCharType="separate"/>
      </w:r>
      <w:r w:rsidR="00ED1392" w:rsidRPr="006D00C9">
        <w:rPr>
          <w:color w:val="FF0000"/>
          <w:u w:val="single"/>
        </w:rPr>
        <w:t>6</w:t>
      </w:r>
      <w:r w:rsidR="00ED1392" w:rsidRPr="006D00C9">
        <w:rPr>
          <w:color w:val="FF0000"/>
          <w:u w:val="single"/>
        </w:rPr>
        <w:fldChar w:fldCharType="end"/>
      </w:r>
      <w:r w:rsidRPr="006D00C9">
        <w:rPr>
          <w:color w:val="FF0000"/>
          <w:u w:val="single"/>
        </w:rPr>
        <w:t xml:space="preserve"> and reported for LCA modules A1-A3 only. </w:t>
      </w:r>
    </w:p>
    <w:p w14:paraId="5D469468" w14:textId="185B801A" w:rsidR="36769430" w:rsidRPr="006D00C9" w:rsidRDefault="36769430" w:rsidP="00DF1DF1">
      <w:pPr>
        <w:pStyle w:val="Heading3"/>
        <w:rPr>
          <w:color w:val="FF0000"/>
          <w:u w:val="single"/>
        </w:rPr>
      </w:pPr>
      <w:bookmarkStart w:id="42" w:name="_Ref170133709"/>
      <w:r w:rsidRPr="006D00C9">
        <w:rPr>
          <w:color w:val="FF0000"/>
          <w:u w:val="single"/>
        </w:rPr>
        <w:t>Reused Materials</w:t>
      </w:r>
      <w:bookmarkEnd w:id="42"/>
    </w:p>
    <w:p w14:paraId="427C4C38" w14:textId="69CF56B7" w:rsidR="2E4F92EB" w:rsidRPr="006D00C9" w:rsidRDefault="540E1979" w:rsidP="79137D13">
      <w:pPr>
        <w:rPr>
          <w:rFonts w:eastAsiaTheme="minorEastAsia"/>
          <w:color w:val="FF0000"/>
          <w:highlight w:val="yellow"/>
          <w:u w:val="single"/>
        </w:rPr>
      </w:pPr>
      <w:r w:rsidRPr="006D00C9">
        <w:rPr>
          <w:rFonts w:eastAsiaTheme="minorEastAsia"/>
          <w:color w:val="FF0000"/>
          <w:u w:val="single"/>
        </w:rPr>
        <w:t xml:space="preserve">For </w:t>
      </w:r>
      <w:r w:rsidRPr="006D00C9">
        <w:rPr>
          <w:rFonts w:eastAsiaTheme="minorEastAsia"/>
          <w:i/>
          <w:iCs/>
          <w:color w:val="FF0000"/>
          <w:u w:val="single"/>
        </w:rPr>
        <w:t>reused</w:t>
      </w:r>
      <w:r w:rsidR="36769430" w:rsidRPr="006D00C9">
        <w:rPr>
          <w:rFonts w:eastAsiaTheme="minorEastAsia"/>
          <w:i/>
          <w:iCs/>
          <w:color w:val="FF0000"/>
          <w:u w:val="single"/>
        </w:rPr>
        <w:t xml:space="preserve"> materials</w:t>
      </w:r>
      <w:r w:rsidR="36769430" w:rsidRPr="006D00C9">
        <w:rPr>
          <w:rFonts w:eastAsiaTheme="minorEastAsia"/>
          <w:color w:val="FF0000"/>
          <w:u w:val="single"/>
        </w:rPr>
        <w:t xml:space="preserve"> assembled into the </w:t>
      </w:r>
      <w:r w:rsidR="009F2FBD" w:rsidRPr="006D00C9">
        <w:rPr>
          <w:rFonts w:eastAsiaTheme="minorEastAsia"/>
          <w:i/>
          <w:iCs/>
          <w:color w:val="FF0000"/>
          <w:u w:val="single"/>
        </w:rPr>
        <w:t>assessed home</w:t>
      </w:r>
      <w:r w:rsidR="36769430" w:rsidRPr="006D00C9">
        <w:rPr>
          <w:rFonts w:eastAsiaTheme="minorEastAsia"/>
          <w:color w:val="FF0000"/>
          <w:u w:val="single"/>
        </w:rPr>
        <w:t xml:space="preserve">, </w:t>
      </w:r>
      <w:r w:rsidR="00C2185C" w:rsidRPr="006D00C9">
        <w:rPr>
          <w:rFonts w:eastAsiaTheme="minorEastAsia"/>
          <w:color w:val="FF0000"/>
          <w:u w:val="single"/>
        </w:rPr>
        <w:t xml:space="preserve">a </w:t>
      </w:r>
      <w:r w:rsidR="36769430" w:rsidRPr="006D00C9">
        <w:rPr>
          <w:rFonts w:eastAsiaTheme="minorEastAsia"/>
          <w:i/>
          <w:iCs/>
          <w:color w:val="FF0000"/>
          <w:u w:val="single"/>
        </w:rPr>
        <w:t xml:space="preserve">GWP </w:t>
      </w:r>
      <w:r w:rsidRPr="006D00C9">
        <w:rPr>
          <w:rFonts w:eastAsiaTheme="minorEastAsia"/>
          <w:i/>
          <w:iCs/>
          <w:color w:val="FF0000"/>
          <w:u w:val="single"/>
        </w:rPr>
        <w:t>factor</w:t>
      </w:r>
      <w:r w:rsidR="00C2185C" w:rsidRPr="006D00C9">
        <w:rPr>
          <w:rFonts w:eastAsiaTheme="minorEastAsia"/>
          <w:color w:val="FF0000"/>
          <w:u w:val="single"/>
        </w:rPr>
        <w:t xml:space="preserve"> of </w:t>
      </w:r>
      <w:r w:rsidR="000352E2" w:rsidRPr="006D00C9">
        <w:rPr>
          <w:rFonts w:eastAsiaTheme="minorEastAsia"/>
          <w:color w:val="FF0000"/>
          <w:u w:val="single"/>
        </w:rPr>
        <w:t>0</w:t>
      </w:r>
      <w:r w:rsidR="001638BA" w:rsidRPr="006D00C9">
        <w:rPr>
          <w:rFonts w:eastAsiaTheme="minorEastAsia"/>
          <w:color w:val="FF0000"/>
          <w:u w:val="single"/>
        </w:rPr>
        <w:t xml:space="preserve"> (zero)</w:t>
      </w:r>
      <w:r w:rsidR="00BC792B" w:rsidRPr="006D00C9">
        <w:rPr>
          <w:rFonts w:eastAsiaTheme="minorEastAsia"/>
          <w:color w:val="FF0000"/>
          <w:u w:val="single"/>
        </w:rPr>
        <w:t xml:space="preserve"> </w:t>
      </w:r>
      <w:r w:rsidR="36769430" w:rsidRPr="006D00C9">
        <w:rPr>
          <w:rFonts w:eastAsiaTheme="minorEastAsia"/>
          <w:color w:val="FF0000"/>
          <w:u w:val="single"/>
        </w:rPr>
        <w:t>shall be</w:t>
      </w:r>
      <w:r w:rsidR="00BC792B" w:rsidRPr="006D00C9">
        <w:rPr>
          <w:rFonts w:eastAsiaTheme="minorEastAsia"/>
          <w:color w:val="FF0000"/>
          <w:u w:val="single"/>
        </w:rPr>
        <w:t xml:space="preserve"> assumed for</w:t>
      </w:r>
      <w:r w:rsidR="001364B2" w:rsidRPr="006D00C9">
        <w:rPr>
          <w:rFonts w:eastAsiaTheme="minorEastAsia"/>
          <w:color w:val="FF0000"/>
          <w:u w:val="single"/>
        </w:rPr>
        <w:t xml:space="preserve"> </w:t>
      </w:r>
      <w:r w:rsidR="001638BA" w:rsidRPr="006D00C9">
        <w:rPr>
          <w:rFonts w:eastAsiaTheme="minorEastAsia"/>
          <w:color w:val="FF0000"/>
          <w:u w:val="single"/>
        </w:rPr>
        <w:t>any</w:t>
      </w:r>
      <w:r w:rsidR="001364B2" w:rsidRPr="006D00C9">
        <w:rPr>
          <w:rFonts w:eastAsiaTheme="minorEastAsia"/>
          <w:color w:val="FF0000"/>
          <w:u w:val="single"/>
        </w:rPr>
        <w:t xml:space="preserve"> reused product</w:t>
      </w:r>
      <w:r w:rsidR="001638BA" w:rsidRPr="006D00C9">
        <w:rPr>
          <w:rFonts w:eastAsiaTheme="minorEastAsia"/>
          <w:color w:val="FF0000"/>
          <w:u w:val="single"/>
        </w:rPr>
        <w:t>s</w:t>
      </w:r>
      <w:r w:rsidR="001364B2" w:rsidRPr="006D00C9">
        <w:rPr>
          <w:rFonts w:eastAsiaTheme="minorEastAsia"/>
          <w:color w:val="FF0000"/>
          <w:u w:val="single"/>
        </w:rPr>
        <w:t>.</w:t>
      </w:r>
      <w:r w:rsidR="36769430" w:rsidRPr="006D00C9">
        <w:rPr>
          <w:rFonts w:eastAsiaTheme="minorEastAsia"/>
          <w:color w:val="FF0000"/>
          <w:u w:val="single"/>
        </w:rPr>
        <w:t xml:space="preserve"> </w:t>
      </w:r>
      <w:r w:rsidR="0BBAF0EA" w:rsidRPr="006D00C9">
        <w:rPr>
          <w:rFonts w:eastAsiaTheme="minorEastAsia"/>
          <w:color w:val="FF0000"/>
          <w:u w:val="single"/>
        </w:rPr>
        <w:t xml:space="preserve">Quantities for </w:t>
      </w:r>
      <w:r w:rsidR="0BBAF0EA" w:rsidRPr="006D00C9">
        <w:rPr>
          <w:rFonts w:eastAsiaTheme="minorEastAsia"/>
          <w:i/>
          <w:iCs/>
          <w:color w:val="FF0000"/>
          <w:u w:val="single"/>
        </w:rPr>
        <w:t>reused materials</w:t>
      </w:r>
      <w:r w:rsidR="0BBAF0EA" w:rsidRPr="006D00C9">
        <w:rPr>
          <w:rFonts w:eastAsiaTheme="minorEastAsia"/>
          <w:color w:val="FF0000"/>
          <w:u w:val="single"/>
        </w:rPr>
        <w:t xml:space="preserve"> shall be included in reports according to Section 8.</w:t>
      </w:r>
      <w:r w:rsidR="0003511E" w:rsidRPr="006D00C9">
        <w:rPr>
          <w:rFonts w:eastAsiaTheme="minorEastAsia"/>
          <w:color w:val="FF0000"/>
          <w:u w:val="single"/>
        </w:rPr>
        <w:t>2.</w:t>
      </w:r>
    </w:p>
    <w:p w14:paraId="6C8827E1" w14:textId="0FB5752E" w:rsidR="001135EC" w:rsidRPr="006D00C9" w:rsidRDefault="00D707FB" w:rsidP="2E4F92EB">
      <w:pPr>
        <w:pStyle w:val="Heading2"/>
        <w:rPr>
          <w:color w:val="FF0000"/>
          <w:u w:val="single"/>
        </w:rPr>
      </w:pPr>
      <w:bookmarkStart w:id="43" w:name="_Ref170134261"/>
      <w:bookmarkStart w:id="44" w:name="_Ref170134658"/>
      <w:bookmarkStart w:id="45" w:name="_Toc386091114"/>
      <w:bookmarkStart w:id="46" w:name="_Toc180680634"/>
      <w:r w:rsidRPr="006D00C9">
        <w:rPr>
          <w:color w:val="FF0000"/>
          <w:u w:val="single"/>
        </w:rPr>
        <w:t>Minimum Assessed Product</w:t>
      </w:r>
      <w:r w:rsidR="36F159B0" w:rsidRPr="006D00C9">
        <w:rPr>
          <w:color w:val="FF0000"/>
          <w:u w:val="single"/>
        </w:rPr>
        <w:t>s</w:t>
      </w:r>
      <w:bookmarkEnd w:id="43"/>
      <w:bookmarkEnd w:id="44"/>
      <w:bookmarkEnd w:id="45"/>
      <w:bookmarkEnd w:id="46"/>
    </w:p>
    <w:p w14:paraId="21D784FD" w14:textId="6E22A4C4" w:rsidR="005D609B" w:rsidRPr="006D00C9" w:rsidRDefault="24670C16" w:rsidP="46BF5333">
      <w:pPr>
        <w:spacing w:line="257" w:lineRule="auto"/>
        <w:rPr>
          <w:rFonts w:eastAsiaTheme="minorEastAsia"/>
          <w:color w:val="FF0000"/>
          <w:u w:val="single"/>
        </w:rPr>
      </w:pPr>
      <w:r w:rsidRPr="006D00C9">
        <w:rPr>
          <w:rFonts w:eastAsiaTheme="minorEastAsia"/>
          <w:color w:val="FF0000"/>
          <w:u w:val="single"/>
        </w:rPr>
        <w:t xml:space="preserve">Within the </w:t>
      </w:r>
      <w:r w:rsidRPr="006D00C9">
        <w:rPr>
          <w:rFonts w:eastAsiaTheme="minorEastAsia"/>
          <w:i/>
          <w:iCs/>
          <w:color w:val="FF0000"/>
          <w:u w:val="single"/>
        </w:rPr>
        <w:t>system boundary</w:t>
      </w:r>
      <w:r w:rsidRPr="006D00C9">
        <w:rPr>
          <w:rFonts w:eastAsiaTheme="minorEastAsia"/>
          <w:color w:val="FF0000"/>
          <w:u w:val="single"/>
        </w:rPr>
        <w:t>, a</w:t>
      </w:r>
      <w:r w:rsidR="444F79FE" w:rsidRPr="006D00C9">
        <w:rPr>
          <w:rFonts w:eastAsiaTheme="minorEastAsia"/>
          <w:color w:val="FF0000"/>
          <w:u w:val="single"/>
        </w:rPr>
        <w:t xml:space="preserve">ll building </w:t>
      </w:r>
      <w:r w:rsidR="0EB1B2D9" w:rsidRPr="006D00C9">
        <w:rPr>
          <w:rFonts w:eastAsiaTheme="minorEastAsia"/>
          <w:color w:val="FF0000"/>
          <w:u w:val="single"/>
        </w:rPr>
        <w:t>products</w:t>
      </w:r>
      <w:r w:rsidR="444F79FE" w:rsidRPr="006D00C9">
        <w:rPr>
          <w:rFonts w:eastAsiaTheme="minorEastAsia"/>
          <w:i/>
          <w:iCs/>
          <w:color w:val="FF0000"/>
          <w:u w:val="single"/>
        </w:rPr>
        <w:t xml:space="preserve"> </w:t>
      </w:r>
      <w:r w:rsidR="444F79FE" w:rsidRPr="006D00C9">
        <w:rPr>
          <w:rFonts w:eastAsiaTheme="minorEastAsia"/>
          <w:color w:val="FF0000"/>
          <w:u w:val="single"/>
        </w:rPr>
        <w:t xml:space="preserve">listed in </w:t>
      </w:r>
      <w:r w:rsidR="00ED1392" w:rsidRPr="006D00C9">
        <w:rPr>
          <w:rFonts w:eastAsiaTheme="minorEastAsia"/>
          <w:color w:val="FF0000"/>
          <w:u w:val="single"/>
        </w:rPr>
        <w:fldChar w:fldCharType="begin"/>
      </w:r>
      <w:r w:rsidR="00ED1392" w:rsidRPr="006D00C9">
        <w:rPr>
          <w:rFonts w:eastAsiaTheme="minorEastAsia"/>
          <w:color w:val="FF0000"/>
          <w:u w:val="single"/>
        </w:rPr>
        <w:instrText xml:space="preserve"> REF _Ref170130996 \h  \* MERGEFORMAT </w:instrText>
      </w:r>
      <w:r w:rsidR="00ED1392" w:rsidRPr="006D00C9">
        <w:rPr>
          <w:rFonts w:eastAsiaTheme="minorEastAsia"/>
          <w:color w:val="FF0000"/>
          <w:u w:val="single"/>
        </w:rPr>
      </w:r>
      <w:r w:rsidR="00ED1392" w:rsidRPr="006D00C9">
        <w:rPr>
          <w:rFonts w:eastAsiaTheme="minorEastAsia"/>
          <w:color w:val="FF0000"/>
          <w:u w:val="single"/>
        </w:rPr>
        <w:fldChar w:fldCharType="separate"/>
      </w:r>
      <w:r w:rsidR="00ED1392" w:rsidRPr="006D00C9">
        <w:rPr>
          <w:color w:val="FF0000"/>
          <w:u w:val="single"/>
        </w:rPr>
        <w:t xml:space="preserve">Table </w:t>
      </w:r>
      <w:r w:rsidR="00ED1392" w:rsidRPr="006D00C9">
        <w:rPr>
          <w:noProof/>
          <w:color w:val="FF0000"/>
          <w:u w:val="single"/>
        </w:rPr>
        <w:t>5.4</w:t>
      </w:r>
      <w:r w:rsidR="00ED1392" w:rsidRPr="006D00C9">
        <w:rPr>
          <w:color w:val="FF0000"/>
          <w:u w:val="single"/>
        </w:rPr>
        <w:t>.</w:t>
      </w:r>
      <w:r w:rsidR="00ED1392" w:rsidRPr="006D00C9">
        <w:rPr>
          <w:noProof/>
          <w:color w:val="FF0000"/>
          <w:u w:val="single"/>
        </w:rPr>
        <w:t>1</w:t>
      </w:r>
      <w:r w:rsidR="00ED1392" w:rsidRPr="006D00C9">
        <w:rPr>
          <w:rFonts w:eastAsiaTheme="minorEastAsia"/>
          <w:color w:val="FF0000"/>
          <w:u w:val="single"/>
        </w:rPr>
        <w:fldChar w:fldCharType="end"/>
      </w:r>
      <w:r w:rsidR="00ED1392" w:rsidRPr="006D00C9">
        <w:rPr>
          <w:rFonts w:eastAsiaTheme="minorEastAsia"/>
          <w:color w:val="FF0000"/>
          <w:u w:val="single"/>
        </w:rPr>
        <w:t xml:space="preserve"> </w:t>
      </w:r>
      <w:r w:rsidR="444F79FE" w:rsidRPr="006D00C9">
        <w:rPr>
          <w:rFonts w:eastAsiaTheme="minorEastAsia"/>
          <w:color w:val="FF0000"/>
          <w:u w:val="single"/>
        </w:rPr>
        <w:t xml:space="preserve">and identified on the </w:t>
      </w:r>
      <w:r w:rsidR="005B2E7F" w:rsidRPr="006D00C9">
        <w:rPr>
          <w:rFonts w:eastAsiaTheme="minorEastAsia"/>
          <w:i/>
          <w:iCs/>
          <w:color w:val="FF0000"/>
          <w:u w:val="single"/>
        </w:rPr>
        <w:t>construction documents</w:t>
      </w:r>
      <w:r w:rsidR="444F79FE" w:rsidRPr="006D00C9">
        <w:rPr>
          <w:rFonts w:eastAsiaTheme="minorEastAsia"/>
          <w:i/>
          <w:iCs/>
          <w:color w:val="FF0000"/>
          <w:u w:val="single"/>
        </w:rPr>
        <w:t xml:space="preserve"> </w:t>
      </w:r>
      <w:r w:rsidR="444F79FE" w:rsidRPr="006D00C9">
        <w:rPr>
          <w:rFonts w:eastAsiaTheme="minorEastAsia"/>
          <w:color w:val="FF0000"/>
          <w:u w:val="single"/>
        </w:rPr>
        <w:t xml:space="preserve">shall be included in the </w:t>
      </w:r>
      <w:r w:rsidR="444F79FE" w:rsidRPr="006D00C9">
        <w:rPr>
          <w:rFonts w:eastAsiaTheme="minorEastAsia"/>
          <w:i/>
          <w:iCs/>
          <w:color w:val="FF0000"/>
          <w:u w:val="single"/>
        </w:rPr>
        <w:t>system boundary</w:t>
      </w:r>
      <w:r w:rsidR="444F79FE" w:rsidRPr="006D00C9">
        <w:rPr>
          <w:rFonts w:eastAsiaTheme="minorEastAsia"/>
          <w:color w:val="FF0000"/>
          <w:u w:val="single"/>
        </w:rPr>
        <w:t xml:space="preserve"> and addressed in the calculations. </w:t>
      </w:r>
    </w:p>
    <w:p w14:paraId="1A121A07" w14:textId="4217F86D" w:rsidR="005D609B" w:rsidRPr="006D00C9" w:rsidRDefault="444F79FE" w:rsidP="60B9F08C">
      <w:pPr>
        <w:spacing w:line="257" w:lineRule="auto"/>
        <w:rPr>
          <w:rFonts w:eastAsiaTheme="minorEastAsia"/>
          <w:color w:val="FF0000"/>
          <w:u w:val="single"/>
        </w:rPr>
      </w:pPr>
      <w:r w:rsidRPr="006D00C9">
        <w:rPr>
          <w:rFonts w:eastAsiaTheme="minorEastAsia"/>
          <w:color w:val="FF0000"/>
          <w:u w:val="single"/>
        </w:rPr>
        <w:t xml:space="preserve">All building elements identified as </w:t>
      </w:r>
      <w:r w:rsidR="006F3108" w:rsidRPr="006D00C9">
        <w:rPr>
          <w:rFonts w:eastAsiaTheme="minorEastAsia"/>
          <w:color w:val="FF0000"/>
          <w:u w:val="single"/>
        </w:rPr>
        <w:t>e</w:t>
      </w:r>
      <w:r w:rsidRPr="006D00C9">
        <w:rPr>
          <w:rFonts w:eastAsiaTheme="minorEastAsia"/>
          <w:color w:val="FF0000"/>
          <w:u w:val="single"/>
        </w:rPr>
        <w:t xml:space="preserve">xclusions </w:t>
      </w:r>
      <w:r w:rsidR="19D71ED3" w:rsidRPr="006D00C9">
        <w:rPr>
          <w:rFonts w:eastAsiaTheme="minorEastAsia"/>
          <w:color w:val="FF0000"/>
          <w:u w:val="single"/>
        </w:rPr>
        <w:t xml:space="preserve">in Appendix 10.4.1 </w:t>
      </w:r>
      <w:r w:rsidRPr="006D00C9">
        <w:rPr>
          <w:rFonts w:eastAsiaTheme="minorEastAsia"/>
          <w:color w:val="FF0000"/>
          <w:u w:val="single"/>
        </w:rPr>
        <w:t xml:space="preserve">shall not be addressed in the calculations </w:t>
      </w:r>
      <w:r w:rsidR="15ADC05E" w:rsidRPr="006D00C9">
        <w:rPr>
          <w:rFonts w:eastAsiaTheme="minorEastAsia"/>
          <w:color w:val="FF0000"/>
          <w:u w:val="single"/>
        </w:rPr>
        <w:t>in accordance with</w:t>
      </w:r>
      <w:r w:rsidR="7D22B32D" w:rsidRPr="006D00C9">
        <w:rPr>
          <w:rFonts w:eastAsiaTheme="minorEastAsia"/>
          <w:color w:val="FF0000"/>
          <w:u w:val="single"/>
        </w:rPr>
        <w:t xml:space="preserve"> Section </w:t>
      </w:r>
      <w:r w:rsidR="00056B82" w:rsidRPr="006D00C9">
        <w:rPr>
          <w:rFonts w:eastAsiaTheme="minorEastAsia"/>
          <w:color w:val="FF0000"/>
          <w:u w:val="single"/>
        </w:rPr>
        <w:fldChar w:fldCharType="begin"/>
      </w:r>
      <w:r w:rsidR="00056B82" w:rsidRPr="006D00C9">
        <w:rPr>
          <w:rFonts w:eastAsiaTheme="minorEastAsia"/>
          <w:color w:val="FF0000"/>
          <w:u w:val="single"/>
        </w:rPr>
        <w:instrText xml:space="preserve"> REF _Ref170134033 \r \h </w:instrText>
      </w:r>
      <w:r w:rsidR="008C5197" w:rsidRPr="006D00C9">
        <w:rPr>
          <w:rFonts w:eastAsiaTheme="minorEastAsia"/>
          <w:color w:val="FF0000"/>
          <w:u w:val="single"/>
        </w:rPr>
        <w:instrText xml:space="preserve"> \* MERGEFORMAT </w:instrText>
      </w:r>
      <w:r w:rsidR="00056B82" w:rsidRPr="006D00C9">
        <w:rPr>
          <w:rFonts w:eastAsiaTheme="minorEastAsia"/>
          <w:color w:val="FF0000"/>
          <w:u w:val="single"/>
        </w:rPr>
      </w:r>
      <w:r w:rsidR="00056B82" w:rsidRPr="006D00C9">
        <w:rPr>
          <w:rFonts w:eastAsiaTheme="minorEastAsia"/>
          <w:color w:val="FF0000"/>
          <w:u w:val="single"/>
        </w:rPr>
        <w:fldChar w:fldCharType="separate"/>
      </w:r>
      <w:r w:rsidR="00056B82" w:rsidRPr="006D00C9">
        <w:rPr>
          <w:rFonts w:eastAsiaTheme="minorEastAsia"/>
          <w:color w:val="FF0000"/>
          <w:u w:val="single"/>
        </w:rPr>
        <w:t>6</w:t>
      </w:r>
      <w:r w:rsidR="00056B82" w:rsidRPr="006D00C9">
        <w:rPr>
          <w:rFonts w:eastAsiaTheme="minorEastAsia"/>
          <w:color w:val="FF0000"/>
          <w:u w:val="single"/>
        </w:rPr>
        <w:fldChar w:fldCharType="end"/>
      </w:r>
      <w:r w:rsidR="7D22B32D" w:rsidRPr="006D00C9">
        <w:rPr>
          <w:rFonts w:eastAsiaTheme="minorEastAsia"/>
          <w:color w:val="FF0000"/>
          <w:u w:val="single"/>
        </w:rPr>
        <w:t xml:space="preserve"> </w:t>
      </w:r>
      <w:r w:rsidRPr="006D00C9">
        <w:rPr>
          <w:rFonts w:eastAsiaTheme="minorEastAsia"/>
          <w:color w:val="FF0000"/>
          <w:u w:val="single"/>
        </w:rPr>
        <w:t xml:space="preserve">regardless of being identified on the </w:t>
      </w:r>
      <w:r w:rsidR="005B2E7F" w:rsidRPr="006D00C9">
        <w:rPr>
          <w:rFonts w:eastAsiaTheme="minorEastAsia"/>
          <w:i/>
          <w:iCs/>
          <w:color w:val="FF0000"/>
          <w:u w:val="single"/>
        </w:rPr>
        <w:t>construction documents</w:t>
      </w:r>
      <w:r w:rsidRPr="006D00C9">
        <w:rPr>
          <w:rFonts w:eastAsiaTheme="minorEastAsia"/>
          <w:color w:val="FF0000"/>
          <w:u w:val="single"/>
        </w:rPr>
        <w:t>.</w:t>
      </w:r>
      <w:r w:rsidR="00B53B99" w:rsidRPr="006D00C9">
        <w:rPr>
          <w:rFonts w:eastAsiaTheme="minorEastAsia"/>
          <w:color w:val="FF0000"/>
          <w:u w:val="single"/>
        </w:rPr>
        <w:t xml:space="preserve"> </w:t>
      </w:r>
    </w:p>
    <w:p w14:paraId="0FD3BE95" w14:textId="2CA245CA" w:rsidR="002F29E6" w:rsidRPr="006D00C9" w:rsidRDefault="002F29E6" w:rsidP="002F29E6">
      <w:pPr>
        <w:pStyle w:val="Caption"/>
        <w:keepNext/>
        <w:rPr>
          <w:color w:val="FF0000"/>
          <w:u w:val="single"/>
        </w:rPr>
      </w:pPr>
      <w:bookmarkStart w:id="47" w:name="_Ref170130996"/>
      <w:r w:rsidRPr="006D00C9">
        <w:rPr>
          <w:color w:val="FF0000"/>
          <w:u w:val="single"/>
        </w:rPr>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001267EF" w:rsidRPr="006D00C9">
        <w:rPr>
          <w:noProof/>
          <w:color w:val="FF0000"/>
          <w:u w:val="single"/>
        </w:rPr>
        <w:t>5.4</w:t>
      </w:r>
      <w:r w:rsidRPr="006D00C9">
        <w:rPr>
          <w:color w:val="FF0000"/>
          <w:u w:val="single"/>
        </w:rPr>
        <w:fldChar w:fldCharType="end"/>
      </w:r>
      <w:r w:rsidR="001267EF"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001267EF" w:rsidRPr="006D00C9">
        <w:rPr>
          <w:noProof/>
          <w:color w:val="FF0000"/>
          <w:u w:val="single"/>
        </w:rPr>
        <w:t>1</w:t>
      </w:r>
      <w:r w:rsidRPr="006D00C9">
        <w:rPr>
          <w:color w:val="FF0000"/>
          <w:u w:val="single"/>
        </w:rPr>
        <w:fldChar w:fldCharType="end"/>
      </w:r>
      <w:bookmarkEnd w:id="47"/>
      <w:r w:rsidRPr="006D00C9">
        <w:rPr>
          <w:color w:val="FF0000"/>
          <w:u w:val="single"/>
        </w:rPr>
        <w:t xml:space="preserve"> </w:t>
      </w:r>
      <w:r w:rsidR="00D707FB" w:rsidRPr="006D00C9">
        <w:rPr>
          <w:color w:val="FF0000"/>
          <w:u w:val="single"/>
        </w:rPr>
        <w:t>Minimum Assessed Product</w:t>
      </w:r>
      <w:r w:rsidRPr="006D00C9">
        <w:rPr>
          <w:color w:val="FF0000"/>
          <w:u w:val="single"/>
        </w:rPr>
        <w:t>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50"/>
        <w:gridCol w:w="6315"/>
      </w:tblGrid>
      <w:tr w:rsidR="006D00C9" w:rsidRPr="006D00C9" w14:paraId="7585EB14" w14:textId="77777777" w:rsidTr="317F4716">
        <w:trPr>
          <w:trHeight w:val="425"/>
        </w:trPr>
        <w:tc>
          <w:tcPr>
            <w:tcW w:w="2950" w:type="dxa"/>
            <w:shd w:val="clear" w:color="auto" w:fill="F2F2F2" w:themeFill="background1" w:themeFillShade="F2"/>
            <w:tcMar>
              <w:top w:w="15" w:type="dxa"/>
              <w:left w:w="15" w:type="dxa"/>
              <w:right w:w="15" w:type="dxa"/>
            </w:tcMar>
            <w:vAlign w:val="center"/>
          </w:tcPr>
          <w:p w14:paraId="4AEF58B5" w14:textId="0F093C3D" w:rsidR="04EC83EF" w:rsidRPr="006D00C9" w:rsidRDefault="04EC83EF" w:rsidP="04EC83EF">
            <w:pPr>
              <w:spacing w:after="0"/>
              <w:jc w:val="center"/>
              <w:rPr>
                <w:rFonts w:eastAsiaTheme="minorEastAsia"/>
                <w:b/>
                <w:color w:val="FF0000"/>
                <w:sz w:val="18"/>
                <w:szCs w:val="18"/>
                <w:u w:val="single"/>
              </w:rPr>
            </w:pPr>
            <w:r w:rsidRPr="006D00C9">
              <w:rPr>
                <w:rFonts w:eastAsiaTheme="minorEastAsia"/>
                <w:b/>
                <w:color w:val="FF0000"/>
                <w:sz w:val="18"/>
                <w:szCs w:val="18"/>
                <w:u w:val="single"/>
              </w:rPr>
              <w:t>Building Element</w:t>
            </w:r>
          </w:p>
        </w:tc>
        <w:tc>
          <w:tcPr>
            <w:tcW w:w="6315" w:type="dxa"/>
            <w:shd w:val="clear" w:color="auto" w:fill="F2F2F2" w:themeFill="background1" w:themeFillShade="F2"/>
            <w:tcMar>
              <w:top w:w="15" w:type="dxa"/>
              <w:left w:w="15" w:type="dxa"/>
              <w:right w:w="15" w:type="dxa"/>
            </w:tcMar>
            <w:vAlign w:val="center"/>
          </w:tcPr>
          <w:p w14:paraId="0AD540E6" w14:textId="685C2834" w:rsidR="04EC83EF" w:rsidRPr="006D00C9" w:rsidRDefault="00D707FB" w:rsidP="04EC83EF">
            <w:pPr>
              <w:spacing w:after="0"/>
              <w:jc w:val="center"/>
              <w:rPr>
                <w:rFonts w:eastAsiaTheme="minorEastAsia"/>
                <w:b/>
                <w:color w:val="FF0000"/>
                <w:sz w:val="18"/>
                <w:szCs w:val="18"/>
                <w:u w:val="single"/>
              </w:rPr>
            </w:pPr>
            <w:r w:rsidRPr="006D00C9">
              <w:rPr>
                <w:rFonts w:eastAsiaTheme="minorEastAsia"/>
                <w:b/>
                <w:bCs/>
                <w:color w:val="FF0000"/>
                <w:sz w:val="18"/>
                <w:szCs w:val="18"/>
                <w:u w:val="single"/>
              </w:rPr>
              <w:t>Minimum Assessed Product</w:t>
            </w:r>
            <w:r w:rsidR="52A3832B" w:rsidRPr="006D00C9">
              <w:rPr>
                <w:rFonts w:eastAsiaTheme="minorEastAsia"/>
                <w:b/>
                <w:bCs/>
                <w:color w:val="FF0000"/>
                <w:sz w:val="18"/>
                <w:szCs w:val="18"/>
                <w:u w:val="single"/>
              </w:rPr>
              <w:t>s</w:t>
            </w:r>
          </w:p>
        </w:tc>
      </w:tr>
      <w:tr w:rsidR="006D00C9" w:rsidRPr="006D00C9" w14:paraId="35199CA8" w14:textId="77777777" w:rsidTr="317F4716">
        <w:trPr>
          <w:trHeight w:hRule="exact" w:val="288"/>
        </w:trPr>
        <w:tc>
          <w:tcPr>
            <w:tcW w:w="2950" w:type="dxa"/>
            <w:vMerge w:val="restart"/>
            <w:tcMar>
              <w:top w:w="15" w:type="dxa"/>
              <w:left w:w="15" w:type="dxa"/>
              <w:right w:w="15" w:type="dxa"/>
            </w:tcMar>
            <w:vAlign w:val="center"/>
          </w:tcPr>
          <w:p w14:paraId="19B67569" w14:textId="6F2E6DB6" w:rsidR="04EC83EF" w:rsidRPr="006D00C9" w:rsidRDefault="04EC83EF" w:rsidP="2E4F92EB">
            <w:pPr>
              <w:spacing w:after="0"/>
              <w:jc w:val="center"/>
              <w:rPr>
                <w:rFonts w:eastAsiaTheme="minorEastAsia"/>
                <w:color w:val="FF0000"/>
                <w:sz w:val="18"/>
                <w:szCs w:val="18"/>
                <w:u w:val="single"/>
              </w:rPr>
            </w:pPr>
            <w:r w:rsidRPr="006D00C9">
              <w:rPr>
                <w:rFonts w:eastAsiaTheme="minorEastAsia"/>
                <w:color w:val="FF0000"/>
                <w:sz w:val="18"/>
                <w:szCs w:val="18"/>
                <w:u w:val="single"/>
              </w:rPr>
              <w:t>Foundations</w:t>
            </w:r>
            <w:r w:rsidR="00102CF9" w:rsidRPr="006D00C9">
              <w:rPr>
                <w:rFonts w:eastAsiaTheme="minorEastAsia"/>
                <w:color w:val="FF0000"/>
                <w:sz w:val="18"/>
                <w:szCs w:val="18"/>
                <w:u w:val="single"/>
              </w:rPr>
              <w:t xml:space="preserve">, </w:t>
            </w:r>
          </w:p>
          <w:p w14:paraId="70B08435" w14:textId="57F35CA0" w:rsidR="04EC83EF" w:rsidRPr="006D00C9" w:rsidRDefault="04EC83EF" w:rsidP="2E4F92EB">
            <w:pPr>
              <w:spacing w:after="0"/>
              <w:jc w:val="center"/>
              <w:rPr>
                <w:rFonts w:eastAsiaTheme="minorEastAsia"/>
                <w:color w:val="FF0000"/>
                <w:sz w:val="18"/>
                <w:szCs w:val="18"/>
                <w:u w:val="single"/>
              </w:rPr>
            </w:pPr>
            <w:r w:rsidRPr="006D00C9">
              <w:rPr>
                <w:rFonts w:eastAsiaTheme="minorEastAsia"/>
                <w:color w:val="FF0000"/>
                <w:sz w:val="18"/>
                <w:szCs w:val="18"/>
                <w:u w:val="single"/>
              </w:rPr>
              <w:t>Subgrade Enclosures</w:t>
            </w:r>
            <w:r w:rsidR="00102CF9" w:rsidRPr="006D00C9">
              <w:rPr>
                <w:rFonts w:eastAsiaTheme="minorEastAsia"/>
                <w:color w:val="FF0000"/>
                <w:sz w:val="18"/>
                <w:szCs w:val="18"/>
                <w:u w:val="single"/>
              </w:rPr>
              <w:t xml:space="preserve">, </w:t>
            </w:r>
          </w:p>
          <w:p w14:paraId="245C9B9A" w14:textId="68BECB6D" w:rsidR="04EC83EF" w:rsidRPr="006D00C9" w:rsidRDefault="00102CF9" w:rsidP="04EC83EF">
            <w:pPr>
              <w:spacing w:after="0"/>
              <w:jc w:val="center"/>
              <w:rPr>
                <w:rFonts w:eastAsiaTheme="minorEastAsia"/>
                <w:color w:val="FF0000"/>
                <w:sz w:val="18"/>
                <w:szCs w:val="18"/>
                <w:u w:val="single"/>
              </w:rPr>
            </w:pPr>
            <w:r w:rsidRPr="006D00C9">
              <w:rPr>
                <w:rFonts w:eastAsiaTheme="minorEastAsia"/>
                <w:color w:val="FF0000"/>
                <w:sz w:val="18"/>
                <w:szCs w:val="18"/>
                <w:u w:val="single"/>
              </w:rPr>
              <w:t>and Slabs-on-Grade</w:t>
            </w:r>
          </w:p>
        </w:tc>
        <w:tc>
          <w:tcPr>
            <w:tcW w:w="6315" w:type="dxa"/>
            <w:tcMar>
              <w:top w:w="15" w:type="dxa"/>
              <w:left w:w="15" w:type="dxa"/>
              <w:right w:w="15" w:type="dxa"/>
            </w:tcMar>
            <w:vAlign w:val="center"/>
          </w:tcPr>
          <w:p w14:paraId="0B78894C" w14:textId="4942DCD5" w:rsidR="718391B0" w:rsidRPr="006D00C9" w:rsidRDefault="566E1181"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718391B0" w:rsidRPr="006D00C9">
              <w:rPr>
                <w:rFonts w:eastAsiaTheme="minorEastAsia"/>
                <w:color w:val="FF0000"/>
                <w:sz w:val="18"/>
                <w:szCs w:val="18"/>
                <w:u w:val="single"/>
              </w:rPr>
              <w:t>C</w:t>
            </w:r>
            <w:r w:rsidR="137976FF" w:rsidRPr="006D00C9">
              <w:rPr>
                <w:rFonts w:eastAsiaTheme="minorEastAsia"/>
                <w:color w:val="FF0000"/>
                <w:sz w:val="18"/>
                <w:szCs w:val="18"/>
                <w:u w:val="single"/>
              </w:rPr>
              <w:t xml:space="preserve">oncrete elements, incl. </w:t>
            </w:r>
            <w:r w:rsidR="00F3D11A" w:rsidRPr="006D00C9">
              <w:rPr>
                <w:rFonts w:eastAsiaTheme="minorEastAsia"/>
                <w:color w:val="FF0000"/>
                <w:sz w:val="18"/>
                <w:szCs w:val="18"/>
                <w:u w:val="single"/>
              </w:rPr>
              <w:t>w</w:t>
            </w:r>
            <w:r w:rsidR="137976FF" w:rsidRPr="006D00C9">
              <w:rPr>
                <w:rFonts w:eastAsiaTheme="minorEastAsia"/>
                <w:color w:val="FF0000"/>
                <w:sz w:val="18"/>
                <w:szCs w:val="18"/>
                <w:u w:val="single"/>
              </w:rPr>
              <w:t>alls, footings, pads, piers &amp; piles</w:t>
            </w:r>
          </w:p>
        </w:tc>
      </w:tr>
      <w:tr w:rsidR="006D00C9" w:rsidRPr="006D00C9" w14:paraId="33BF80F5" w14:textId="77777777" w:rsidTr="317F4716">
        <w:trPr>
          <w:trHeight w:hRule="exact" w:val="288"/>
        </w:trPr>
        <w:tc>
          <w:tcPr>
            <w:tcW w:w="2950" w:type="dxa"/>
            <w:vMerge/>
          </w:tcPr>
          <w:p w14:paraId="548D36B4" w14:textId="77777777" w:rsidR="00420199" w:rsidRPr="006D00C9" w:rsidRDefault="00420199">
            <w:pPr>
              <w:rPr>
                <w:color w:val="FF0000"/>
                <w:u w:val="single"/>
              </w:rPr>
            </w:pPr>
          </w:p>
        </w:tc>
        <w:tc>
          <w:tcPr>
            <w:tcW w:w="6315" w:type="dxa"/>
            <w:tcMar>
              <w:top w:w="15" w:type="dxa"/>
              <w:left w:w="15" w:type="dxa"/>
              <w:right w:w="15" w:type="dxa"/>
            </w:tcMar>
            <w:vAlign w:val="center"/>
          </w:tcPr>
          <w:p w14:paraId="73CC270C" w14:textId="63C16EB1" w:rsidR="1EE55C04" w:rsidRPr="006D00C9" w:rsidRDefault="114A478D"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1EE55C04" w:rsidRPr="006D00C9">
              <w:rPr>
                <w:rFonts w:eastAsiaTheme="minorEastAsia"/>
                <w:color w:val="FF0000"/>
                <w:sz w:val="18"/>
                <w:szCs w:val="18"/>
                <w:u w:val="single"/>
              </w:rPr>
              <w:t>R</w:t>
            </w:r>
            <w:r w:rsidR="137976FF" w:rsidRPr="006D00C9">
              <w:rPr>
                <w:rFonts w:eastAsiaTheme="minorEastAsia"/>
                <w:color w:val="FF0000"/>
                <w:sz w:val="18"/>
                <w:szCs w:val="18"/>
                <w:u w:val="single"/>
              </w:rPr>
              <w:t>einforcement bars and mesh</w:t>
            </w:r>
          </w:p>
        </w:tc>
      </w:tr>
      <w:tr w:rsidR="006D00C9" w:rsidRPr="006D00C9" w14:paraId="20DCC8DB" w14:textId="77777777" w:rsidTr="317F4716">
        <w:trPr>
          <w:trHeight w:hRule="exact" w:val="288"/>
        </w:trPr>
        <w:tc>
          <w:tcPr>
            <w:tcW w:w="2950" w:type="dxa"/>
            <w:vMerge/>
          </w:tcPr>
          <w:p w14:paraId="77B7B30C" w14:textId="77777777" w:rsidR="00420199" w:rsidRPr="006D00C9" w:rsidRDefault="00420199">
            <w:pPr>
              <w:rPr>
                <w:color w:val="FF0000"/>
                <w:u w:val="single"/>
              </w:rPr>
            </w:pPr>
          </w:p>
        </w:tc>
        <w:tc>
          <w:tcPr>
            <w:tcW w:w="6315" w:type="dxa"/>
            <w:tcMar>
              <w:top w:w="15" w:type="dxa"/>
              <w:left w:w="15" w:type="dxa"/>
              <w:right w:w="15" w:type="dxa"/>
            </w:tcMar>
            <w:vAlign w:val="center"/>
          </w:tcPr>
          <w:p w14:paraId="346950AC" w14:textId="7203783F" w:rsidR="22EEA04A" w:rsidRPr="006D00C9" w:rsidRDefault="34D01075" w:rsidP="317F4716">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01638BA" w:rsidRPr="006D00C9">
              <w:rPr>
                <w:rFonts w:eastAsiaTheme="minorEastAsia"/>
                <w:color w:val="FF0000"/>
                <w:sz w:val="18"/>
                <w:szCs w:val="18"/>
                <w:u w:val="single"/>
              </w:rPr>
              <w:t>Perimeter f</w:t>
            </w:r>
            <w:r w:rsidRPr="006D00C9">
              <w:rPr>
                <w:rFonts w:eastAsiaTheme="minorEastAsia"/>
                <w:color w:val="FF0000"/>
                <w:sz w:val="18"/>
                <w:szCs w:val="18"/>
                <w:u w:val="single"/>
              </w:rPr>
              <w:t>rame walls</w:t>
            </w:r>
            <w:r w:rsidR="001638BA" w:rsidRPr="006D00C9">
              <w:rPr>
                <w:rFonts w:eastAsiaTheme="minorEastAsia"/>
                <w:color w:val="FF0000"/>
                <w:sz w:val="18"/>
                <w:szCs w:val="18"/>
                <w:u w:val="single"/>
              </w:rPr>
              <w:t xml:space="preserve"> integral to foundation assembly</w:t>
            </w:r>
          </w:p>
        </w:tc>
      </w:tr>
      <w:tr w:rsidR="006D00C9" w:rsidRPr="006D00C9" w14:paraId="63416298" w14:textId="77777777" w:rsidTr="317F4716">
        <w:trPr>
          <w:trHeight w:hRule="exact" w:val="288"/>
        </w:trPr>
        <w:tc>
          <w:tcPr>
            <w:tcW w:w="2950" w:type="dxa"/>
            <w:vMerge/>
          </w:tcPr>
          <w:p w14:paraId="1C520795" w14:textId="77777777" w:rsidR="00420199" w:rsidRPr="006D00C9" w:rsidRDefault="00420199">
            <w:pPr>
              <w:rPr>
                <w:color w:val="FF0000"/>
                <w:u w:val="single"/>
              </w:rPr>
            </w:pPr>
          </w:p>
        </w:tc>
        <w:tc>
          <w:tcPr>
            <w:tcW w:w="6315" w:type="dxa"/>
            <w:tcMar>
              <w:top w:w="15" w:type="dxa"/>
              <w:left w:w="15" w:type="dxa"/>
              <w:right w:w="15" w:type="dxa"/>
            </w:tcMar>
            <w:vAlign w:val="center"/>
          </w:tcPr>
          <w:p w14:paraId="3A40BD3F" w14:textId="63A5AB70" w:rsidR="04EC83EF" w:rsidRPr="006D00C9" w:rsidRDefault="1D5CF2AC"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Insulation</w:t>
            </w:r>
            <w:r w:rsidR="50091C17" w:rsidRPr="006D00C9">
              <w:rPr>
                <w:rFonts w:eastAsiaTheme="minorEastAsia"/>
                <w:color w:val="FF0000"/>
                <w:sz w:val="18"/>
                <w:szCs w:val="18"/>
                <w:u w:val="single"/>
              </w:rPr>
              <w:t>, exterior &amp; interior</w:t>
            </w:r>
          </w:p>
        </w:tc>
      </w:tr>
      <w:tr w:rsidR="006D00C9" w:rsidRPr="006D00C9" w14:paraId="73FCEA72" w14:textId="77777777" w:rsidTr="317F4716">
        <w:trPr>
          <w:trHeight w:hRule="exact" w:val="288"/>
        </w:trPr>
        <w:tc>
          <w:tcPr>
            <w:tcW w:w="2950" w:type="dxa"/>
            <w:vMerge/>
          </w:tcPr>
          <w:p w14:paraId="2CCABEBA" w14:textId="77777777" w:rsidR="00420199" w:rsidRPr="006D00C9" w:rsidRDefault="00420199">
            <w:pPr>
              <w:rPr>
                <w:color w:val="FF0000"/>
                <w:u w:val="single"/>
              </w:rPr>
            </w:pPr>
          </w:p>
        </w:tc>
        <w:tc>
          <w:tcPr>
            <w:tcW w:w="6315" w:type="dxa"/>
            <w:tcMar>
              <w:top w:w="15" w:type="dxa"/>
              <w:left w:w="15" w:type="dxa"/>
              <w:right w:w="15" w:type="dxa"/>
            </w:tcMar>
            <w:vAlign w:val="center"/>
          </w:tcPr>
          <w:p w14:paraId="50F0D204" w14:textId="68606036" w:rsidR="04EC83EF" w:rsidRPr="006D00C9" w:rsidRDefault="1952CED3"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Barriers (air tightness, waterproofing, drainage)</w:t>
            </w:r>
          </w:p>
        </w:tc>
      </w:tr>
      <w:tr w:rsidR="006D00C9" w:rsidRPr="006D00C9" w14:paraId="12FB7BD7" w14:textId="77777777" w:rsidTr="317F4716">
        <w:trPr>
          <w:trHeight w:hRule="exact" w:val="288"/>
        </w:trPr>
        <w:tc>
          <w:tcPr>
            <w:tcW w:w="2950" w:type="dxa"/>
            <w:vMerge/>
          </w:tcPr>
          <w:p w14:paraId="25EF18A1" w14:textId="77777777" w:rsidR="00420199" w:rsidRPr="006D00C9" w:rsidRDefault="00420199">
            <w:pPr>
              <w:rPr>
                <w:color w:val="FF0000"/>
                <w:u w:val="single"/>
              </w:rPr>
            </w:pPr>
          </w:p>
        </w:tc>
        <w:tc>
          <w:tcPr>
            <w:tcW w:w="6315" w:type="dxa"/>
            <w:tcMar>
              <w:top w:w="15" w:type="dxa"/>
              <w:left w:w="15" w:type="dxa"/>
              <w:right w:w="15" w:type="dxa"/>
            </w:tcMar>
            <w:vAlign w:val="center"/>
          </w:tcPr>
          <w:p w14:paraId="27B01AFA" w14:textId="6060D13A" w:rsidR="04EC83EF" w:rsidRPr="006D00C9" w:rsidRDefault="1952CED3"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Aggregate</w:t>
            </w:r>
          </w:p>
        </w:tc>
      </w:tr>
      <w:tr w:rsidR="006D00C9" w:rsidRPr="006D00C9" w14:paraId="014EEFBD" w14:textId="77777777" w:rsidTr="317F4716">
        <w:trPr>
          <w:trHeight w:hRule="exact" w:val="288"/>
        </w:trPr>
        <w:tc>
          <w:tcPr>
            <w:tcW w:w="2950" w:type="dxa"/>
            <w:vMerge w:val="restart"/>
            <w:tcMar>
              <w:top w:w="15" w:type="dxa"/>
              <w:left w:w="15" w:type="dxa"/>
              <w:right w:w="15" w:type="dxa"/>
            </w:tcMar>
            <w:vAlign w:val="center"/>
          </w:tcPr>
          <w:p w14:paraId="18DA1312" w14:textId="62903EF9" w:rsidR="04EC83EF" w:rsidRPr="006D00C9" w:rsidRDefault="5903194E" w:rsidP="04EC83EF">
            <w:pPr>
              <w:spacing w:after="0"/>
              <w:jc w:val="center"/>
              <w:rPr>
                <w:rFonts w:eastAsiaTheme="minorEastAsia"/>
                <w:color w:val="FF0000"/>
                <w:sz w:val="18"/>
                <w:szCs w:val="18"/>
                <w:u w:val="single"/>
              </w:rPr>
            </w:pPr>
            <w:r w:rsidRPr="006D00C9">
              <w:rPr>
                <w:rFonts w:eastAsiaTheme="minorEastAsia"/>
                <w:color w:val="FF0000"/>
                <w:sz w:val="18"/>
                <w:szCs w:val="18"/>
                <w:u w:val="single"/>
              </w:rPr>
              <w:t xml:space="preserve">Exterior </w:t>
            </w:r>
            <w:r w:rsidR="2923110C" w:rsidRPr="006D00C9">
              <w:rPr>
                <w:rFonts w:eastAsiaTheme="minorEastAsia"/>
                <w:color w:val="FF0000"/>
                <w:sz w:val="18"/>
                <w:szCs w:val="18"/>
                <w:u w:val="single"/>
              </w:rPr>
              <w:t>Walls</w:t>
            </w:r>
          </w:p>
        </w:tc>
        <w:tc>
          <w:tcPr>
            <w:tcW w:w="6315" w:type="dxa"/>
            <w:tcMar>
              <w:top w:w="15" w:type="dxa"/>
              <w:left w:w="15" w:type="dxa"/>
              <w:right w:w="15" w:type="dxa"/>
            </w:tcMar>
            <w:vAlign w:val="center"/>
          </w:tcPr>
          <w:p w14:paraId="13594633" w14:textId="6C57EF26" w:rsidR="792446E1" w:rsidRPr="006D00C9" w:rsidRDefault="5CB88ACF" w:rsidP="07708263">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792446E1" w:rsidRPr="006D00C9">
              <w:rPr>
                <w:rFonts w:eastAsiaTheme="minorEastAsia"/>
                <w:color w:val="FF0000"/>
                <w:sz w:val="18"/>
                <w:szCs w:val="18"/>
                <w:u w:val="single"/>
              </w:rPr>
              <w:t xml:space="preserve">Wall structure (framing, </w:t>
            </w:r>
            <w:r w:rsidR="79938E66" w:rsidRPr="006D00C9">
              <w:rPr>
                <w:rFonts w:eastAsiaTheme="minorEastAsia"/>
                <w:color w:val="FF0000"/>
                <w:sz w:val="18"/>
                <w:szCs w:val="18"/>
                <w:u w:val="single"/>
              </w:rPr>
              <w:t xml:space="preserve">SIP, </w:t>
            </w:r>
            <w:r w:rsidR="792446E1" w:rsidRPr="006D00C9">
              <w:rPr>
                <w:rFonts w:eastAsiaTheme="minorEastAsia"/>
                <w:color w:val="FF0000"/>
                <w:sz w:val="18"/>
                <w:szCs w:val="18"/>
                <w:u w:val="single"/>
              </w:rPr>
              <w:t>masonry</w:t>
            </w:r>
            <w:r w:rsidR="076F564B" w:rsidRPr="006D00C9">
              <w:rPr>
                <w:rFonts w:eastAsiaTheme="minorEastAsia"/>
                <w:color w:val="FF0000"/>
                <w:sz w:val="18"/>
                <w:szCs w:val="18"/>
                <w:u w:val="single"/>
              </w:rPr>
              <w:t>, other</w:t>
            </w:r>
            <w:r w:rsidR="792446E1" w:rsidRPr="006D00C9">
              <w:rPr>
                <w:rFonts w:eastAsiaTheme="minorEastAsia"/>
                <w:color w:val="FF0000"/>
                <w:sz w:val="18"/>
                <w:szCs w:val="18"/>
                <w:u w:val="single"/>
              </w:rPr>
              <w:t>)</w:t>
            </w:r>
          </w:p>
        </w:tc>
      </w:tr>
      <w:tr w:rsidR="006D00C9" w:rsidRPr="006D00C9" w14:paraId="32F32A2A" w14:textId="77777777" w:rsidTr="317F4716">
        <w:trPr>
          <w:trHeight w:hRule="exact" w:val="288"/>
        </w:trPr>
        <w:tc>
          <w:tcPr>
            <w:tcW w:w="2950" w:type="dxa"/>
            <w:vMerge/>
          </w:tcPr>
          <w:p w14:paraId="5E4D4699" w14:textId="77777777" w:rsidR="00420199" w:rsidRPr="006D00C9" w:rsidRDefault="00420199">
            <w:pPr>
              <w:rPr>
                <w:color w:val="FF0000"/>
                <w:u w:val="single"/>
              </w:rPr>
            </w:pPr>
          </w:p>
        </w:tc>
        <w:tc>
          <w:tcPr>
            <w:tcW w:w="6315" w:type="dxa"/>
            <w:tcMar>
              <w:top w:w="15" w:type="dxa"/>
              <w:left w:w="15" w:type="dxa"/>
              <w:right w:w="15" w:type="dxa"/>
            </w:tcMar>
            <w:vAlign w:val="center"/>
          </w:tcPr>
          <w:p w14:paraId="5461FF35" w14:textId="1C1E11DF" w:rsidR="04EC83EF" w:rsidRPr="006D00C9" w:rsidRDefault="5CB88ACF"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Sheathing</w:t>
            </w:r>
          </w:p>
        </w:tc>
      </w:tr>
      <w:tr w:rsidR="006D00C9" w:rsidRPr="006D00C9" w14:paraId="61EC5DED" w14:textId="77777777" w:rsidTr="317F4716">
        <w:trPr>
          <w:trHeight w:hRule="exact" w:val="288"/>
        </w:trPr>
        <w:tc>
          <w:tcPr>
            <w:tcW w:w="2950" w:type="dxa"/>
            <w:vMerge/>
          </w:tcPr>
          <w:p w14:paraId="1E0EC62B" w14:textId="77777777" w:rsidR="00420199" w:rsidRPr="006D00C9" w:rsidRDefault="00420199">
            <w:pPr>
              <w:rPr>
                <w:color w:val="FF0000"/>
                <w:u w:val="single"/>
              </w:rPr>
            </w:pPr>
          </w:p>
        </w:tc>
        <w:tc>
          <w:tcPr>
            <w:tcW w:w="6315" w:type="dxa"/>
            <w:tcMar>
              <w:top w:w="15" w:type="dxa"/>
              <w:left w:w="15" w:type="dxa"/>
              <w:right w:w="15" w:type="dxa"/>
            </w:tcMar>
            <w:vAlign w:val="center"/>
          </w:tcPr>
          <w:p w14:paraId="3A3B635F" w14:textId="5BEA62A9" w:rsidR="14E15B66" w:rsidRPr="006D00C9" w:rsidRDefault="3E31493D" w:rsidP="04EC83EF">
            <w:pPr>
              <w:rPr>
                <w:rFonts w:eastAsiaTheme="minorEastAsia"/>
                <w:color w:val="FF0000"/>
                <w:sz w:val="18"/>
                <w:szCs w:val="18"/>
                <w:u w:val="single"/>
              </w:rPr>
            </w:pPr>
            <w:r w:rsidRPr="006D00C9">
              <w:rPr>
                <w:rFonts w:eastAsiaTheme="minorEastAsia"/>
                <w:color w:val="FF0000"/>
                <w:sz w:val="18"/>
                <w:szCs w:val="18"/>
                <w:u w:val="single"/>
              </w:rPr>
              <w:t xml:space="preserve"> </w:t>
            </w:r>
            <w:r w:rsidR="14E15B66" w:rsidRPr="006D00C9">
              <w:rPr>
                <w:rFonts w:eastAsiaTheme="minorEastAsia"/>
                <w:color w:val="FF0000"/>
                <w:sz w:val="18"/>
                <w:szCs w:val="18"/>
                <w:u w:val="single"/>
              </w:rPr>
              <w:t>Strapping/furring</w:t>
            </w:r>
          </w:p>
        </w:tc>
      </w:tr>
      <w:tr w:rsidR="006D00C9" w:rsidRPr="006D00C9" w14:paraId="14D85644" w14:textId="77777777" w:rsidTr="317F4716">
        <w:trPr>
          <w:trHeight w:hRule="exact" w:val="288"/>
        </w:trPr>
        <w:tc>
          <w:tcPr>
            <w:tcW w:w="2950" w:type="dxa"/>
            <w:vMerge/>
          </w:tcPr>
          <w:p w14:paraId="3C4F8C88" w14:textId="77777777" w:rsidR="00420199" w:rsidRPr="006D00C9" w:rsidRDefault="00420199">
            <w:pPr>
              <w:rPr>
                <w:color w:val="FF0000"/>
                <w:u w:val="single"/>
              </w:rPr>
            </w:pPr>
          </w:p>
        </w:tc>
        <w:tc>
          <w:tcPr>
            <w:tcW w:w="6315" w:type="dxa"/>
            <w:tcMar>
              <w:top w:w="15" w:type="dxa"/>
              <w:left w:w="15" w:type="dxa"/>
              <w:right w:w="15" w:type="dxa"/>
            </w:tcMar>
            <w:vAlign w:val="center"/>
          </w:tcPr>
          <w:p w14:paraId="5CF6FAC8" w14:textId="3EE62D57" w:rsidR="04EC83EF" w:rsidRPr="006D00C9" w:rsidRDefault="3E31493D"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Cladding</w:t>
            </w:r>
          </w:p>
        </w:tc>
      </w:tr>
      <w:tr w:rsidR="006D00C9" w:rsidRPr="006D00C9" w14:paraId="0A7C7022" w14:textId="77777777" w:rsidTr="317F4716">
        <w:trPr>
          <w:trHeight w:hRule="exact" w:val="288"/>
        </w:trPr>
        <w:tc>
          <w:tcPr>
            <w:tcW w:w="2950" w:type="dxa"/>
            <w:vMerge/>
          </w:tcPr>
          <w:p w14:paraId="5B928103" w14:textId="77777777" w:rsidR="00420199" w:rsidRPr="006D00C9" w:rsidRDefault="00420199">
            <w:pPr>
              <w:rPr>
                <w:color w:val="FF0000"/>
                <w:u w:val="single"/>
              </w:rPr>
            </w:pPr>
          </w:p>
        </w:tc>
        <w:tc>
          <w:tcPr>
            <w:tcW w:w="6315" w:type="dxa"/>
            <w:tcMar>
              <w:top w:w="15" w:type="dxa"/>
              <w:left w:w="15" w:type="dxa"/>
              <w:right w:w="15" w:type="dxa"/>
            </w:tcMar>
            <w:vAlign w:val="center"/>
          </w:tcPr>
          <w:p w14:paraId="783B6AEB" w14:textId="131620C7" w:rsidR="04EC83EF" w:rsidRPr="006D00C9" w:rsidRDefault="650601A9"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Windows</w:t>
            </w:r>
          </w:p>
        </w:tc>
      </w:tr>
      <w:tr w:rsidR="006D00C9" w:rsidRPr="006D00C9" w14:paraId="548C9CB1" w14:textId="77777777" w:rsidTr="317F4716">
        <w:trPr>
          <w:trHeight w:hRule="exact" w:val="288"/>
        </w:trPr>
        <w:tc>
          <w:tcPr>
            <w:tcW w:w="2950" w:type="dxa"/>
            <w:vMerge/>
          </w:tcPr>
          <w:p w14:paraId="3B5D6E30" w14:textId="77777777" w:rsidR="00420199" w:rsidRPr="006D00C9" w:rsidRDefault="00420199">
            <w:pPr>
              <w:rPr>
                <w:color w:val="FF0000"/>
                <w:u w:val="single"/>
              </w:rPr>
            </w:pPr>
          </w:p>
        </w:tc>
        <w:tc>
          <w:tcPr>
            <w:tcW w:w="6315" w:type="dxa"/>
            <w:tcMar>
              <w:top w:w="15" w:type="dxa"/>
              <w:left w:w="15" w:type="dxa"/>
              <w:right w:w="15" w:type="dxa"/>
            </w:tcMar>
            <w:vAlign w:val="center"/>
          </w:tcPr>
          <w:p w14:paraId="47BD0103" w14:textId="53E37D22" w:rsidR="04EC83EF" w:rsidRPr="006D00C9" w:rsidRDefault="650601A9"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Exterior doors (glazed and opaque)</w:t>
            </w:r>
          </w:p>
        </w:tc>
      </w:tr>
      <w:tr w:rsidR="006D00C9" w:rsidRPr="006D00C9" w14:paraId="1A2F2964" w14:textId="77777777" w:rsidTr="317F4716">
        <w:trPr>
          <w:trHeight w:hRule="exact" w:val="288"/>
        </w:trPr>
        <w:tc>
          <w:tcPr>
            <w:tcW w:w="2950" w:type="dxa"/>
            <w:vMerge/>
          </w:tcPr>
          <w:p w14:paraId="04CDABF0" w14:textId="77777777" w:rsidR="00420199" w:rsidRPr="006D00C9" w:rsidRDefault="00420199">
            <w:pPr>
              <w:rPr>
                <w:color w:val="FF0000"/>
                <w:u w:val="single"/>
              </w:rPr>
            </w:pPr>
          </w:p>
        </w:tc>
        <w:tc>
          <w:tcPr>
            <w:tcW w:w="6315" w:type="dxa"/>
            <w:tcMar>
              <w:top w:w="15" w:type="dxa"/>
              <w:left w:w="15" w:type="dxa"/>
              <w:right w:w="15" w:type="dxa"/>
            </w:tcMar>
            <w:vAlign w:val="center"/>
          </w:tcPr>
          <w:p w14:paraId="55DE6AF8" w14:textId="36D66189" w:rsidR="5EDD4FDE" w:rsidRPr="006D00C9" w:rsidRDefault="03D457BF"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5EDD4FDE" w:rsidRPr="006D00C9">
              <w:rPr>
                <w:rFonts w:eastAsiaTheme="minorEastAsia"/>
                <w:color w:val="FF0000"/>
                <w:sz w:val="18"/>
                <w:szCs w:val="18"/>
                <w:u w:val="single"/>
              </w:rPr>
              <w:t>Insulation (cavity, continuous, band joist</w:t>
            </w:r>
            <w:r w:rsidR="4AC37D0C" w:rsidRPr="006D00C9">
              <w:rPr>
                <w:rFonts w:eastAsiaTheme="minorEastAsia"/>
                <w:color w:val="FF0000"/>
                <w:sz w:val="18"/>
                <w:szCs w:val="18"/>
                <w:u w:val="single"/>
              </w:rPr>
              <w:t>, other</w:t>
            </w:r>
            <w:r w:rsidR="5EDD4FDE" w:rsidRPr="006D00C9">
              <w:rPr>
                <w:rFonts w:eastAsiaTheme="minorEastAsia"/>
                <w:color w:val="FF0000"/>
                <w:sz w:val="18"/>
                <w:szCs w:val="18"/>
                <w:u w:val="single"/>
              </w:rPr>
              <w:t>)</w:t>
            </w:r>
          </w:p>
        </w:tc>
      </w:tr>
      <w:tr w:rsidR="006D00C9" w:rsidRPr="006D00C9" w14:paraId="177931D6" w14:textId="77777777" w:rsidTr="317F4716">
        <w:trPr>
          <w:trHeight w:hRule="exact" w:val="288"/>
        </w:trPr>
        <w:tc>
          <w:tcPr>
            <w:tcW w:w="2950" w:type="dxa"/>
            <w:vMerge/>
          </w:tcPr>
          <w:p w14:paraId="015A2489" w14:textId="77777777" w:rsidR="00420199" w:rsidRPr="006D00C9" w:rsidRDefault="00420199">
            <w:pPr>
              <w:rPr>
                <w:color w:val="FF0000"/>
                <w:u w:val="single"/>
              </w:rPr>
            </w:pPr>
          </w:p>
        </w:tc>
        <w:tc>
          <w:tcPr>
            <w:tcW w:w="6315" w:type="dxa"/>
            <w:tcMar>
              <w:top w:w="15" w:type="dxa"/>
              <w:left w:w="15" w:type="dxa"/>
              <w:right w:w="15" w:type="dxa"/>
            </w:tcMar>
            <w:vAlign w:val="center"/>
          </w:tcPr>
          <w:p w14:paraId="5346ABDC" w14:textId="7A86B599" w:rsidR="04EC83EF" w:rsidRPr="006D00C9" w:rsidRDefault="145656BB"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Barriers (air tightness, waterproofing)</w:t>
            </w:r>
          </w:p>
        </w:tc>
      </w:tr>
      <w:tr w:rsidR="006D00C9" w:rsidRPr="006D00C9" w14:paraId="21776FB5" w14:textId="77777777" w:rsidTr="317F4716">
        <w:trPr>
          <w:trHeight w:hRule="exact" w:val="288"/>
        </w:trPr>
        <w:tc>
          <w:tcPr>
            <w:tcW w:w="2950" w:type="dxa"/>
            <w:vMerge/>
          </w:tcPr>
          <w:p w14:paraId="66B6915D" w14:textId="77777777" w:rsidR="00420199" w:rsidRPr="006D00C9" w:rsidRDefault="00420199">
            <w:pPr>
              <w:rPr>
                <w:color w:val="FF0000"/>
                <w:u w:val="single"/>
              </w:rPr>
            </w:pPr>
          </w:p>
        </w:tc>
        <w:tc>
          <w:tcPr>
            <w:tcW w:w="6315" w:type="dxa"/>
            <w:tcMar>
              <w:top w:w="15" w:type="dxa"/>
              <w:left w:w="15" w:type="dxa"/>
              <w:right w:w="15" w:type="dxa"/>
            </w:tcMar>
            <w:vAlign w:val="center"/>
          </w:tcPr>
          <w:p w14:paraId="59FBE7DA" w14:textId="59B32CEA" w:rsidR="04EC83EF" w:rsidRPr="006D00C9" w:rsidRDefault="145656BB"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20D6A057" w:rsidRPr="006D00C9">
              <w:rPr>
                <w:rFonts w:eastAsiaTheme="minorEastAsia"/>
                <w:color w:val="FF0000"/>
                <w:sz w:val="18"/>
                <w:szCs w:val="18"/>
                <w:u w:val="single"/>
              </w:rPr>
              <w:t>Paint</w:t>
            </w:r>
            <w:r w:rsidR="670FC7C3" w:rsidRPr="006D00C9">
              <w:rPr>
                <w:rFonts w:eastAsiaTheme="minorEastAsia"/>
                <w:color w:val="FF0000"/>
                <w:sz w:val="18"/>
                <w:szCs w:val="18"/>
                <w:u w:val="single"/>
              </w:rPr>
              <w:t xml:space="preserve"> (if site painting required)</w:t>
            </w:r>
          </w:p>
        </w:tc>
      </w:tr>
      <w:tr w:rsidR="006D00C9" w:rsidRPr="006D00C9" w14:paraId="58CF5FC6" w14:textId="77777777" w:rsidTr="317F4716">
        <w:trPr>
          <w:trHeight w:hRule="exact" w:val="288"/>
        </w:trPr>
        <w:tc>
          <w:tcPr>
            <w:tcW w:w="2950" w:type="dxa"/>
            <w:vMerge w:val="restart"/>
            <w:tcMar>
              <w:top w:w="15" w:type="dxa"/>
              <w:left w:w="15" w:type="dxa"/>
              <w:right w:w="15" w:type="dxa"/>
            </w:tcMar>
            <w:vAlign w:val="center"/>
          </w:tcPr>
          <w:p w14:paraId="03274062" w14:textId="1D47833E" w:rsidR="04EC83EF" w:rsidRPr="006D00C9" w:rsidRDefault="552A665E" w:rsidP="04EC83EF">
            <w:pPr>
              <w:spacing w:after="0"/>
              <w:jc w:val="center"/>
              <w:rPr>
                <w:rFonts w:eastAsiaTheme="minorEastAsia"/>
                <w:color w:val="FF0000"/>
                <w:sz w:val="18"/>
                <w:szCs w:val="18"/>
                <w:u w:val="single"/>
              </w:rPr>
            </w:pPr>
            <w:r w:rsidRPr="006D00C9">
              <w:rPr>
                <w:rFonts w:eastAsiaTheme="minorEastAsia"/>
                <w:color w:val="FF0000"/>
                <w:sz w:val="18"/>
                <w:szCs w:val="18"/>
                <w:u w:val="single"/>
              </w:rPr>
              <w:t>Roofs</w:t>
            </w:r>
          </w:p>
        </w:tc>
        <w:tc>
          <w:tcPr>
            <w:tcW w:w="6315" w:type="dxa"/>
            <w:tcMar>
              <w:top w:w="15" w:type="dxa"/>
              <w:left w:w="15" w:type="dxa"/>
              <w:right w:w="15" w:type="dxa"/>
            </w:tcMar>
            <w:vAlign w:val="center"/>
          </w:tcPr>
          <w:p w14:paraId="2E5E9F43" w14:textId="2614622A" w:rsidR="04EC83EF" w:rsidRPr="006D00C9" w:rsidRDefault="6DDBB9B6"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 xml:space="preserve">Roof </w:t>
            </w:r>
            <w:r w:rsidR="65865AB7" w:rsidRPr="006D00C9">
              <w:rPr>
                <w:rFonts w:eastAsiaTheme="minorEastAsia"/>
                <w:color w:val="FF0000"/>
                <w:sz w:val="18"/>
                <w:szCs w:val="18"/>
                <w:u w:val="single"/>
              </w:rPr>
              <w:t>structure (framing, SIP, other)</w:t>
            </w:r>
          </w:p>
        </w:tc>
      </w:tr>
      <w:tr w:rsidR="006D00C9" w:rsidRPr="006D00C9" w14:paraId="43DFCB3B" w14:textId="77777777" w:rsidTr="317F4716">
        <w:trPr>
          <w:trHeight w:hRule="exact" w:val="288"/>
        </w:trPr>
        <w:tc>
          <w:tcPr>
            <w:tcW w:w="2950" w:type="dxa"/>
            <w:vMerge/>
          </w:tcPr>
          <w:p w14:paraId="7F3746C6" w14:textId="77777777" w:rsidR="00420199" w:rsidRPr="006D00C9" w:rsidRDefault="00420199">
            <w:pPr>
              <w:rPr>
                <w:color w:val="FF0000"/>
                <w:u w:val="single"/>
              </w:rPr>
            </w:pPr>
          </w:p>
        </w:tc>
        <w:tc>
          <w:tcPr>
            <w:tcW w:w="6315" w:type="dxa"/>
            <w:tcMar>
              <w:top w:w="15" w:type="dxa"/>
              <w:left w:w="15" w:type="dxa"/>
              <w:right w:w="15" w:type="dxa"/>
            </w:tcMar>
            <w:vAlign w:val="center"/>
          </w:tcPr>
          <w:p w14:paraId="6964939A" w14:textId="7A95BA23" w:rsidR="04EC83EF" w:rsidRPr="006D00C9" w:rsidRDefault="6DDBB9B6"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 xml:space="preserve">Roof </w:t>
            </w:r>
            <w:r w:rsidR="179FD0CE" w:rsidRPr="006D00C9">
              <w:rPr>
                <w:rFonts w:eastAsiaTheme="minorEastAsia"/>
                <w:color w:val="FF0000"/>
                <w:sz w:val="18"/>
                <w:szCs w:val="18"/>
                <w:u w:val="single"/>
              </w:rPr>
              <w:t>deck</w:t>
            </w:r>
            <w:r w:rsidR="04EC83EF" w:rsidRPr="006D00C9">
              <w:rPr>
                <w:rFonts w:eastAsiaTheme="minorEastAsia"/>
                <w:color w:val="FF0000"/>
                <w:sz w:val="18"/>
                <w:szCs w:val="18"/>
                <w:u w:val="single"/>
              </w:rPr>
              <w:t xml:space="preserve"> sheathing</w:t>
            </w:r>
          </w:p>
        </w:tc>
      </w:tr>
      <w:tr w:rsidR="006D00C9" w:rsidRPr="006D00C9" w14:paraId="06802ACD" w14:textId="77777777" w:rsidTr="317F4716">
        <w:trPr>
          <w:trHeight w:hRule="exact" w:val="288"/>
        </w:trPr>
        <w:tc>
          <w:tcPr>
            <w:tcW w:w="2950" w:type="dxa"/>
            <w:vMerge/>
          </w:tcPr>
          <w:p w14:paraId="758A49DF" w14:textId="77777777" w:rsidR="00420199" w:rsidRPr="006D00C9" w:rsidRDefault="00420199">
            <w:pPr>
              <w:rPr>
                <w:color w:val="FF0000"/>
                <w:u w:val="single"/>
              </w:rPr>
            </w:pPr>
          </w:p>
        </w:tc>
        <w:tc>
          <w:tcPr>
            <w:tcW w:w="6315" w:type="dxa"/>
            <w:tcMar>
              <w:top w:w="15" w:type="dxa"/>
              <w:left w:w="15" w:type="dxa"/>
              <w:right w:w="15" w:type="dxa"/>
            </w:tcMar>
            <w:vAlign w:val="center"/>
          </w:tcPr>
          <w:p w14:paraId="5F67D99C" w14:textId="6517E971" w:rsidR="04EC83EF" w:rsidRPr="006D00C9" w:rsidRDefault="016BB441"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 xml:space="preserve">Roof </w:t>
            </w:r>
            <w:r w:rsidR="3986691F" w:rsidRPr="006D00C9">
              <w:rPr>
                <w:rFonts w:eastAsiaTheme="minorEastAsia"/>
                <w:color w:val="FF0000"/>
                <w:sz w:val="18"/>
                <w:szCs w:val="18"/>
                <w:u w:val="single"/>
              </w:rPr>
              <w:t>deck</w:t>
            </w:r>
            <w:r w:rsidR="04EC83EF" w:rsidRPr="006D00C9">
              <w:rPr>
                <w:rFonts w:eastAsiaTheme="minorEastAsia"/>
                <w:color w:val="FF0000"/>
                <w:sz w:val="18"/>
                <w:szCs w:val="18"/>
                <w:u w:val="single"/>
              </w:rPr>
              <w:t xml:space="preserve"> strapping</w:t>
            </w:r>
          </w:p>
        </w:tc>
      </w:tr>
      <w:tr w:rsidR="006D00C9" w:rsidRPr="006D00C9" w14:paraId="494602D6" w14:textId="77777777" w:rsidTr="317F4716">
        <w:trPr>
          <w:trHeight w:hRule="exact" w:val="288"/>
        </w:trPr>
        <w:tc>
          <w:tcPr>
            <w:tcW w:w="2950" w:type="dxa"/>
            <w:vMerge/>
          </w:tcPr>
          <w:p w14:paraId="052C2A93" w14:textId="77777777" w:rsidR="00420199" w:rsidRPr="006D00C9" w:rsidRDefault="00420199">
            <w:pPr>
              <w:rPr>
                <w:color w:val="FF0000"/>
                <w:u w:val="single"/>
              </w:rPr>
            </w:pPr>
          </w:p>
        </w:tc>
        <w:tc>
          <w:tcPr>
            <w:tcW w:w="6315" w:type="dxa"/>
            <w:tcMar>
              <w:top w:w="15" w:type="dxa"/>
              <w:left w:w="15" w:type="dxa"/>
              <w:right w:w="15" w:type="dxa"/>
            </w:tcMar>
            <w:vAlign w:val="center"/>
          </w:tcPr>
          <w:p w14:paraId="0DEE08DD" w14:textId="488085C0" w:rsidR="04EC83EF" w:rsidRPr="006D00C9" w:rsidRDefault="016BB441"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Roofing</w:t>
            </w:r>
          </w:p>
        </w:tc>
      </w:tr>
      <w:tr w:rsidR="006D00C9" w:rsidRPr="006D00C9" w14:paraId="1879DD44" w14:textId="77777777" w:rsidTr="317F4716">
        <w:trPr>
          <w:trHeight w:hRule="exact" w:val="288"/>
        </w:trPr>
        <w:tc>
          <w:tcPr>
            <w:tcW w:w="2950" w:type="dxa"/>
            <w:vMerge/>
          </w:tcPr>
          <w:p w14:paraId="015879F4" w14:textId="77777777" w:rsidR="00420199" w:rsidRPr="006D00C9" w:rsidRDefault="00420199">
            <w:pPr>
              <w:rPr>
                <w:color w:val="FF0000"/>
                <w:u w:val="single"/>
              </w:rPr>
            </w:pPr>
          </w:p>
        </w:tc>
        <w:tc>
          <w:tcPr>
            <w:tcW w:w="6315" w:type="dxa"/>
            <w:tcMar>
              <w:top w:w="15" w:type="dxa"/>
              <w:left w:w="15" w:type="dxa"/>
              <w:right w:w="15" w:type="dxa"/>
            </w:tcMar>
            <w:vAlign w:val="center"/>
          </w:tcPr>
          <w:p w14:paraId="19300377" w14:textId="3E11E442" w:rsidR="04EC83EF" w:rsidRPr="006D00C9" w:rsidRDefault="0D7FD4A3"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Insulation</w:t>
            </w:r>
          </w:p>
        </w:tc>
      </w:tr>
      <w:tr w:rsidR="006D00C9" w:rsidRPr="006D00C9" w14:paraId="63C9B46E" w14:textId="77777777" w:rsidTr="317F4716">
        <w:trPr>
          <w:trHeight w:hRule="exact" w:val="288"/>
        </w:trPr>
        <w:tc>
          <w:tcPr>
            <w:tcW w:w="2950" w:type="dxa"/>
            <w:vMerge/>
          </w:tcPr>
          <w:p w14:paraId="75B5168B" w14:textId="77777777" w:rsidR="00420199" w:rsidRPr="006D00C9" w:rsidRDefault="00420199">
            <w:pPr>
              <w:rPr>
                <w:color w:val="FF0000"/>
                <w:u w:val="single"/>
              </w:rPr>
            </w:pPr>
          </w:p>
        </w:tc>
        <w:tc>
          <w:tcPr>
            <w:tcW w:w="6315" w:type="dxa"/>
            <w:tcMar>
              <w:top w:w="15" w:type="dxa"/>
              <w:left w:w="15" w:type="dxa"/>
              <w:right w:w="15" w:type="dxa"/>
            </w:tcMar>
            <w:vAlign w:val="center"/>
          </w:tcPr>
          <w:p w14:paraId="4B663A01" w14:textId="42411D5C" w:rsidR="04EC83EF" w:rsidRPr="006D00C9" w:rsidRDefault="4CB4B5F5"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Barriers</w:t>
            </w:r>
          </w:p>
        </w:tc>
      </w:tr>
      <w:tr w:rsidR="006D00C9" w:rsidRPr="006D00C9" w14:paraId="7655992F" w14:textId="77777777" w:rsidTr="317F4716">
        <w:trPr>
          <w:trHeight w:hRule="exact" w:val="288"/>
        </w:trPr>
        <w:tc>
          <w:tcPr>
            <w:tcW w:w="2950" w:type="dxa"/>
            <w:vMerge/>
          </w:tcPr>
          <w:p w14:paraId="69E5E073" w14:textId="77777777" w:rsidR="00420199" w:rsidRPr="006D00C9" w:rsidRDefault="00420199">
            <w:pPr>
              <w:rPr>
                <w:color w:val="FF0000"/>
                <w:u w:val="single"/>
              </w:rPr>
            </w:pPr>
          </w:p>
        </w:tc>
        <w:tc>
          <w:tcPr>
            <w:tcW w:w="6315" w:type="dxa"/>
            <w:tcMar>
              <w:top w:w="15" w:type="dxa"/>
              <w:left w:w="15" w:type="dxa"/>
              <w:right w:w="15" w:type="dxa"/>
            </w:tcMar>
            <w:vAlign w:val="center"/>
          </w:tcPr>
          <w:p w14:paraId="5191808D" w14:textId="5F5C3F05" w:rsidR="04EC83EF" w:rsidRPr="006D00C9" w:rsidRDefault="604FD9BC"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Skylights</w:t>
            </w:r>
          </w:p>
        </w:tc>
      </w:tr>
      <w:tr w:rsidR="006D00C9" w:rsidRPr="006D00C9" w14:paraId="43088CE9" w14:textId="77777777" w:rsidTr="317F4716">
        <w:trPr>
          <w:trHeight w:hRule="exact" w:val="288"/>
        </w:trPr>
        <w:tc>
          <w:tcPr>
            <w:tcW w:w="2950" w:type="dxa"/>
            <w:vMerge w:val="restart"/>
            <w:tcMar>
              <w:top w:w="15" w:type="dxa"/>
              <w:left w:w="15" w:type="dxa"/>
              <w:right w:w="15" w:type="dxa"/>
            </w:tcMar>
            <w:vAlign w:val="center"/>
          </w:tcPr>
          <w:p w14:paraId="2AEC42DD" w14:textId="388EED1B" w:rsidR="005706C0" w:rsidRPr="006D00C9" w:rsidRDefault="005706C0" w:rsidP="04EC83EF">
            <w:pPr>
              <w:spacing w:after="0"/>
              <w:jc w:val="center"/>
              <w:rPr>
                <w:rFonts w:eastAsiaTheme="minorEastAsia"/>
                <w:color w:val="FF0000"/>
                <w:sz w:val="18"/>
                <w:szCs w:val="18"/>
                <w:u w:val="single"/>
              </w:rPr>
            </w:pPr>
            <w:r w:rsidRPr="006D00C9">
              <w:rPr>
                <w:rFonts w:eastAsiaTheme="minorEastAsia"/>
                <w:color w:val="FF0000"/>
                <w:sz w:val="18"/>
                <w:szCs w:val="18"/>
                <w:u w:val="single"/>
              </w:rPr>
              <w:t xml:space="preserve">Interior Construction </w:t>
            </w:r>
          </w:p>
        </w:tc>
        <w:tc>
          <w:tcPr>
            <w:tcW w:w="6315" w:type="dxa"/>
            <w:tcMar>
              <w:top w:w="15" w:type="dxa"/>
              <w:left w:w="15" w:type="dxa"/>
              <w:right w:w="15" w:type="dxa"/>
            </w:tcMar>
            <w:vAlign w:val="center"/>
          </w:tcPr>
          <w:p w14:paraId="4307D1F8" w14:textId="42A2387F" w:rsidR="005706C0" w:rsidRPr="006D00C9" w:rsidRDefault="005706C0"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Floor structure (framing, SIP, other)</w:t>
            </w:r>
          </w:p>
        </w:tc>
      </w:tr>
      <w:tr w:rsidR="006D00C9" w:rsidRPr="006D00C9" w14:paraId="07029E0A" w14:textId="77777777" w:rsidTr="317F4716">
        <w:trPr>
          <w:trHeight w:hRule="exact" w:val="288"/>
        </w:trPr>
        <w:tc>
          <w:tcPr>
            <w:tcW w:w="2950" w:type="dxa"/>
            <w:vMerge/>
            <w:tcMar>
              <w:top w:w="15" w:type="dxa"/>
              <w:left w:w="15" w:type="dxa"/>
              <w:right w:w="15" w:type="dxa"/>
            </w:tcMar>
            <w:vAlign w:val="center"/>
          </w:tcPr>
          <w:p w14:paraId="6232D78B" w14:textId="77777777" w:rsidR="005706C0" w:rsidRPr="006D00C9" w:rsidRDefault="005706C0" w:rsidP="04EC83EF">
            <w:pPr>
              <w:spacing w:after="0"/>
              <w:jc w:val="center"/>
              <w:rPr>
                <w:rFonts w:eastAsiaTheme="minorEastAsia"/>
                <w:color w:val="FF0000"/>
                <w:sz w:val="18"/>
                <w:szCs w:val="18"/>
                <w:u w:val="single"/>
              </w:rPr>
            </w:pPr>
          </w:p>
        </w:tc>
        <w:tc>
          <w:tcPr>
            <w:tcW w:w="6315" w:type="dxa"/>
            <w:tcMar>
              <w:top w:w="15" w:type="dxa"/>
              <w:left w:w="15" w:type="dxa"/>
              <w:right w:w="15" w:type="dxa"/>
            </w:tcMar>
            <w:vAlign w:val="center"/>
          </w:tcPr>
          <w:p w14:paraId="5383EC07" w14:textId="661632D1" w:rsidR="005706C0" w:rsidRPr="006D00C9" w:rsidRDefault="005706C0"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Floor sheathing/subflooring</w:t>
            </w:r>
          </w:p>
        </w:tc>
      </w:tr>
      <w:tr w:rsidR="006D00C9" w:rsidRPr="006D00C9" w14:paraId="1FD654A2" w14:textId="77777777" w:rsidTr="317F4716">
        <w:trPr>
          <w:trHeight w:hRule="exact" w:val="288"/>
        </w:trPr>
        <w:tc>
          <w:tcPr>
            <w:tcW w:w="2950" w:type="dxa"/>
            <w:vMerge/>
          </w:tcPr>
          <w:p w14:paraId="0AF4588B" w14:textId="77777777" w:rsidR="005706C0" w:rsidRPr="006D00C9" w:rsidRDefault="005706C0">
            <w:pPr>
              <w:rPr>
                <w:color w:val="FF0000"/>
                <w:u w:val="single"/>
              </w:rPr>
            </w:pPr>
          </w:p>
        </w:tc>
        <w:tc>
          <w:tcPr>
            <w:tcW w:w="6315" w:type="dxa"/>
            <w:tcMar>
              <w:top w:w="15" w:type="dxa"/>
              <w:left w:w="15" w:type="dxa"/>
              <w:right w:w="15" w:type="dxa"/>
            </w:tcMar>
            <w:vAlign w:val="center"/>
          </w:tcPr>
          <w:p w14:paraId="0A854BF1" w14:textId="293D87B0" w:rsidR="005706C0" w:rsidRPr="006D00C9" w:rsidRDefault="005706C0"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Walls (framing, masonry, other)</w:t>
            </w:r>
          </w:p>
        </w:tc>
      </w:tr>
      <w:tr w:rsidR="006D00C9" w:rsidRPr="006D00C9" w14:paraId="1CA96AC4" w14:textId="77777777" w:rsidTr="317F4716">
        <w:trPr>
          <w:trHeight w:hRule="exact" w:val="288"/>
        </w:trPr>
        <w:tc>
          <w:tcPr>
            <w:tcW w:w="2950" w:type="dxa"/>
            <w:vMerge/>
          </w:tcPr>
          <w:p w14:paraId="18A6498A" w14:textId="77777777" w:rsidR="005706C0" w:rsidRPr="006D00C9" w:rsidRDefault="005706C0">
            <w:pPr>
              <w:rPr>
                <w:color w:val="FF0000"/>
                <w:u w:val="single"/>
              </w:rPr>
            </w:pPr>
          </w:p>
        </w:tc>
        <w:tc>
          <w:tcPr>
            <w:tcW w:w="6315" w:type="dxa"/>
            <w:tcMar>
              <w:top w:w="15" w:type="dxa"/>
              <w:left w:w="15" w:type="dxa"/>
              <w:right w:w="15" w:type="dxa"/>
            </w:tcMar>
            <w:vAlign w:val="center"/>
          </w:tcPr>
          <w:p w14:paraId="523294B8" w14:textId="47C39B65" w:rsidR="005706C0" w:rsidRPr="006D00C9" w:rsidRDefault="005706C0" w:rsidP="04EC83EF">
            <w:pPr>
              <w:rPr>
                <w:rFonts w:eastAsiaTheme="minorEastAsia"/>
                <w:color w:val="FF0000"/>
                <w:sz w:val="18"/>
                <w:szCs w:val="18"/>
                <w:u w:val="single"/>
              </w:rPr>
            </w:pPr>
            <w:r w:rsidRPr="006D00C9">
              <w:rPr>
                <w:rFonts w:eastAsiaTheme="minorEastAsia"/>
                <w:color w:val="FF0000"/>
                <w:sz w:val="18"/>
                <w:szCs w:val="18"/>
                <w:u w:val="single"/>
              </w:rPr>
              <w:t xml:space="preserve"> Ceiling structure (framing, SIP, other)</w:t>
            </w:r>
          </w:p>
        </w:tc>
      </w:tr>
      <w:tr w:rsidR="006D00C9" w:rsidRPr="006D00C9" w14:paraId="5DF6D07A" w14:textId="77777777" w:rsidTr="317F4716">
        <w:trPr>
          <w:trHeight w:hRule="exact" w:val="288"/>
        </w:trPr>
        <w:tc>
          <w:tcPr>
            <w:tcW w:w="2950" w:type="dxa"/>
            <w:vMerge/>
          </w:tcPr>
          <w:p w14:paraId="114345C2" w14:textId="77777777" w:rsidR="005706C0" w:rsidRPr="006D00C9" w:rsidRDefault="005706C0">
            <w:pPr>
              <w:rPr>
                <w:color w:val="FF0000"/>
                <w:u w:val="single"/>
              </w:rPr>
            </w:pPr>
          </w:p>
        </w:tc>
        <w:tc>
          <w:tcPr>
            <w:tcW w:w="6315" w:type="dxa"/>
            <w:tcMar>
              <w:top w:w="15" w:type="dxa"/>
              <w:left w:w="15" w:type="dxa"/>
              <w:right w:w="15" w:type="dxa"/>
            </w:tcMar>
            <w:vAlign w:val="center"/>
          </w:tcPr>
          <w:p w14:paraId="5CD7CD96" w14:textId="48CDE86F" w:rsidR="005706C0" w:rsidRPr="006D00C9" w:rsidRDefault="005706C0" w:rsidP="04EC83EF">
            <w:pPr>
              <w:rPr>
                <w:rFonts w:eastAsiaTheme="minorEastAsia"/>
                <w:color w:val="FF0000"/>
                <w:sz w:val="18"/>
                <w:szCs w:val="18"/>
                <w:u w:val="single"/>
              </w:rPr>
            </w:pPr>
            <w:r w:rsidRPr="006D00C9">
              <w:rPr>
                <w:rFonts w:eastAsiaTheme="minorEastAsia"/>
                <w:color w:val="FF0000"/>
                <w:sz w:val="18"/>
                <w:szCs w:val="18"/>
                <w:u w:val="single"/>
              </w:rPr>
              <w:t xml:space="preserve"> Structural posts and beams</w:t>
            </w:r>
          </w:p>
        </w:tc>
      </w:tr>
      <w:tr w:rsidR="006D00C9" w:rsidRPr="006D00C9" w14:paraId="2D3F552A" w14:textId="77777777" w:rsidTr="317F4716">
        <w:trPr>
          <w:trHeight w:hRule="exact" w:val="288"/>
        </w:trPr>
        <w:tc>
          <w:tcPr>
            <w:tcW w:w="2950" w:type="dxa"/>
            <w:vMerge/>
          </w:tcPr>
          <w:p w14:paraId="6E03E3EB" w14:textId="77777777" w:rsidR="005706C0" w:rsidRPr="006D00C9" w:rsidRDefault="005706C0">
            <w:pPr>
              <w:rPr>
                <w:color w:val="FF0000"/>
                <w:u w:val="single"/>
              </w:rPr>
            </w:pPr>
          </w:p>
        </w:tc>
        <w:tc>
          <w:tcPr>
            <w:tcW w:w="6315" w:type="dxa"/>
            <w:tcMar>
              <w:top w:w="15" w:type="dxa"/>
              <w:left w:w="15" w:type="dxa"/>
              <w:right w:w="15" w:type="dxa"/>
            </w:tcMar>
            <w:vAlign w:val="center"/>
          </w:tcPr>
          <w:p w14:paraId="4D9F4372" w14:textId="7A6373FA" w:rsidR="005706C0" w:rsidRPr="006D00C9" w:rsidRDefault="005706C0"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Sound and/or fire insulation</w:t>
            </w:r>
          </w:p>
        </w:tc>
      </w:tr>
      <w:tr w:rsidR="006D00C9" w:rsidRPr="006D00C9" w14:paraId="7445C0FF" w14:textId="77777777" w:rsidTr="317F4716">
        <w:trPr>
          <w:trHeight w:hRule="exact" w:val="288"/>
        </w:trPr>
        <w:tc>
          <w:tcPr>
            <w:tcW w:w="2950" w:type="dxa"/>
            <w:vMerge/>
          </w:tcPr>
          <w:p w14:paraId="125B474E" w14:textId="77777777" w:rsidR="005706C0" w:rsidRPr="006D00C9" w:rsidRDefault="005706C0">
            <w:pPr>
              <w:rPr>
                <w:color w:val="FF0000"/>
                <w:u w:val="single"/>
              </w:rPr>
            </w:pPr>
          </w:p>
        </w:tc>
        <w:tc>
          <w:tcPr>
            <w:tcW w:w="6315" w:type="dxa"/>
            <w:tcMar>
              <w:top w:w="15" w:type="dxa"/>
              <w:left w:w="15" w:type="dxa"/>
              <w:right w:w="15" w:type="dxa"/>
            </w:tcMar>
            <w:vAlign w:val="center"/>
          </w:tcPr>
          <w:p w14:paraId="3207A212" w14:textId="6FC86A61" w:rsidR="005706C0" w:rsidRPr="006D00C9" w:rsidRDefault="005706C0"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Doors</w:t>
            </w:r>
          </w:p>
        </w:tc>
      </w:tr>
      <w:tr w:rsidR="006D00C9" w:rsidRPr="006D00C9" w14:paraId="1271DA2E" w14:textId="77777777" w:rsidTr="317F4716">
        <w:trPr>
          <w:trHeight w:hRule="exact" w:val="288"/>
        </w:trPr>
        <w:tc>
          <w:tcPr>
            <w:tcW w:w="2950" w:type="dxa"/>
            <w:vMerge/>
          </w:tcPr>
          <w:p w14:paraId="23CCDAAB" w14:textId="77777777" w:rsidR="005706C0" w:rsidRPr="006D00C9" w:rsidRDefault="005706C0">
            <w:pPr>
              <w:rPr>
                <w:color w:val="FF0000"/>
                <w:u w:val="single"/>
              </w:rPr>
            </w:pPr>
          </w:p>
        </w:tc>
        <w:tc>
          <w:tcPr>
            <w:tcW w:w="6315" w:type="dxa"/>
            <w:tcMar>
              <w:top w:w="15" w:type="dxa"/>
              <w:left w:w="15" w:type="dxa"/>
              <w:right w:w="15" w:type="dxa"/>
            </w:tcMar>
            <w:vAlign w:val="center"/>
          </w:tcPr>
          <w:p w14:paraId="13619E40" w14:textId="75D166CD" w:rsidR="005706C0" w:rsidRPr="006D00C9" w:rsidRDefault="005706C0"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Party walls</w:t>
            </w:r>
          </w:p>
        </w:tc>
      </w:tr>
      <w:tr w:rsidR="006D00C9" w:rsidRPr="006D00C9" w14:paraId="6C956C4F" w14:textId="77777777" w:rsidTr="317F4716">
        <w:trPr>
          <w:trHeight w:hRule="exact" w:val="288"/>
        </w:trPr>
        <w:tc>
          <w:tcPr>
            <w:tcW w:w="2950" w:type="dxa"/>
            <w:vMerge/>
          </w:tcPr>
          <w:p w14:paraId="1F2BC501" w14:textId="77777777" w:rsidR="005706C0" w:rsidRPr="006D00C9" w:rsidRDefault="005706C0">
            <w:pPr>
              <w:rPr>
                <w:color w:val="FF0000"/>
                <w:u w:val="single"/>
              </w:rPr>
            </w:pPr>
          </w:p>
        </w:tc>
        <w:tc>
          <w:tcPr>
            <w:tcW w:w="6315" w:type="dxa"/>
            <w:tcMar>
              <w:top w:w="15" w:type="dxa"/>
              <w:left w:w="15" w:type="dxa"/>
              <w:right w:w="15" w:type="dxa"/>
            </w:tcMar>
            <w:vAlign w:val="center"/>
          </w:tcPr>
          <w:p w14:paraId="50108A27" w14:textId="20D8A436" w:rsidR="005706C0" w:rsidRPr="006D00C9" w:rsidRDefault="005706C0"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Stairs</w:t>
            </w:r>
          </w:p>
        </w:tc>
      </w:tr>
      <w:tr w:rsidR="006D00C9" w:rsidRPr="006D00C9" w14:paraId="0628092D" w14:textId="77777777" w:rsidTr="317F4716">
        <w:trPr>
          <w:trHeight w:hRule="exact" w:val="288"/>
        </w:trPr>
        <w:tc>
          <w:tcPr>
            <w:tcW w:w="2950" w:type="dxa"/>
            <w:vMerge/>
          </w:tcPr>
          <w:p w14:paraId="7EDF0E82" w14:textId="77777777" w:rsidR="005706C0" w:rsidRPr="006D00C9" w:rsidRDefault="005706C0">
            <w:pPr>
              <w:rPr>
                <w:color w:val="FF0000"/>
                <w:u w:val="single"/>
              </w:rPr>
            </w:pPr>
          </w:p>
        </w:tc>
        <w:tc>
          <w:tcPr>
            <w:tcW w:w="6315" w:type="dxa"/>
            <w:tcMar>
              <w:top w:w="15" w:type="dxa"/>
              <w:left w:w="15" w:type="dxa"/>
              <w:right w:w="15" w:type="dxa"/>
            </w:tcMar>
            <w:vAlign w:val="center"/>
          </w:tcPr>
          <w:p w14:paraId="4E3C9B8B" w14:textId="69651494" w:rsidR="005706C0" w:rsidRPr="006D00C9" w:rsidRDefault="005706C0"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Shafts</w:t>
            </w:r>
          </w:p>
        </w:tc>
      </w:tr>
      <w:tr w:rsidR="006D00C9" w:rsidRPr="006D00C9" w14:paraId="6F6C7179" w14:textId="77777777" w:rsidTr="317F4716">
        <w:trPr>
          <w:trHeight w:hRule="exact" w:val="288"/>
        </w:trPr>
        <w:tc>
          <w:tcPr>
            <w:tcW w:w="2950" w:type="dxa"/>
            <w:vMerge w:val="restart"/>
            <w:tcMar>
              <w:top w:w="15" w:type="dxa"/>
              <w:left w:w="15" w:type="dxa"/>
              <w:right w:w="15" w:type="dxa"/>
            </w:tcMar>
            <w:vAlign w:val="center"/>
          </w:tcPr>
          <w:p w14:paraId="2BADA2F3" w14:textId="5F64E416" w:rsidR="04EC83EF" w:rsidRPr="006D00C9" w:rsidRDefault="04EC83EF" w:rsidP="04EC83EF">
            <w:pPr>
              <w:spacing w:after="0"/>
              <w:jc w:val="center"/>
              <w:rPr>
                <w:rFonts w:eastAsiaTheme="minorEastAsia"/>
                <w:color w:val="FF0000"/>
                <w:sz w:val="18"/>
                <w:szCs w:val="18"/>
                <w:u w:val="single"/>
              </w:rPr>
            </w:pPr>
            <w:r w:rsidRPr="006D00C9">
              <w:rPr>
                <w:rFonts w:eastAsiaTheme="minorEastAsia"/>
                <w:color w:val="FF0000"/>
                <w:sz w:val="18"/>
                <w:szCs w:val="18"/>
                <w:u w:val="single"/>
              </w:rPr>
              <w:t xml:space="preserve">Interior Finishes </w:t>
            </w:r>
          </w:p>
        </w:tc>
        <w:tc>
          <w:tcPr>
            <w:tcW w:w="6315" w:type="dxa"/>
            <w:tcMar>
              <w:top w:w="15" w:type="dxa"/>
              <w:left w:w="15" w:type="dxa"/>
              <w:right w:w="15" w:type="dxa"/>
            </w:tcMar>
            <w:vAlign w:val="center"/>
          </w:tcPr>
          <w:p w14:paraId="60AB6FAC" w14:textId="5246F15A" w:rsidR="04EC83EF" w:rsidRPr="006D00C9" w:rsidRDefault="18E7B0B1"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Wall cladding</w:t>
            </w:r>
          </w:p>
        </w:tc>
      </w:tr>
      <w:tr w:rsidR="006D00C9" w:rsidRPr="006D00C9" w14:paraId="226D5A03" w14:textId="77777777" w:rsidTr="317F4716">
        <w:trPr>
          <w:trHeight w:hRule="exact" w:val="288"/>
        </w:trPr>
        <w:tc>
          <w:tcPr>
            <w:tcW w:w="2950" w:type="dxa"/>
            <w:vMerge/>
          </w:tcPr>
          <w:p w14:paraId="43AAEA28" w14:textId="77777777" w:rsidR="00420199" w:rsidRPr="006D00C9" w:rsidRDefault="00420199">
            <w:pPr>
              <w:rPr>
                <w:color w:val="FF0000"/>
                <w:u w:val="single"/>
              </w:rPr>
            </w:pPr>
          </w:p>
        </w:tc>
        <w:tc>
          <w:tcPr>
            <w:tcW w:w="6315" w:type="dxa"/>
            <w:tcMar>
              <w:top w:w="15" w:type="dxa"/>
              <w:left w:w="15" w:type="dxa"/>
              <w:right w:w="15" w:type="dxa"/>
            </w:tcMar>
            <w:vAlign w:val="center"/>
          </w:tcPr>
          <w:p w14:paraId="60D1EEAD" w14:textId="714D61AC" w:rsidR="04EC83EF" w:rsidRPr="006D00C9" w:rsidRDefault="18E7B0B1"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Ceiling cladding</w:t>
            </w:r>
          </w:p>
        </w:tc>
      </w:tr>
      <w:tr w:rsidR="006D00C9" w:rsidRPr="006D00C9" w14:paraId="70AADA08" w14:textId="77777777" w:rsidTr="317F4716">
        <w:trPr>
          <w:trHeight w:hRule="exact" w:val="288"/>
        </w:trPr>
        <w:tc>
          <w:tcPr>
            <w:tcW w:w="2950" w:type="dxa"/>
            <w:vMerge/>
          </w:tcPr>
          <w:p w14:paraId="2A0DED61" w14:textId="77777777" w:rsidR="00420199" w:rsidRPr="006D00C9" w:rsidRDefault="00420199">
            <w:pPr>
              <w:rPr>
                <w:color w:val="FF0000"/>
                <w:u w:val="single"/>
              </w:rPr>
            </w:pPr>
          </w:p>
        </w:tc>
        <w:tc>
          <w:tcPr>
            <w:tcW w:w="6315" w:type="dxa"/>
            <w:tcMar>
              <w:top w:w="15" w:type="dxa"/>
              <w:left w:w="15" w:type="dxa"/>
              <w:right w:w="15" w:type="dxa"/>
            </w:tcMar>
            <w:vAlign w:val="center"/>
          </w:tcPr>
          <w:p w14:paraId="25B379D5" w14:textId="453A3E29" w:rsidR="04EC83EF" w:rsidRPr="006D00C9" w:rsidRDefault="5FAD203F"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Flooring</w:t>
            </w:r>
          </w:p>
        </w:tc>
      </w:tr>
      <w:tr w:rsidR="006D00C9" w:rsidRPr="006D00C9" w14:paraId="2B26046B" w14:textId="77777777" w:rsidTr="317F4716">
        <w:trPr>
          <w:trHeight w:hRule="exact" w:val="288"/>
        </w:trPr>
        <w:tc>
          <w:tcPr>
            <w:tcW w:w="2950" w:type="dxa"/>
            <w:vMerge/>
          </w:tcPr>
          <w:p w14:paraId="08B4BC99" w14:textId="77777777" w:rsidR="00420199" w:rsidRPr="006D00C9" w:rsidRDefault="00420199">
            <w:pPr>
              <w:rPr>
                <w:color w:val="FF0000"/>
                <w:u w:val="single"/>
              </w:rPr>
            </w:pPr>
          </w:p>
        </w:tc>
        <w:tc>
          <w:tcPr>
            <w:tcW w:w="6315" w:type="dxa"/>
            <w:tcMar>
              <w:top w:w="15" w:type="dxa"/>
              <w:left w:w="15" w:type="dxa"/>
              <w:right w:w="15" w:type="dxa"/>
            </w:tcMar>
            <w:vAlign w:val="center"/>
          </w:tcPr>
          <w:p w14:paraId="7E6FEADA" w14:textId="0FBEEE02" w:rsidR="04EC83EF" w:rsidRPr="006D00C9" w:rsidRDefault="5FAD203F"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 xml:space="preserve">Paint </w:t>
            </w:r>
          </w:p>
        </w:tc>
      </w:tr>
      <w:tr w:rsidR="006D00C9" w:rsidRPr="006D00C9" w14:paraId="579BA046" w14:textId="77777777" w:rsidTr="317F4716">
        <w:trPr>
          <w:trHeight w:hRule="exact" w:val="288"/>
        </w:trPr>
        <w:tc>
          <w:tcPr>
            <w:tcW w:w="2950" w:type="dxa"/>
            <w:vMerge w:val="restart"/>
            <w:tcMar>
              <w:top w:w="15" w:type="dxa"/>
              <w:left w:w="15" w:type="dxa"/>
              <w:right w:w="15" w:type="dxa"/>
            </w:tcMar>
            <w:vAlign w:val="center"/>
          </w:tcPr>
          <w:p w14:paraId="165770AF" w14:textId="79F52814" w:rsidR="04EC83EF" w:rsidRPr="006D00C9" w:rsidRDefault="04EC83EF" w:rsidP="04EC83EF">
            <w:pPr>
              <w:spacing w:after="0"/>
              <w:jc w:val="center"/>
              <w:rPr>
                <w:rFonts w:eastAsiaTheme="minorEastAsia"/>
                <w:color w:val="FF0000"/>
                <w:sz w:val="18"/>
                <w:szCs w:val="18"/>
                <w:u w:val="single"/>
              </w:rPr>
            </w:pPr>
            <w:r w:rsidRPr="006D00C9">
              <w:rPr>
                <w:rFonts w:eastAsiaTheme="minorEastAsia"/>
                <w:color w:val="FF0000"/>
                <w:sz w:val="18"/>
                <w:szCs w:val="18"/>
                <w:u w:val="single"/>
              </w:rPr>
              <w:t>Plumbing</w:t>
            </w:r>
          </w:p>
        </w:tc>
        <w:tc>
          <w:tcPr>
            <w:tcW w:w="6315" w:type="dxa"/>
            <w:tcMar>
              <w:top w:w="15" w:type="dxa"/>
              <w:left w:w="15" w:type="dxa"/>
              <w:right w:w="15" w:type="dxa"/>
            </w:tcMar>
            <w:vAlign w:val="center"/>
          </w:tcPr>
          <w:p w14:paraId="1E2F761E" w14:textId="0C5FE0C6" w:rsidR="04EC83EF" w:rsidRPr="006D00C9" w:rsidRDefault="4F5A80BC"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Supply and drain piping</w:t>
            </w:r>
          </w:p>
        </w:tc>
      </w:tr>
      <w:tr w:rsidR="006D00C9" w:rsidRPr="006D00C9" w14:paraId="7DF946A7" w14:textId="77777777" w:rsidTr="317F4716">
        <w:trPr>
          <w:trHeight w:hRule="exact" w:val="288"/>
        </w:trPr>
        <w:tc>
          <w:tcPr>
            <w:tcW w:w="2950" w:type="dxa"/>
            <w:vMerge/>
          </w:tcPr>
          <w:p w14:paraId="1CE9D6DC" w14:textId="77777777" w:rsidR="00420199" w:rsidRPr="006D00C9" w:rsidRDefault="00420199">
            <w:pPr>
              <w:rPr>
                <w:color w:val="FF0000"/>
                <w:u w:val="single"/>
              </w:rPr>
            </w:pPr>
          </w:p>
        </w:tc>
        <w:tc>
          <w:tcPr>
            <w:tcW w:w="6315" w:type="dxa"/>
            <w:tcMar>
              <w:top w:w="15" w:type="dxa"/>
              <w:left w:w="15" w:type="dxa"/>
              <w:right w:w="15" w:type="dxa"/>
            </w:tcMar>
            <w:vAlign w:val="center"/>
          </w:tcPr>
          <w:p w14:paraId="09ADC32F" w14:textId="7CAD7ACD" w:rsidR="04EC83EF" w:rsidRPr="006D00C9" w:rsidRDefault="4F5A80BC"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Fixtures (toilets, sinks, tub/shower)</w:t>
            </w:r>
          </w:p>
        </w:tc>
      </w:tr>
      <w:tr w:rsidR="006D00C9" w:rsidRPr="006D00C9" w14:paraId="3B86CEC8" w14:textId="77777777" w:rsidTr="317F4716">
        <w:trPr>
          <w:trHeight w:hRule="exact" w:val="288"/>
        </w:trPr>
        <w:tc>
          <w:tcPr>
            <w:tcW w:w="2950" w:type="dxa"/>
            <w:vMerge/>
          </w:tcPr>
          <w:p w14:paraId="6BF1292E" w14:textId="77777777" w:rsidR="00420199" w:rsidRPr="006D00C9" w:rsidRDefault="00420199">
            <w:pPr>
              <w:rPr>
                <w:color w:val="FF0000"/>
                <w:u w:val="single"/>
              </w:rPr>
            </w:pPr>
          </w:p>
        </w:tc>
        <w:tc>
          <w:tcPr>
            <w:tcW w:w="6315" w:type="dxa"/>
            <w:tcMar>
              <w:top w:w="15" w:type="dxa"/>
              <w:left w:w="15" w:type="dxa"/>
              <w:right w:w="15" w:type="dxa"/>
            </w:tcMar>
            <w:vAlign w:val="center"/>
          </w:tcPr>
          <w:p w14:paraId="404904E4" w14:textId="7B2D0BCA" w:rsidR="04EC83EF" w:rsidRPr="006D00C9" w:rsidRDefault="4F08811E"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Hot water equipment</w:t>
            </w:r>
          </w:p>
        </w:tc>
      </w:tr>
      <w:tr w:rsidR="006D00C9" w:rsidRPr="006D00C9" w14:paraId="2BF09966" w14:textId="77777777" w:rsidTr="317F4716">
        <w:trPr>
          <w:trHeight w:hRule="exact" w:val="288"/>
        </w:trPr>
        <w:tc>
          <w:tcPr>
            <w:tcW w:w="2950" w:type="dxa"/>
            <w:vMerge w:val="restart"/>
            <w:tcMar>
              <w:top w:w="15" w:type="dxa"/>
              <w:left w:w="15" w:type="dxa"/>
              <w:right w:w="15" w:type="dxa"/>
            </w:tcMar>
            <w:vAlign w:val="center"/>
          </w:tcPr>
          <w:p w14:paraId="14D114E0" w14:textId="6AEE26F9" w:rsidR="04EC83EF" w:rsidRPr="006D00C9" w:rsidRDefault="04EC83EF" w:rsidP="04EC83EF">
            <w:pPr>
              <w:spacing w:after="0"/>
              <w:jc w:val="center"/>
              <w:rPr>
                <w:rFonts w:eastAsiaTheme="minorEastAsia"/>
                <w:color w:val="FF0000"/>
                <w:sz w:val="18"/>
                <w:szCs w:val="18"/>
                <w:u w:val="single"/>
              </w:rPr>
            </w:pPr>
            <w:r w:rsidRPr="006D00C9">
              <w:rPr>
                <w:rFonts w:eastAsiaTheme="minorEastAsia"/>
                <w:color w:val="FF0000"/>
                <w:sz w:val="18"/>
                <w:szCs w:val="18"/>
                <w:u w:val="single"/>
              </w:rPr>
              <w:t>HVAC</w:t>
            </w:r>
          </w:p>
        </w:tc>
        <w:tc>
          <w:tcPr>
            <w:tcW w:w="6315" w:type="dxa"/>
            <w:tcMar>
              <w:top w:w="15" w:type="dxa"/>
              <w:left w:w="15" w:type="dxa"/>
              <w:right w:w="15" w:type="dxa"/>
            </w:tcMar>
            <w:vAlign w:val="center"/>
          </w:tcPr>
          <w:p w14:paraId="6C64A5B4" w14:textId="3310AA3B" w:rsidR="04EC83EF" w:rsidRPr="006D00C9" w:rsidRDefault="4F08811E"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Heating &amp; cooling equipment</w:t>
            </w:r>
          </w:p>
        </w:tc>
      </w:tr>
      <w:tr w:rsidR="006D00C9" w:rsidRPr="006D00C9" w14:paraId="37594935" w14:textId="77777777" w:rsidTr="317F4716">
        <w:trPr>
          <w:trHeight w:hRule="exact" w:val="288"/>
        </w:trPr>
        <w:tc>
          <w:tcPr>
            <w:tcW w:w="2950" w:type="dxa"/>
            <w:vMerge/>
            <w:tcMar>
              <w:top w:w="15" w:type="dxa"/>
              <w:left w:w="15" w:type="dxa"/>
              <w:right w:w="15" w:type="dxa"/>
            </w:tcMar>
            <w:vAlign w:val="center"/>
          </w:tcPr>
          <w:p w14:paraId="4816B37F" w14:textId="77777777" w:rsidR="00420199" w:rsidRPr="006D00C9" w:rsidRDefault="00420199">
            <w:pPr>
              <w:rPr>
                <w:color w:val="FF0000"/>
                <w:u w:val="single"/>
              </w:rPr>
            </w:pPr>
          </w:p>
        </w:tc>
        <w:tc>
          <w:tcPr>
            <w:tcW w:w="6315" w:type="dxa"/>
            <w:tcMar>
              <w:top w:w="15" w:type="dxa"/>
              <w:left w:w="15" w:type="dxa"/>
              <w:right w:w="15" w:type="dxa"/>
            </w:tcMar>
            <w:vAlign w:val="center"/>
          </w:tcPr>
          <w:p w14:paraId="21AE7FDD" w14:textId="44E088E2" w:rsidR="2B2CF32C" w:rsidRPr="006D00C9" w:rsidRDefault="5AAECBA1" w:rsidP="04EC83EF">
            <w:pPr>
              <w:rPr>
                <w:rFonts w:eastAsiaTheme="minorEastAsia"/>
                <w:color w:val="FF0000"/>
                <w:sz w:val="18"/>
                <w:szCs w:val="18"/>
                <w:u w:val="single"/>
              </w:rPr>
            </w:pPr>
            <w:r w:rsidRPr="006D00C9">
              <w:rPr>
                <w:rFonts w:eastAsiaTheme="minorEastAsia"/>
                <w:color w:val="FF0000"/>
                <w:sz w:val="18"/>
                <w:szCs w:val="18"/>
                <w:u w:val="single"/>
              </w:rPr>
              <w:t xml:space="preserve"> </w:t>
            </w:r>
            <w:r w:rsidR="2B2CF32C" w:rsidRPr="006D00C9">
              <w:rPr>
                <w:rFonts w:eastAsiaTheme="minorEastAsia"/>
                <w:color w:val="FF0000"/>
                <w:sz w:val="18"/>
                <w:szCs w:val="18"/>
                <w:u w:val="single"/>
              </w:rPr>
              <w:t>Mechanical ventilation systems</w:t>
            </w:r>
          </w:p>
        </w:tc>
      </w:tr>
      <w:tr w:rsidR="006D00C9" w:rsidRPr="006D00C9" w14:paraId="2E0B985A" w14:textId="77777777" w:rsidTr="317F4716">
        <w:trPr>
          <w:trHeight w:hRule="exact" w:val="288"/>
        </w:trPr>
        <w:tc>
          <w:tcPr>
            <w:tcW w:w="2950" w:type="dxa"/>
            <w:vMerge/>
          </w:tcPr>
          <w:p w14:paraId="3E693C07" w14:textId="77777777" w:rsidR="00420199" w:rsidRPr="006D00C9" w:rsidRDefault="00420199">
            <w:pPr>
              <w:rPr>
                <w:color w:val="FF0000"/>
                <w:u w:val="single"/>
              </w:rPr>
            </w:pPr>
          </w:p>
        </w:tc>
        <w:tc>
          <w:tcPr>
            <w:tcW w:w="6315" w:type="dxa"/>
            <w:tcMar>
              <w:top w:w="15" w:type="dxa"/>
              <w:left w:w="15" w:type="dxa"/>
              <w:right w:w="15" w:type="dxa"/>
            </w:tcMar>
            <w:vAlign w:val="center"/>
          </w:tcPr>
          <w:p w14:paraId="14A1E203" w14:textId="3231728C" w:rsidR="04EC83EF" w:rsidRPr="006D00C9" w:rsidRDefault="5AAECBA1" w:rsidP="04EC83EF">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Distribution systems (ducts, tubing)</w:t>
            </w:r>
          </w:p>
        </w:tc>
      </w:tr>
      <w:tr w:rsidR="006D00C9" w:rsidRPr="006D00C9" w14:paraId="66E1AC11" w14:textId="77777777" w:rsidTr="317F4716">
        <w:trPr>
          <w:trHeight w:hRule="exact" w:val="288"/>
        </w:trPr>
        <w:tc>
          <w:tcPr>
            <w:tcW w:w="2950" w:type="dxa"/>
            <w:tcMar>
              <w:top w:w="15" w:type="dxa"/>
              <w:left w:w="15" w:type="dxa"/>
              <w:right w:w="15" w:type="dxa"/>
            </w:tcMar>
            <w:vAlign w:val="center"/>
          </w:tcPr>
          <w:p w14:paraId="10FCE935" w14:textId="265A5791" w:rsidR="04EC83EF" w:rsidRPr="006D00C9" w:rsidRDefault="04EC83EF" w:rsidP="04EC83EF">
            <w:pPr>
              <w:spacing w:after="0"/>
              <w:jc w:val="center"/>
              <w:rPr>
                <w:rFonts w:eastAsiaTheme="minorEastAsia"/>
                <w:color w:val="FF0000"/>
                <w:sz w:val="18"/>
                <w:szCs w:val="18"/>
                <w:u w:val="single"/>
              </w:rPr>
            </w:pPr>
            <w:r w:rsidRPr="006D00C9">
              <w:rPr>
                <w:rFonts w:eastAsiaTheme="minorEastAsia"/>
                <w:color w:val="FF0000"/>
                <w:sz w:val="18"/>
                <w:szCs w:val="18"/>
                <w:u w:val="single"/>
              </w:rPr>
              <w:t>Electrical</w:t>
            </w:r>
          </w:p>
        </w:tc>
        <w:tc>
          <w:tcPr>
            <w:tcW w:w="6315" w:type="dxa"/>
            <w:tcMar>
              <w:top w:w="15" w:type="dxa"/>
              <w:left w:w="15" w:type="dxa"/>
              <w:right w:w="15" w:type="dxa"/>
            </w:tcMar>
            <w:vAlign w:val="center"/>
          </w:tcPr>
          <w:p w14:paraId="15BC0AD0" w14:textId="0172DB28" w:rsidR="04EC83EF" w:rsidRPr="006D00C9" w:rsidRDefault="07017FC4" w:rsidP="07708263">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4EC83EF" w:rsidRPr="006D00C9">
              <w:rPr>
                <w:rFonts w:eastAsiaTheme="minorEastAsia"/>
                <w:color w:val="FF0000"/>
                <w:sz w:val="18"/>
                <w:szCs w:val="18"/>
                <w:u w:val="single"/>
              </w:rPr>
              <w:t>Wire, boxes</w:t>
            </w:r>
            <w:r w:rsidR="3E7A06B5" w:rsidRPr="006D00C9">
              <w:rPr>
                <w:rFonts w:eastAsiaTheme="minorEastAsia"/>
                <w:color w:val="FF0000"/>
                <w:sz w:val="18"/>
                <w:szCs w:val="18"/>
                <w:u w:val="single"/>
              </w:rPr>
              <w:t>, panels</w:t>
            </w:r>
          </w:p>
        </w:tc>
      </w:tr>
      <w:tr w:rsidR="04EC83EF" w:rsidRPr="006D00C9" w14:paraId="2EC706DA" w14:textId="77777777" w:rsidTr="00E54536">
        <w:trPr>
          <w:trHeight w:hRule="exact" w:val="1218"/>
        </w:trPr>
        <w:tc>
          <w:tcPr>
            <w:tcW w:w="2950" w:type="dxa"/>
            <w:tcMar>
              <w:top w:w="15" w:type="dxa"/>
              <w:left w:w="15" w:type="dxa"/>
              <w:right w:w="15" w:type="dxa"/>
            </w:tcMar>
            <w:vAlign w:val="center"/>
          </w:tcPr>
          <w:p w14:paraId="2FD646D6" w14:textId="0A0CC0E4" w:rsidR="04EC83EF" w:rsidRPr="006D00C9" w:rsidRDefault="693F50A1" w:rsidP="3C683DFF">
            <w:pPr>
              <w:spacing w:after="0"/>
              <w:jc w:val="center"/>
              <w:rPr>
                <w:rFonts w:eastAsiaTheme="minorEastAsia"/>
                <w:color w:val="FF0000"/>
                <w:sz w:val="18"/>
                <w:szCs w:val="18"/>
                <w:u w:val="single"/>
              </w:rPr>
            </w:pPr>
            <w:r w:rsidRPr="006D00C9">
              <w:rPr>
                <w:rFonts w:eastAsiaTheme="minorEastAsia"/>
                <w:color w:val="FF0000"/>
                <w:sz w:val="18"/>
                <w:szCs w:val="18"/>
                <w:u w:val="single"/>
              </w:rPr>
              <w:t>Attached and Detached Garages</w:t>
            </w:r>
            <w:r w:rsidR="00C93BBF" w:rsidRPr="006D00C9">
              <w:rPr>
                <w:rFonts w:eastAsiaTheme="minorEastAsia"/>
                <w:color w:val="FF0000"/>
                <w:sz w:val="18"/>
                <w:szCs w:val="18"/>
                <w:u w:val="single"/>
              </w:rPr>
              <w:t>, excluding accessory dwelling units and all other attached or detached buildings</w:t>
            </w:r>
          </w:p>
        </w:tc>
        <w:tc>
          <w:tcPr>
            <w:tcW w:w="6315" w:type="dxa"/>
            <w:tcMar>
              <w:top w:w="15" w:type="dxa"/>
              <w:left w:w="15" w:type="dxa"/>
              <w:right w:w="15" w:type="dxa"/>
            </w:tcMar>
            <w:vAlign w:val="center"/>
          </w:tcPr>
          <w:p w14:paraId="68A52442" w14:textId="55E93C53" w:rsidR="04EC83EF" w:rsidRPr="006D00C9" w:rsidRDefault="148A47EC" w:rsidP="317F4716">
            <w:pPr>
              <w:spacing w:after="0"/>
              <w:rPr>
                <w:rFonts w:eastAsiaTheme="minorEastAsia"/>
                <w:color w:val="FF0000"/>
                <w:sz w:val="18"/>
                <w:szCs w:val="18"/>
                <w:u w:val="single"/>
              </w:rPr>
            </w:pPr>
            <w:r w:rsidRPr="006D00C9">
              <w:rPr>
                <w:rFonts w:eastAsiaTheme="minorEastAsia"/>
                <w:color w:val="FF0000"/>
                <w:sz w:val="18"/>
                <w:szCs w:val="18"/>
                <w:u w:val="single"/>
              </w:rPr>
              <w:t xml:space="preserve"> </w:t>
            </w:r>
            <w:r w:rsidR="00C93BBF" w:rsidRPr="006D00C9">
              <w:rPr>
                <w:rFonts w:eastAsiaTheme="minorEastAsia"/>
                <w:color w:val="FF0000"/>
                <w:sz w:val="18"/>
                <w:szCs w:val="18"/>
                <w:u w:val="single"/>
              </w:rPr>
              <w:t>Assessments of attached and detached garages shall i</w:t>
            </w:r>
            <w:r w:rsidR="04EC83EF" w:rsidRPr="006D00C9">
              <w:rPr>
                <w:rFonts w:eastAsiaTheme="minorEastAsia"/>
                <w:color w:val="FF0000"/>
                <w:sz w:val="18"/>
                <w:szCs w:val="18"/>
                <w:u w:val="single"/>
              </w:rPr>
              <w:t xml:space="preserve">nclude all </w:t>
            </w:r>
            <w:r w:rsidR="00246249" w:rsidRPr="006D00C9">
              <w:rPr>
                <w:rFonts w:eastAsiaTheme="minorEastAsia"/>
                <w:color w:val="FF0000"/>
                <w:sz w:val="18"/>
                <w:szCs w:val="18"/>
                <w:u w:val="single"/>
              </w:rPr>
              <w:t xml:space="preserve">Minimum </w:t>
            </w:r>
            <w:r w:rsidR="00C93BBF" w:rsidRPr="006D00C9">
              <w:rPr>
                <w:rFonts w:eastAsiaTheme="minorEastAsia"/>
                <w:color w:val="FF0000"/>
                <w:sz w:val="18"/>
                <w:szCs w:val="18"/>
                <w:u w:val="single"/>
              </w:rPr>
              <w:t xml:space="preserve">Assessed </w:t>
            </w:r>
            <w:r w:rsidR="00246249" w:rsidRPr="006D00C9">
              <w:rPr>
                <w:rFonts w:eastAsiaTheme="minorEastAsia"/>
                <w:color w:val="FF0000"/>
                <w:sz w:val="18"/>
                <w:szCs w:val="18"/>
                <w:u w:val="single"/>
              </w:rPr>
              <w:t xml:space="preserve">Products </w:t>
            </w:r>
            <w:r w:rsidR="008A3AEB" w:rsidRPr="006D00C9">
              <w:rPr>
                <w:rFonts w:eastAsiaTheme="minorEastAsia"/>
                <w:color w:val="FF0000"/>
                <w:sz w:val="18"/>
                <w:szCs w:val="18"/>
                <w:u w:val="single"/>
              </w:rPr>
              <w:t xml:space="preserve">included </w:t>
            </w:r>
            <w:r w:rsidR="04EC83EF" w:rsidRPr="006D00C9">
              <w:rPr>
                <w:rFonts w:eastAsiaTheme="minorEastAsia"/>
                <w:color w:val="FF0000"/>
                <w:sz w:val="18"/>
                <w:szCs w:val="18"/>
                <w:u w:val="single"/>
              </w:rPr>
              <w:t xml:space="preserve">in </w:t>
            </w:r>
            <w:r w:rsidR="708AD5B6" w:rsidRPr="006D00C9">
              <w:rPr>
                <w:rFonts w:eastAsiaTheme="minorEastAsia"/>
                <w:color w:val="FF0000"/>
                <w:sz w:val="18"/>
                <w:szCs w:val="18"/>
                <w:u w:val="single"/>
              </w:rPr>
              <w:t>this table</w:t>
            </w:r>
            <w:r w:rsidR="008A3AEB" w:rsidRPr="006D00C9">
              <w:rPr>
                <w:rFonts w:eastAsiaTheme="minorEastAsia"/>
                <w:color w:val="FF0000"/>
                <w:sz w:val="18"/>
                <w:szCs w:val="18"/>
                <w:u w:val="single"/>
              </w:rPr>
              <w:t xml:space="preserve"> that are used to construct the garage.</w:t>
            </w:r>
          </w:p>
        </w:tc>
      </w:tr>
    </w:tbl>
    <w:p w14:paraId="2658E12A" w14:textId="77777777" w:rsidR="00636826" w:rsidRPr="006D00C9" w:rsidRDefault="00636826" w:rsidP="78FF16AC">
      <w:pPr>
        <w:spacing w:line="257" w:lineRule="auto"/>
        <w:rPr>
          <w:rFonts w:eastAsiaTheme="minorEastAsia"/>
          <w:color w:val="FF0000"/>
          <w:u w:val="single"/>
        </w:rPr>
      </w:pPr>
    </w:p>
    <w:p w14:paraId="0A54AB7D" w14:textId="6A3B3CD3" w:rsidR="00265964" w:rsidRPr="006D00C9" w:rsidRDefault="47261218" w:rsidP="00265964">
      <w:pPr>
        <w:pStyle w:val="Heading2"/>
        <w:rPr>
          <w:color w:val="FF0000"/>
          <w:u w:val="single"/>
        </w:rPr>
      </w:pPr>
      <w:bookmarkStart w:id="48" w:name="_Toc1380147171"/>
      <w:bookmarkStart w:id="49" w:name="_Toc180680635"/>
      <w:r w:rsidRPr="006D00C9">
        <w:rPr>
          <w:color w:val="FF0000"/>
          <w:u w:val="single"/>
        </w:rPr>
        <w:t>Establishing</w:t>
      </w:r>
      <w:r w:rsidR="4918FABA" w:rsidRPr="006D00C9">
        <w:rPr>
          <w:color w:val="FF0000"/>
          <w:u w:val="single"/>
        </w:rPr>
        <w:t xml:space="preserve"> a Material Inventory</w:t>
      </w:r>
      <w:bookmarkEnd w:id="48"/>
      <w:bookmarkEnd w:id="49"/>
    </w:p>
    <w:p w14:paraId="2127B362" w14:textId="216497C1" w:rsidR="4BF53517" w:rsidRPr="006D00C9" w:rsidRDefault="7CFBB3CF" w:rsidP="1C72C571">
      <w:pPr>
        <w:rPr>
          <w:rFonts w:eastAsiaTheme="minorEastAsia"/>
          <w:color w:val="FF0000"/>
          <w:u w:val="single"/>
        </w:rPr>
      </w:pPr>
      <w:r w:rsidRPr="006D00C9">
        <w:rPr>
          <w:rFonts w:eastAsiaTheme="minorEastAsia"/>
          <w:color w:val="FF0000"/>
          <w:u w:val="single"/>
        </w:rPr>
        <w:t xml:space="preserve">Building </w:t>
      </w:r>
      <w:r w:rsidR="005B2E7F" w:rsidRPr="006D00C9">
        <w:rPr>
          <w:rFonts w:eastAsiaTheme="minorEastAsia"/>
          <w:i/>
          <w:iCs/>
          <w:color w:val="FF0000"/>
          <w:u w:val="single"/>
        </w:rPr>
        <w:t>construction documents</w:t>
      </w:r>
      <w:r w:rsidRPr="006D00C9">
        <w:rPr>
          <w:rFonts w:eastAsiaTheme="minorEastAsia"/>
          <w:color w:val="FF0000"/>
          <w:u w:val="single"/>
        </w:rPr>
        <w:t xml:space="preserve"> shall be used to determine all dimensions required to establish a material inventory </w:t>
      </w:r>
      <w:r w:rsidR="19594594" w:rsidRPr="006D00C9">
        <w:rPr>
          <w:rFonts w:eastAsiaTheme="minorEastAsia"/>
          <w:color w:val="FF0000"/>
          <w:u w:val="single"/>
        </w:rPr>
        <w:t xml:space="preserve">for all </w:t>
      </w:r>
      <w:r w:rsidR="00D707FB" w:rsidRPr="006D00C9">
        <w:rPr>
          <w:rFonts w:eastAsiaTheme="minorEastAsia"/>
          <w:i/>
          <w:iCs/>
          <w:color w:val="FF0000"/>
          <w:u w:val="single"/>
        </w:rPr>
        <w:t>Minimum Assessed Product</w:t>
      </w:r>
      <w:r w:rsidR="19594594" w:rsidRPr="006D00C9">
        <w:rPr>
          <w:rFonts w:eastAsiaTheme="minorEastAsia"/>
          <w:i/>
          <w:iCs/>
          <w:color w:val="FF0000"/>
          <w:u w:val="single"/>
        </w:rPr>
        <w:t>s</w:t>
      </w:r>
      <w:r w:rsidR="19594594" w:rsidRPr="006D00C9">
        <w:rPr>
          <w:rFonts w:eastAsiaTheme="minorEastAsia"/>
          <w:color w:val="FF0000"/>
          <w:u w:val="single"/>
        </w:rPr>
        <w:t xml:space="preserve"> </w:t>
      </w:r>
      <w:r w:rsidRPr="006D00C9">
        <w:rPr>
          <w:rFonts w:eastAsiaTheme="minorEastAsia"/>
          <w:color w:val="FF0000"/>
          <w:u w:val="single"/>
        </w:rPr>
        <w:t>according to</w:t>
      </w:r>
      <w:r w:rsidR="753A94EA" w:rsidRPr="006D00C9">
        <w:rPr>
          <w:rFonts w:eastAsiaTheme="minorEastAsia"/>
          <w:color w:val="FF0000"/>
          <w:u w:val="single"/>
        </w:rPr>
        <w:t xml:space="preserve"> </w:t>
      </w:r>
      <w:r w:rsidR="008C5197" w:rsidRPr="006D00C9">
        <w:rPr>
          <w:rFonts w:eastAsiaTheme="minorEastAsia"/>
          <w:color w:val="FF0000"/>
          <w:u w:val="single"/>
        </w:rPr>
        <w:t>Tables</w:t>
      </w:r>
      <w:r w:rsidRPr="006D00C9">
        <w:rPr>
          <w:rFonts w:eastAsiaTheme="minorEastAsia"/>
          <w:color w:val="FF0000"/>
          <w:u w:val="single"/>
        </w:rPr>
        <w:t xml:space="preserve"> </w:t>
      </w:r>
      <w:r w:rsidR="00056B82" w:rsidRPr="006D00C9">
        <w:rPr>
          <w:rFonts w:eastAsiaTheme="minorEastAsia"/>
          <w:color w:val="FF0000"/>
          <w:u w:val="single"/>
        </w:rPr>
        <w:fldChar w:fldCharType="begin"/>
      </w:r>
      <w:r w:rsidR="00056B82" w:rsidRPr="006D00C9">
        <w:rPr>
          <w:rFonts w:eastAsiaTheme="minorEastAsia"/>
          <w:color w:val="FF0000"/>
          <w:u w:val="single"/>
        </w:rPr>
        <w:instrText xml:space="preserve"> REF _Ref170134046 \r \h  \* MERGEFORMAT </w:instrText>
      </w:r>
      <w:r w:rsidR="00056B82" w:rsidRPr="006D00C9">
        <w:rPr>
          <w:rFonts w:eastAsiaTheme="minorEastAsia"/>
          <w:color w:val="FF0000"/>
          <w:u w:val="single"/>
        </w:rPr>
      </w:r>
      <w:r w:rsidR="00056B82" w:rsidRPr="006D00C9">
        <w:rPr>
          <w:rFonts w:eastAsiaTheme="minorEastAsia"/>
          <w:color w:val="FF0000"/>
          <w:u w:val="single"/>
        </w:rPr>
        <w:fldChar w:fldCharType="separate"/>
      </w:r>
      <w:r w:rsidR="00056B82" w:rsidRPr="006D00C9">
        <w:rPr>
          <w:rFonts w:eastAsiaTheme="minorEastAsia"/>
          <w:color w:val="FF0000"/>
          <w:u w:val="single"/>
        </w:rPr>
        <w:t>10.1</w:t>
      </w:r>
      <w:r w:rsidR="00056B82" w:rsidRPr="006D00C9">
        <w:rPr>
          <w:rFonts w:eastAsiaTheme="minorEastAsia"/>
          <w:color w:val="FF0000"/>
          <w:u w:val="single"/>
        </w:rPr>
        <w:fldChar w:fldCharType="end"/>
      </w:r>
      <w:r w:rsidR="008C5197" w:rsidRPr="006D00C9">
        <w:rPr>
          <w:rFonts w:eastAsiaTheme="minorEastAsia"/>
          <w:color w:val="FF0000"/>
          <w:u w:val="single"/>
        </w:rPr>
        <w:t>.1 and 10.1.5.</w:t>
      </w:r>
    </w:p>
    <w:p w14:paraId="0CF38834" w14:textId="60FC2F2A" w:rsidR="74CBAE94" w:rsidRPr="006D00C9" w:rsidRDefault="74CBAE94" w:rsidP="343B5D99">
      <w:pPr>
        <w:pStyle w:val="Heading3"/>
        <w:spacing w:after="240"/>
        <w:rPr>
          <w:color w:val="FF0000"/>
          <w:u w:val="single"/>
        </w:rPr>
      </w:pPr>
      <w:r w:rsidRPr="006D00C9">
        <w:rPr>
          <w:color w:val="FF0000"/>
          <w:u w:val="single"/>
        </w:rPr>
        <w:lastRenderedPageBreak/>
        <w:t xml:space="preserve">For prefabricated components, manufacturer specifications </w:t>
      </w:r>
      <w:r w:rsidR="00246249" w:rsidRPr="006D00C9">
        <w:rPr>
          <w:color w:val="FF0000"/>
          <w:u w:val="single"/>
        </w:rPr>
        <w:t>and/or bill</w:t>
      </w:r>
      <w:r w:rsidR="5F7FD05E" w:rsidRPr="006D00C9">
        <w:rPr>
          <w:color w:val="FF0000"/>
          <w:u w:val="single"/>
        </w:rPr>
        <w:t>s</w:t>
      </w:r>
      <w:r w:rsidR="00246249" w:rsidRPr="006D00C9">
        <w:rPr>
          <w:color w:val="FF0000"/>
          <w:u w:val="single"/>
        </w:rPr>
        <w:t xml:space="preserve"> of materials </w:t>
      </w:r>
      <w:r w:rsidR="4DB0ED4F" w:rsidRPr="006D00C9">
        <w:rPr>
          <w:color w:val="FF0000"/>
          <w:u w:val="single"/>
        </w:rPr>
        <w:t>are allowed to</w:t>
      </w:r>
      <w:r w:rsidRPr="006D00C9">
        <w:rPr>
          <w:color w:val="FF0000"/>
          <w:u w:val="single"/>
        </w:rPr>
        <w:t xml:space="preserve"> be used to determine a material inventory </w:t>
      </w:r>
      <w:r w:rsidR="121F74D9" w:rsidRPr="006D00C9">
        <w:rPr>
          <w:color w:val="FF0000"/>
          <w:u w:val="single"/>
        </w:rPr>
        <w:t xml:space="preserve">according to the requirements of </w:t>
      </w:r>
      <w:r w:rsidR="008C5197" w:rsidRPr="006D00C9">
        <w:rPr>
          <w:color w:val="FF0000"/>
          <w:u w:val="single"/>
        </w:rPr>
        <w:t>Table 10.1.1.</w:t>
      </w:r>
    </w:p>
    <w:p w14:paraId="1E20D2E1" w14:textId="3400C923" w:rsidR="00DD578D" w:rsidRPr="006D00C9" w:rsidRDefault="660E5A70" w:rsidP="2E4F92EB">
      <w:pPr>
        <w:pStyle w:val="Heading2"/>
        <w:rPr>
          <w:color w:val="FF0000"/>
          <w:u w:val="single"/>
        </w:rPr>
      </w:pPr>
      <w:bookmarkStart w:id="50" w:name="_Toc756573727"/>
      <w:bookmarkStart w:id="51" w:name="_Toc180680636"/>
      <w:r w:rsidRPr="006D00C9">
        <w:rPr>
          <w:i/>
          <w:iCs/>
          <w:color w:val="FF0000"/>
          <w:u w:val="single"/>
        </w:rPr>
        <w:t xml:space="preserve">Existing Home </w:t>
      </w:r>
      <w:r w:rsidR="6BD70094" w:rsidRPr="006D00C9">
        <w:rPr>
          <w:i/>
          <w:iCs/>
          <w:color w:val="FF0000"/>
          <w:u w:val="single"/>
        </w:rPr>
        <w:t>Retrofit</w:t>
      </w:r>
      <w:r w:rsidR="73F3C773" w:rsidRPr="006D00C9">
        <w:rPr>
          <w:color w:val="FF0000"/>
          <w:u w:val="single"/>
        </w:rPr>
        <w:t xml:space="preserve"> Scenario</w:t>
      </w:r>
      <w:r w:rsidR="46D400BF" w:rsidRPr="006D00C9">
        <w:rPr>
          <w:color w:val="FF0000"/>
          <w:u w:val="single"/>
        </w:rPr>
        <w:t>s</w:t>
      </w:r>
      <w:bookmarkEnd w:id="50"/>
      <w:bookmarkEnd w:id="51"/>
    </w:p>
    <w:p w14:paraId="49009C55" w14:textId="2B1E7EC9" w:rsidR="5AF5DEBE" w:rsidRPr="006D00C9" w:rsidRDefault="2EE9574A" w:rsidP="1C72C571">
      <w:pPr>
        <w:rPr>
          <w:rFonts w:eastAsiaTheme="minorEastAsia"/>
          <w:color w:val="FF0000"/>
          <w:u w:val="single"/>
        </w:rPr>
      </w:pPr>
      <w:r w:rsidRPr="006D00C9">
        <w:rPr>
          <w:rFonts w:eastAsiaTheme="minorEastAsia"/>
          <w:color w:val="FF0000"/>
          <w:u w:val="single"/>
        </w:rPr>
        <w:t xml:space="preserve">Only newly installed </w:t>
      </w:r>
      <w:r w:rsidR="67A7796F" w:rsidRPr="006D00C9">
        <w:rPr>
          <w:rFonts w:eastAsiaTheme="minorEastAsia"/>
          <w:color w:val="FF0000"/>
          <w:u w:val="single"/>
        </w:rPr>
        <w:t>building products</w:t>
      </w:r>
      <w:r w:rsidRPr="006D00C9">
        <w:rPr>
          <w:rFonts w:eastAsiaTheme="minorEastAsia"/>
          <w:color w:val="FF0000"/>
          <w:u w:val="single"/>
        </w:rPr>
        <w:t xml:space="preserve"> shall be included in assessments for retrofit projects. Retained elements shall not contribute to the assessment. </w:t>
      </w:r>
      <w:r w:rsidR="00D158D1" w:rsidRPr="006D00C9">
        <w:rPr>
          <w:rFonts w:eastAsiaTheme="minorEastAsia"/>
          <w:i/>
          <w:iCs/>
          <w:color w:val="FF0000"/>
          <w:u w:val="single"/>
        </w:rPr>
        <w:t>Existing home retrofit</w:t>
      </w:r>
      <w:r w:rsidR="00D158D1" w:rsidRPr="006D00C9">
        <w:rPr>
          <w:rFonts w:eastAsiaTheme="minorEastAsia"/>
          <w:color w:val="FF0000"/>
          <w:u w:val="single"/>
        </w:rPr>
        <w:t xml:space="preserve"> assessments </w:t>
      </w:r>
      <w:r w:rsidR="24799CF3" w:rsidRPr="006D00C9">
        <w:rPr>
          <w:rFonts w:eastAsiaTheme="minorEastAsia"/>
          <w:color w:val="FF0000"/>
          <w:u w:val="single"/>
        </w:rPr>
        <w:t xml:space="preserve">shall use the calculation procedures in this Standard for all </w:t>
      </w:r>
      <w:r w:rsidR="00D707FB" w:rsidRPr="006D00C9">
        <w:rPr>
          <w:rFonts w:eastAsiaTheme="minorEastAsia"/>
          <w:i/>
          <w:iCs/>
          <w:color w:val="FF0000"/>
          <w:u w:val="single"/>
        </w:rPr>
        <w:t>Minimum Assessed Product</w:t>
      </w:r>
      <w:r w:rsidR="24799CF3" w:rsidRPr="006D00C9">
        <w:rPr>
          <w:rFonts w:eastAsiaTheme="minorEastAsia"/>
          <w:i/>
          <w:iCs/>
          <w:color w:val="FF0000"/>
          <w:u w:val="single"/>
        </w:rPr>
        <w:t>s</w:t>
      </w:r>
      <w:r w:rsidR="24799CF3" w:rsidRPr="006D00C9">
        <w:rPr>
          <w:rFonts w:eastAsiaTheme="minorEastAsia"/>
          <w:color w:val="FF0000"/>
          <w:u w:val="single"/>
        </w:rPr>
        <w:t xml:space="preserve"> included in </w:t>
      </w:r>
      <w:r w:rsidR="00056B82" w:rsidRPr="006D00C9">
        <w:rPr>
          <w:rFonts w:eastAsiaTheme="minorEastAsia"/>
          <w:color w:val="FF0000"/>
          <w:u w:val="single"/>
        </w:rPr>
        <w:fldChar w:fldCharType="begin"/>
      </w:r>
      <w:r w:rsidR="00056B82" w:rsidRPr="006D00C9">
        <w:rPr>
          <w:rFonts w:eastAsiaTheme="minorEastAsia"/>
          <w:color w:val="FF0000"/>
          <w:u w:val="single"/>
        </w:rPr>
        <w:instrText xml:space="preserve"> REF _Ref170130996 \h  \* MERGEFORMAT </w:instrText>
      </w:r>
      <w:r w:rsidR="00056B82" w:rsidRPr="006D00C9">
        <w:rPr>
          <w:rFonts w:eastAsiaTheme="minorEastAsia"/>
          <w:color w:val="FF0000"/>
          <w:u w:val="single"/>
        </w:rPr>
      </w:r>
      <w:r w:rsidR="00056B82" w:rsidRPr="006D00C9">
        <w:rPr>
          <w:rFonts w:eastAsiaTheme="minorEastAsia"/>
          <w:color w:val="FF0000"/>
          <w:u w:val="single"/>
        </w:rPr>
        <w:fldChar w:fldCharType="separate"/>
      </w:r>
      <w:r w:rsidR="00056B82" w:rsidRPr="006D00C9">
        <w:rPr>
          <w:color w:val="FF0000"/>
          <w:u w:val="single"/>
        </w:rPr>
        <w:t xml:space="preserve">Table </w:t>
      </w:r>
      <w:r w:rsidR="00056B82" w:rsidRPr="006D00C9">
        <w:rPr>
          <w:noProof/>
          <w:color w:val="FF0000"/>
          <w:u w:val="single"/>
        </w:rPr>
        <w:t>5.4</w:t>
      </w:r>
      <w:r w:rsidR="00056B82" w:rsidRPr="006D00C9">
        <w:rPr>
          <w:color w:val="FF0000"/>
          <w:u w:val="single"/>
        </w:rPr>
        <w:t>.</w:t>
      </w:r>
      <w:r w:rsidR="00056B82" w:rsidRPr="006D00C9">
        <w:rPr>
          <w:noProof/>
          <w:color w:val="FF0000"/>
          <w:u w:val="single"/>
        </w:rPr>
        <w:t>1</w:t>
      </w:r>
      <w:r w:rsidR="00056B82" w:rsidRPr="006D00C9">
        <w:rPr>
          <w:rFonts w:eastAsiaTheme="minorEastAsia"/>
          <w:color w:val="FF0000"/>
          <w:u w:val="single"/>
        </w:rPr>
        <w:fldChar w:fldCharType="end"/>
      </w:r>
      <w:r w:rsidR="00056B82" w:rsidRPr="006D00C9">
        <w:rPr>
          <w:rFonts w:eastAsiaTheme="minorEastAsia"/>
          <w:color w:val="FF0000"/>
          <w:u w:val="single"/>
        </w:rPr>
        <w:t xml:space="preserve"> </w:t>
      </w:r>
      <w:r w:rsidR="24799CF3" w:rsidRPr="006D00C9">
        <w:rPr>
          <w:rFonts w:eastAsiaTheme="minorEastAsia"/>
          <w:color w:val="FF0000"/>
          <w:u w:val="single"/>
        </w:rPr>
        <w:t>applied in the retrofit project.</w:t>
      </w:r>
      <w:r w:rsidR="10EE0577" w:rsidRPr="006D00C9">
        <w:rPr>
          <w:rFonts w:eastAsiaTheme="minorEastAsia"/>
          <w:color w:val="FF0000"/>
          <w:u w:val="single"/>
        </w:rPr>
        <w:t xml:space="preserve"> </w:t>
      </w:r>
    </w:p>
    <w:p w14:paraId="20B15318" w14:textId="6E117BE7" w:rsidR="00DD578D" w:rsidRPr="006D00C9" w:rsidRDefault="17AC5A11" w:rsidP="78FF16AC">
      <w:pPr>
        <w:rPr>
          <w:rFonts w:eastAsiaTheme="minorEastAsia"/>
          <w:color w:val="FF0000"/>
          <w:u w:val="single"/>
        </w:rPr>
      </w:pPr>
      <w:r w:rsidRPr="006D00C9">
        <w:rPr>
          <w:rFonts w:eastAsiaTheme="minorEastAsia"/>
          <w:color w:val="FF0000"/>
          <w:u w:val="single"/>
        </w:rPr>
        <w:t>Emissions attributed to demolition work and disposal of materials removed from a</w:t>
      </w:r>
      <w:r w:rsidR="00D158D1" w:rsidRPr="006D00C9">
        <w:rPr>
          <w:rFonts w:eastAsiaTheme="minorEastAsia"/>
          <w:color w:val="FF0000"/>
          <w:u w:val="single"/>
        </w:rPr>
        <w:t>n</w:t>
      </w:r>
      <w:r w:rsidRPr="006D00C9">
        <w:rPr>
          <w:rFonts w:eastAsiaTheme="minorEastAsia"/>
          <w:color w:val="FF0000"/>
          <w:u w:val="single"/>
        </w:rPr>
        <w:t xml:space="preserve"> </w:t>
      </w:r>
      <w:r w:rsidR="00D158D1" w:rsidRPr="006D00C9">
        <w:rPr>
          <w:rFonts w:eastAsiaTheme="minorEastAsia"/>
          <w:color w:val="FF0000"/>
          <w:u w:val="single"/>
        </w:rPr>
        <w:t xml:space="preserve">existing home </w:t>
      </w:r>
      <w:r w:rsidRPr="006D00C9">
        <w:rPr>
          <w:rFonts w:eastAsiaTheme="minorEastAsia"/>
          <w:color w:val="FF0000"/>
          <w:u w:val="single"/>
        </w:rPr>
        <w:t xml:space="preserve">retrofit </w:t>
      </w:r>
      <w:r w:rsidR="00D158D1" w:rsidRPr="006D00C9">
        <w:rPr>
          <w:rFonts w:eastAsiaTheme="minorEastAsia"/>
          <w:color w:val="FF0000"/>
          <w:u w:val="single"/>
        </w:rPr>
        <w:t xml:space="preserve">assessment </w:t>
      </w:r>
      <w:r w:rsidRPr="006D00C9">
        <w:rPr>
          <w:rFonts w:eastAsiaTheme="minorEastAsia"/>
          <w:color w:val="FF0000"/>
          <w:u w:val="single"/>
        </w:rPr>
        <w:t>shall not be reported.</w:t>
      </w:r>
    </w:p>
    <w:p w14:paraId="74E3F057" w14:textId="76EAE0E6" w:rsidR="43638BA8" w:rsidRPr="006D00C9" w:rsidRDefault="14A5A7EB" w:rsidP="0980832F">
      <w:pPr>
        <w:pStyle w:val="Heading1"/>
        <w:rPr>
          <w:color w:val="FF0000"/>
          <w:u w:val="single"/>
        </w:rPr>
      </w:pPr>
      <w:bookmarkStart w:id="52" w:name="_Ref170130731"/>
      <w:bookmarkStart w:id="53" w:name="_Ref170131174"/>
      <w:bookmarkStart w:id="54" w:name="_Ref170131187"/>
      <w:bookmarkStart w:id="55" w:name="_Ref170131373"/>
      <w:bookmarkStart w:id="56" w:name="_Ref170131382"/>
      <w:bookmarkStart w:id="57" w:name="_Ref170133974"/>
      <w:bookmarkStart w:id="58" w:name="_Ref170133982"/>
      <w:bookmarkStart w:id="59" w:name="_Ref170134033"/>
      <w:bookmarkStart w:id="60" w:name="_Ref170134488"/>
      <w:bookmarkStart w:id="61" w:name="_Ref170134509"/>
      <w:bookmarkStart w:id="62" w:name="_Ref170134597"/>
      <w:bookmarkStart w:id="63" w:name="_Ref170134670"/>
      <w:bookmarkStart w:id="64" w:name="_Ref170135584"/>
      <w:bookmarkStart w:id="65" w:name="_Toc491507501"/>
      <w:bookmarkStart w:id="66" w:name="_Toc180680637"/>
      <w:r w:rsidRPr="006D00C9">
        <w:rPr>
          <w:color w:val="FF0000"/>
          <w:u w:val="single"/>
        </w:rPr>
        <w:t xml:space="preserve">Embodied Carbon </w:t>
      </w:r>
      <w:r w:rsidR="71CD77F8" w:rsidRPr="006D00C9">
        <w:rPr>
          <w:color w:val="FF0000"/>
          <w:u w:val="single"/>
        </w:rPr>
        <w:t xml:space="preserve">Emissions </w:t>
      </w:r>
      <w:r w:rsidRPr="006D00C9">
        <w:rPr>
          <w:color w:val="FF0000"/>
          <w:u w:val="single"/>
        </w:rPr>
        <w:t>Calculations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400B2C93" w14:textId="5919DAB7" w:rsidR="0980832F" w:rsidRPr="006D00C9" w:rsidRDefault="124A9957" w:rsidP="0980832F">
      <w:pPr>
        <w:rPr>
          <w:color w:val="FF0000"/>
          <w:highlight w:val="yellow"/>
          <w:u w:val="single"/>
        </w:rPr>
      </w:pPr>
      <w:r w:rsidRPr="006D00C9">
        <w:rPr>
          <w:i/>
          <w:color w:val="FF0000"/>
          <w:u w:val="single"/>
        </w:rPr>
        <w:t>Projected Assessments</w:t>
      </w:r>
      <w:r w:rsidRPr="006D00C9">
        <w:rPr>
          <w:color w:val="FF0000"/>
          <w:u w:val="single"/>
        </w:rPr>
        <w:t xml:space="preserve"> and </w:t>
      </w:r>
      <w:r w:rsidRPr="006D00C9">
        <w:rPr>
          <w:i/>
          <w:color w:val="FF0000"/>
          <w:u w:val="single"/>
        </w:rPr>
        <w:t>Confirmed Assessments</w:t>
      </w:r>
      <w:r w:rsidRPr="006D00C9">
        <w:rPr>
          <w:color w:val="FF0000"/>
          <w:u w:val="single"/>
        </w:rPr>
        <w:t xml:space="preserve"> shall both conform with the calculation requirements in Sections </w:t>
      </w:r>
      <w:r w:rsidR="00056B82" w:rsidRPr="006D00C9">
        <w:rPr>
          <w:color w:val="FF0000"/>
          <w:u w:val="single"/>
        </w:rPr>
        <w:fldChar w:fldCharType="begin"/>
      </w:r>
      <w:r w:rsidR="00056B82" w:rsidRPr="006D00C9">
        <w:rPr>
          <w:color w:val="FF0000"/>
          <w:u w:val="single"/>
        </w:rPr>
        <w:instrText xml:space="preserve"> REF _Ref170134090 \r \h </w:instrText>
      </w:r>
      <w:r w:rsidR="008C5197" w:rsidRPr="006D00C9">
        <w:rPr>
          <w:color w:val="FF0000"/>
          <w:u w:val="single"/>
        </w:rPr>
        <w:instrText xml:space="preserve"> \* MERGEFORMAT </w:instrText>
      </w:r>
      <w:r w:rsidR="00056B82" w:rsidRPr="006D00C9">
        <w:rPr>
          <w:color w:val="FF0000"/>
          <w:u w:val="single"/>
        </w:rPr>
      </w:r>
      <w:r w:rsidR="00056B82" w:rsidRPr="006D00C9">
        <w:rPr>
          <w:color w:val="FF0000"/>
          <w:u w:val="single"/>
        </w:rPr>
        <w:fldChar w:fldCharType="separate"/>
      </w:r>
      <w:r w:rsidR="00056B82" w:rsidRPr="006D00C9">
        <w:rPr>
          <w:color w:val="FF0000"/>
          <w:u w:val="single"/>
        </w:rPr>
        <w:t>6.1</w:t>
      </w:r>
      <w:r w:rsidR="00056B82" w:rsidRPr="006D00C9">
        <w:rPr>
          <w:color w:val="FF0000"/>
          <w:u w:val="single"/>
        </w:rPr>
        <w:fldChar w:fldCharType="end"/>
      </w:r>
      <w:r w:rsidR="00056B82" w:rsidRPr="006D00C9">
        <w:rPr>
          <w:color w:val="FF0000"/>
          <w:u w:val="single"/>
        </w:rPr>
        <w:t xml:space="preserve"> </w:t>
      </w:r>
      <w:r w:rsidRPr="006D00C9">
        <w:rPr>
          <w:color w:val="FF0000"/>
          <w:u w:val="single"/>
        </w:rPr>
        <w:t xml:space="preserve">through </w:t>
      </w:r>
      <w:r w:rsidR="008C5197" w:rsidRPr="006D00C9">
        <w:rPr>
          <w:color w:val="FF0000"/>
          <w:u w:val="single"/>
        </w:rPr>
        <w:t>6.5.</w:t>
      </w:r>
    </w:p>
    <w:p w14:paraId="3ABAF700" w14:textId="1286B7F0" w:rsidR="0980832F" w:rsidRPr="006D00C9" w:rsidRDefault="14A5A7EB" w:rsidP="0ABCB012">
      <w:pPr>
        <w:pStyle w:val="Heading2"/>
        <w:rPr>
          <w:color w:val="FF0000"/>
          <w:u w:val="single"/>
        </w:rPr>
      </w:pPr>
      <w:bookmarkStart w:id="67" w:name="_Ref170134090"/>
      <w:bookmarkStart w:id="68" w:name="_Toc454441909"/>
      <w:bookmarkStart w:id="69" w:name="_Toc180680638"/>
      <w:r w:rsidRPr="006D00C9">
        <w:rPr>
          <w:color w:val="FF0000"/>
          <w:u w:val="single"/>
        </w:rPr>
        <w:t>Reference Unit</w:t>
      </w:r>
      <w:r w:rsidR="00966814" w:rsidRPr="006D00C9">
        <w:rPr>
          <w:color w:val="FF0000"/>
          <w:u w:val="single"/>
        </w:rPr>
        <w:t>s</w:t>
      </w:r>
      <w:r w:rsidR="48D76B2A" w:rsidRPr="006D00C9">
        <w:rPr>
          <w:color w:val="FF0000"/>
          <w:u w:val="single"/>
        </w:rPr>
        <w:t xml:space="preserve"> for Calculations</w:t>
      </w:r>
      <w:bookmarkEnd w:id="67"/>
      <w:bookmarkEnd w:id="68"/>
      <w:bookmarkEnd w:id="69"/>
    </w:p>
    <w:p w14:paraId="7E012C61" w14:textId="06C4558D" w:rsidR="0016328E" w:rsidRPr="006D00C9" w:rsidRDefault="7955E44B" w:rsidP="3C63F0ED">
      <w:pPr>
        <w:spacing w:line="276" w:lineRule="auto"/>
        <w:rPr>
          <w:rFonts w:eastAsiaTheme="minorEastAsia"/>
          <w:color w:val="FF0000"/>
          <w:u w:val="single"/>
        </w:rPr>
      </w:pPr>
      <w:r w:rsidRPr="006D00C9">
        <w:rPr>
          <w:rFonts w:eastAsiaTheme="minorEastAsia"/>
          <w:color w:val="FF0000"/>
          <w:u w:val="single"/>
        </w:rPr>
        <w:t xml:space="preserve">The </w:t>
      </w:r>
      <w:r w:rsidR="00D3520A" w:rsidRPr="006D00C9">
        <w:rPr>
          <w:rFonts w:eastAsiaTheme="minorEastAsia"/>
          <w:i/>
          <w:iCs/>
          <w:color w:val="FF0000"/>
          <w:u w:val="single"/>
        </w:rPr>
        <w:t xml:space="preserve">GWP </w:t>
      </w:r>
      <w:r w:rsidR="00D3520A" w:rsidRPr="006D00C9">
        <w:rPr>
          <w:rFonts w:eastAsiaTheme="minorEastAsia"/>
          <w:color w:val="FF0000"/>
          <w:u w:val="single"/>
        </w:rPr>
        <w:t>of all</w:t>
      </w:r>
      <w:r w:rsidR="00D3520A" w:rsidRPr="006D00C9">
        <w:rPr>
          <w:rFonts w:eastAsiaTheme="minorEastAsia"/>
          <w:i/>
          <w:iCs/>
          <w:color w:val="FF0000"/>
          <w:u w:val="single"/>
        </w:rPr>
        <w:t xml:space="preserve"> Minimum Assessed Products</w:t>
      </w:r>
      <w:r w:rsidRPr="006D00C9">
        <w:rPr>
          <w:rFonts w:eastAsiaTheme="minorEastAsia"/>
          <w:color w:val="FF0000"/>
          <w:u w:val="single"/>
        </w:rPr>
        <w:t xml:space="preserve"> shall be </w:t>
      </w:r>
      <w:r w:rsidR="50F5505A" w:rsidRPr="006D00C9">
        <w:rPr>
          <w:rFonts w:eastAsiaTheme="minorEastAsia"/>
          <w:color w:val="FF0000"/>
          <w:u w:val="single"/>
        </w:rPr>
        <w:t>calculated</w:t>
      </w:r>
      <w:r w:rsidRPr="006D00C9">
        <w:rPr>
          <w:rFonts w:eastAsiaTheme="minorEastAsia"/>
          <w:color w:val="FF0000"/>
          <w:u w:val="single"/>
        </w:rPr>
        <w:t xml:space="preserve"> using</w:t>
      </w:r>
      <w:r w:rsidR="7BA2633B" w:rsidRPr="006D00C9">
        <w:rPr>
          <w:rFonts w:eastAsiaTheme="minorEastAsia"/>
          <w:color w:val="FF0000"/>
          <w:u w:val="single"/>
        </w:rPr>
        <w:t xml:space="preserve"> </w:t>
      </w:r>
      <w:r w:rsidRPr="006D00C9">
        <w:rPr>
          <w:rFonts w:eastAsiaTheme="minorEastAsia"/>
          <w:color w:val="FF0000"/>
          <w:u w:val="single"/>
        </w:rPr>
        <w:t xml:space="preserve">kilograms of </w:t>
      </w:r>
      <w:r w:rsidRPr="006D00C9">
        <w:rPr>
          <w:rFonts w:eastAsiaTheme="minorEastAsia"/>
          <w:i/>
          <w:iCs/>
          <w:color w:val="FF0000"/>
          <w:u w:val="single"/>
        </w:rPr>
        <w:t>carbon dioxide equivalent</w:t>
      </w:r>
      <w:r w:rsidRPr="006D00C9">
        <w:rPr>
          <w:rFonts w:eastAsiaTheme="minorEastAsia"/>
          <w:color w:val="FF0000"/>
          <w:u w:val="single"/>
        </w:rPr>
        <w:t xml:space="preserve"> (kg CO2e)</w:t>
      </w:r>
      <w:r w:rsidR="00D3520A" w:rsidRPr="006D00C9">
        <w:rPr>
          <w:rFonts w:eastAsiaTheme="minorEastAsia"/>
          <w:color w:val="FF0000"/>
          <w:u w:val="single"/>
        </w:rPr>
        <w:t xml:space="preserve"> as per “Unit for Results” column in Table 10.1.1</w:t>
      </w:r>
      <w:r w:rsidR="27D4AD3B" w:rsidRPr="006D00C9">
        <w:rPr>
          <w:rFonts w:eastAsiaTheme="minorEastAsia"/>
          <w:color w:val="FF0000"/>
          <w:u w:val="single"/>
        </w:rPr>
        <w:t xml:space="preserve">. </w:t>
      </w:r>
    </w:p>
    <w:p w14:paraId="74230FD1" w14:textId="77777777" w:rsidR="00966814" w:rsidRPr="006D00C9" w:rsidRDefault="008A3AEB" w:rsidP="3C63F0ED">
      <w:pPr>
        <w:spacing w:line="276" w:lineRule="auto"/>
        <w:rPr>
          <w:rFonts w:eastAsiaTheme="minorEastAsia"/>
          <w:color w:val="FF0000"/>
          <w:u w:val="single"/>
        </w:rPr>
      </w:pPr>
      <w:r w:rsidRPr="006D00C9">
        <w:rPr>
          <w:rFonts w:eastAsiaTheme="minorEastAsia"/>
          <w:color w:val="FF0000"/>
          <w:u w:val="single"/>
        </w:rPr>
        <w:t xml:space="preserve">Input dimensions </w:t>
      </w:r>
      <w:r w:rsidR="0016328E" w:rsidRPr="006D00C9">
        <w:rPr>
          <w:rFonts w:eastAsiaTheme="minorEastAsia"/>
          <w:color w:val="FF0000"/>
          <w:u w:val="single"/>
        </w:rPr>
        <w:t xml:space="preserve">used for calculations </w:t>
      </w:r>
      <w:r w:rsidRPr="006D00C9">
        <w:rPr>
          <w:rFonts w:eastAsiaTheme="minorEastAsia"/>
          <w:color w:val="FF0000"/>
          <w:u w:val="single"/>
        </w:rPr>
        <w:t xml:space="preserve">may be in imperial </w:t>
      </w:r>
      <w:r w:rsidR="00966814" w:rsidRPr="006D00C9">
        <w:rPr>
          <w:rFonts w:eastAsiaTheme="minorEastAsia"/>
          <w:color w:val="FF0000"/>
          <w:u w:val="single"/>
        </w:rPr>
        <w:t>units but</w:t>
      </w:r>
      <w:r w:rsidRPr="006D00C9">
        <w:rPr>
          <w:rFonts w:eastAsiaTheme="minorEastAsia"/>
          <w:color w:val="FF0000"/>
          <w:u w:val="single"/>
        </w:rPr>
        <w:t xml:space="preserve"> shall be converted to metric units </w:t>
      </w:r>
      <w:r w:rsidR="00D3520A" w:rsidRPr="006D00C9">
        <w:rPr>
          <w:rFonts w:eastAsiaTheme="minorEastAsia"/>
          <w:color w:val="FF0000"/>
          <w:u w:val="single"/>
        </w:rPr>
        <w:t xml:space="preserve">for GWP calculations. </w:t>
      </w:r>
    </w:p>
    <w:p w14:paraId="636A4E64" w14:textId="32E720E1" w:rsidR="0980832F" w:rsidRPr="006D00C9" w:rsidRDefault="00D3520A" w:rsidP="3C63F0ED">
      <w:pPr>
        <w:spacing w:line="276" w:lineRule="auto"/>
        <w:rPr>
          <w:rFonts w:eastAsiaTheme="minorEastAsia"/>
          <w:color w:val="FF0000"/>
          <w:u w:val="single"/>
        </w:rPr>
      </w:pPr>
      <w:r w:rsidRPr="006D00C9">
        <w:rPr>
          <w:rFonts w:eastAsiaTheme="minorEastAsia"/>
          <w:color w:val="FF0000"/>
          <w:u w:val="single"/>
        </w:rPr>
        <w:t>Results shall be reported in both metric and imperial units as per Section 8.2.</w:t>
      </w:r>
    </w:p>
    <w:p w14:paraId="19323A05" w14:textId="67E535C5" w:rsidR="0980832F" w:rsidRPr="006D00C9" w:rsidRDefault="6F5597DB" w:rsidP="0ABCB012">
      <w:pPr>
        <w:pStyle w:val="Heading2"/>
        <w:rPr>
          <w:color w:val="FF0000"/>
          <w:u w:val="single"/>
        </w:rPr>
      </w:pPr>
      <w:bookmarkStart w:id="70" w:name="_Ref170134728"/>
      <w:bookmarkStart w:id="71" w:name="_Ref170134936"/>
      <w:bookmarkStart w:id="72" w:name="_Toc1915765198"/>
      <w:bookmarkStart w:id="73" w:name="_Toc180680639"/>
      <w:r w:rsidRPr="006D00C9">
        <w:rPr>
          <w:color w:val="FF0000"/>
          <w:u w:val="single"/>
        </w:rPr>
        <w:t xml:space="preserve">Calculating </w:t>
      </w:r>
      <w:r w:rsidR="14A5A7EB" w:rsidRPr="006D00C9">
        <w:rPr>
          <w:color w:val="FF0000"/>
          <w:u w:val="single"/>
        </w:rPr>
        <w:t xml:space="preserve">Embodied </w:t>
      </w:r>
      <w:r w:rsidR="6B406425" w:rsidRPr="006D00C9">
        <w:rPr>
          <w:color w:val="FF0000"/>
          <w:u w:val="single"/>
        </w:rPr>
        <w:t>Carbo</w:t>
      </w:r>
      <w:r w:rsidR="7E28C0E1" w:rsidRPr="006D00C9">
        <w:rPr>
          <w:color w:val="FF0000"/>
          <w:u w:val="single"/>
        </w:rPr>
        <w:t>n</w:t>
      </w:r>
      <w:r w:rsidR="6B406425" w:rsidRPr="006D00C9">
        <w:rPr>
          <w:color w:val="FF0000"/>
          <w:u w:val="single"/>
        </w:rPr>
        <w:t xml:space="preserve"> </w:t>
      </w:r>
      <w:r w:rsidR="14A5A7EB" w:rsidRPr="006D00C9">
        <w:rPr>
          <w:color w:val="FF0000"/>
          <w:u w:val="single"/>
        </w:rPr>
        <w:t>Emissions</w:t>
      </w:r>
      <w:r w:rsidR="6F2E8EFE" w:rsidRPr="006D00C9">
        <w:rPr>
          <w:color w:val="FF0000"/>
          <w:u w:val="single"/>
        </w:rPr>
        <w:t xml:space="preserve"> and </w:t>
      </w:r>
      <w:r w:rsidR="3383E564" w:rsidRPr="006D00C9">
        <w:rPr>
          <w:color w:val="FF0000"/>
          <w:u w:val="single"/>
        </w:rPr>
        <w:t xml:space="preserve">Carbon </w:t>
      </w:r>
      <w:r w:rsidR="6F2E8EFE" w:rsidRPr="006D00C9">
        <w:rPr>
          <w:color w:val="FF0000"/>
          <w:u w:val="single"/>
        </w:rPr>
        <w:t>Storage</w:t>
      </w:r>
      <w:r w:rsidR="14A5A7EB" w:rsidRPr="006D00C9">
        <w:rPr>
          <w:color w:val="FF0000"/>
          <w:u w:val="single"/>
        </w:rPr>
        <w:t xml:space="preserve"> for each </w:t>
      </w:r>
      <w:bookmarkEnd w:id="70"/>
      <w:bookmarkEnd w:id="71"/>
      <w:bookmarkEnd w:id="72"/>
      <w:r w:rsidR="00D707FB" w:rsidRPr="006D00C9">
        <w:rPr>
          <w:color w:val="FF0000"/>
          <w:u w:val="single"/>
        </w:rPr>
        <w:t>Minimum Assessed Product</w:t>
      </w:r>
      <w:bookmarkEnd w:id="73"/>
    </w:p>
    <w:p w14:paraId="5152386F" w14:textId="740F12BC" w:rsidR="0980832F" w:rsidRPr="006D00C9" w:rsidRDefault="6B7C70FC" w:rsidP="0ABCB012">
      <w:pPr>
        <w:rPr>
          <w:rFonts w:eastAsiaTheme="minorEastAsia"/>
          <w:color w:val="FF0000"/>
          <w:u w:val="single"/>
        </w:rPr>
      </w:pPr>
      <w:r w:rsidRPr="006D00C9">
        <w:rPr>
          <w:rFonts w:eastAsiaTheme="minorEastAsia"/>
          <w:color w:val="FF0000"/>
          <w:u w:val="single"/>
        </w:rPr>
        <w:t xml:space="preserve">Each </w:t>
      </w:r>
      <w:r w:rsidR="00D707FB" w:rsidRPr="006D00C9">
        <w:rPr>
          <w:rFonts w:eastAsiaTheme="minorEastAsia"/>
          <w:i/>
          <w:color w:val="FF0000"/>
          <w:u w:val="single"/>
        </w:rPr>
        <w:t>Minimum Assessed Product</w:t>
      </w:r>
      <w:r w:rsidRPr="006D00C9">
        <w:rPr>
          <w:rFonts w:eastAsiaTheme="minorEastAsia"/>
          <w:color w:val="FF0000"/>
          <w:u w:val="single"/>
        </w:rPr>
        <w:t xml:space="preserve"> shall have calculated the gross </w:t>
      </w:r>
      <w:r w:rsidRPr="006D00C9">
        <w:rPr>
          <w:rFonts w:eastAsiaTheme="minorEastAsia"/>
          <w:i/>
          <w:color w:val="FF0000"/>
          <w:u w:val="single"/>
        </w:rPr>
        <w:t xml:space="preserve">embodied </w:t>
      </w:r>
      <w:r w:rsidR="6F5FBCF6" w:rsidRPr="006D00C9">
        <w:rPr>
          <w:rFonts w:eastAsiaTheme="minorEastAsia"/>
          <w:i/>
          <w:color w:val="FF0000"/>
          <w:u w:val="single"/>
        </w:rPr>
        <w:t>c</w:t>
      </w:r>
      <w:r w:rsidRPr="006D00C9">
        <w:rPr>
          <w:rFonts w:eastAsiaTheme="minorEastAsia"/>
          <w:i/>
          <w:color w:val="FF0000"/>
          <w:u w:val="single"/>
        </w:rPr>
        <w:t>arbon</w:t>
      </w:r>
      <w:r w:rsidRPr="006D00C9">
        <w:rPr>
          <w:rFonts w:eastAsiaTheme="minorEastAsia"/>
          <w:color w:val="FF0000"/>
          <w:u w:val="single"/>
        </w:rPr>
        <w:t xml:space="preserve"> </w:t>
      </w:r>
      <w:r w:rsidR="10F0D0D0" w:rsidRPr="006D00C9">
        <w:rPr>
          <w:rFonts w:eastAsiaTheme="minorEastAsia"/>
          <w:color w:val="FF0000"/>
          <w:u w:val="single"/>
        </w:rPr>
        <w:t>e</w:t>
      </w:r>
      <w:r w:rsidRPr="006D00C9">
        <w:rPr>
          <w:rFonts w:eastAsiaTheme="minorEastAsia"/>
          <w:color w:val="FF0000"/>
          <w:u w:val="single"/>
        </w:rPr>
        <w:t>mission</w:t>
      </w:r>
      <w:r w:rsidR="04933031" w:rsidRPr="006D00C9">
        <w:rPr>
          <w:rFonts w:eastAsiaTheme="minorEastAsia"/>
          <w:color w:val="FF0000"/>
          <w:u w:val="single"/>
        </w:rPr>
        <w:t xml:space="preserve">s, gross carbon storage and net </w:t>
      </w:r>
      <w:r w:rsidR="04933031" w:rsidRPr="006D00C9">
        <w:rPr>
          <w:rFonts w:eastAsiaTheme="minorEastAsia"/>
          <w:i/>
          <w:color w:val="FF0000"/>
          <w:u w:val="single"/>
        </w:rPr>
        <w:t>embodied carbon</w:t>
      </w:r>
      <w:r w:rsidR="04933031" w:rsidRPr="006D00C9">
        <w:rPr>
          <w:rFonts w:eastAsiaTheme="minorEastAsia"/>
          <w:color w:val="FF0000"/>
          <w:u w:val="single"/>
        </w:rPr>
        <w:t>.</w:t>
      </w:r>
    </w:p>
    <w:p w14:paraId="6E1A8ADA" w14:textId="512BD0DE" w:rsidR="0980832F" w:rsidRPr="006D00C9" w:rsidRDefault="04933031" w:rsidP="0ABCB012">
      <w:pPr>
        <w:pStyle w:val="Heading3"/>
        <w:rPr>
          <w:color w:val="FF0000"/>
          <w:u w:val="single"/>
        </w:rPr>
      </w:pPr>
      <w:r w:rsidRPr="006D00C9">
        <w:rPr>
          <w:color w:val="FF0000"/>
          <w:u w:val="single"/>
        </w:rPr>
        <w:t xml:space="preserve">Gross </w:t>
      </w:r>
      <w:r w:rsidRPr="006D00C9">
        <w:rPr>
          <w:i/>
          <w:color w:val="FF0000"/>
          <w:u w:val="single"/>
        </w:rPr>
        <w:t>embodied carbon</w:t>
      </w:r>
      <w:r w:rsidRPr="006D00C9">
        <w:rPr>
          <w:color w:val="FF0000"/>
          <w:u w:val="single"/>
        </w:rPr>
        <w:t xml:space="preserve"> emissions</w:t>
      </w:r>
      <w:r w:rsidR="4B698CE7" w:rsidRPr="006D00C9">
        <w:rPr>
          <w:color w:val="FF0000"/>
          <w:u w:val="single"/>
        </w:rPr>
        <w:t xml:space="preserve"> for products</w:t>
      </w:r>
    </w:p>
    <w:p w14:paraId="29DF4D18" w14:textId="427A2CBB" w:rsidR="0980832F" w:rsidRPr="006D00C9" w:rsidRDefault="3D8B3E80" w:rsidP="0ABCB012">
      <w:pPr>
        <w:rPr>
          <w:rFonts w:eastAsiaTheme="minorEastAsia"/>
          <w:color w:val="FF0000"/>
          <w:u w:val="single"/>
        </w:rPr>
      </w:pPr>
      <w:r w:rsidRPr="006D00C9">
        <w:rPr>
          <w:rFonts w:eastAsiaTheme="minorEastAsia"/>
          <w:color w:val="FF0000"/>
          <w:u w:val="single"/>
        </w:rPr>
        <w:t>G</w:t>
      </w:r>
      <w:r w:rsidR="3A50427F" w:rsidRPr="006D00C9">
        <w:rPr>
          <w:rFonts w:eastAsiaTheme="minorEastAsia"/>
          <w:color w:val="FF0000"/>
          <w:u w:val="single"/>
        </w:rPr>
        <w:t>ross</w:t>
      </w:r>
      <w:r w:rsidR="7955E44B" w:rsidRPr="006D00C9">
        <w:rPr>
          <w:rFonts w:eastAsiaTheme="minorEastAsia"/>
          <w:color w:val="FF0000"/>
          <w:u w:val="single"/>
        </w:rPr>
        <w:t xml:space="preserve"> </w:t>
      </w:r>
      <w:r w:rsidR="7955E44B" w:rsidRPr="006D00C9">
        <w:rPr>
          <w:rFonts w:eastAsiaTheme="minorEastAsia"/>
          <w:i/>
          <w:color w:val="FF0000"/>
          <w:u w:val="single"/>
        </w:rPr>
        <w:t>embodied carbon</w:t>
      </w:r>
      <w:r w:rsidR="7955E44B" w:rsidRPr="006D00C9">
        <w:rPr>
          <w:rFonts w:eastAsiaTheme="minorEastAsia"/>
          <w:color w:val="FF0000"/>
          <w:u w:val="single"/>
        </w:rPr>
        <w:t xml:space="preserve"> emissions for each </w:t>
      </w:r>
      <w:r w:rsidR="00D707FB" w:rsidRPr="006D00C9">
        <w:rPr>
          <w:rFonts w:eastAsiaTheme="minorEastAsia"/>
          <w:i/>
          <w:color w:val="FF0000"/>
          <w:u w:val="single"/>
        </w:rPr>
        <w:t>Minimum Assessed Product</w:t>
      </w:r>
      <w:r w:rsidR="7955E44B" w:rsidRPr="006D00C9">
        <w:rPr>
          <w:rFonts w:eastAsiaTheme="minorEastAsia"/>
          <w:color w:val="FF0000"/>
          <w:u w:val="single"/>
        </w:rPr>
        <w:t xml:space="preserve"> shall be calculated as follows:</w:t>
      </w:r>
    </w:p>
    <w:p w14:paraId="46D04489" w14:textId="31BC8F59" w:rsidR="0980832F" w:rsidRPr="006D00C9" w:rsidRDefault="5E3D0681" w:rsidP="2E4F92EB">
      <w:pPr>
        <w:jc w:val="center"/>
        <w:rPr>
          <w:rFonts w:eastAsiaTheme="minorEastAsia"/>
          <w:b/>
          <w:bCs/>
          <w:color w:val="FF0000"/>
          <w:u w:val="single"/>
        </w:rPr>
      </w:pPr>
      <w:r w:rsidRPr="006D00C9">
        <w:rPr>
          <w:rFonts w:eastAsiaTheme="minorEastAsia"/>
          <w:b/>
          <w:bCs/>
          <w:color w:val="FF0000"/>
          <w:u w:val="single"/>
        </w:rPr>
        <w:t>GE</w:t>
      </w:r>
      <w:r w:rsidR="787F8BA9" w:rsidRPr="006D00C9">
        <w:rPr>
          <w:rFonts w:eastAsiaTheme="minorEastAsia"/>
          <w:b/>
          <w:bCs/>
          <w:color w:val="FF0000"/>
          <w:u w:val="single"/>
        </w:rPr>
        <w:t>C</w:t>
      </w:r>
      <w:r w:rsidR="7955E44B" w:rsidRPr="006D00C9">
        <w:rPr>
          <w:rFonts w:eastAsiaTheme="minorEastAsia"/>
          <w:b/>
          <w:bCs/>
          <w:color w:val="FF0000"/>
          <w:u w:val="single"/>
          <w:vertAlign w:val="subscript"/>
        </w:rPr>
        <w:t xml:space="preserve">product </w:t>
      </w:r>
      <w:r w:rsidR="7955E44B" w:rsidRPr="006D00C9">
        <w:rPr>
          <w:rFonts w:eastAsiaTheme="minorEastAsia"/>
          <w:b/>
          <w:bCs/>
          <w:color w:val="FF0000"/>
          <w:u w:val="single"/>
        </w:rPr>
        <w:t xml:space="preserve">= </w:t>
      </w:r>
      <w:r w:rsidR="2C75E01D" w:rsidRPr="006D00C9">
        <w:rPr>
          <w:rFonts w:eastAsiaTheme="minorEastAsia"/>
          <w:b/>
          <w:bCs/>
          <w:color w:val="FF0000"/>
          <w:u w:val="single"/>
        </w:rPr>
        <w:t>(</w:t>
      </w:r>
      <w:r w:rsidR="7955E44B" w:rsidRPr="006D00C9">
        <w:rPr>
          <w:rFonts w:eastAsiaTheme="minorEastAsia"/>
          <w:b/>
          <w:bCs/>
          <w:color w:val="FF0000"/>
          <w:u w:val="single"/>
        </w:rPr>
        <w:t>Material Quantity</w:t>
      </w:r>
      <w:r w:rsidR="65674FB5" w:rsidRPr="006D00C9">
        <w:rPr>
          <w:rFonts w:eastAsiaTheme="minorEastAsia"/>
          <w:b/>
          <w:bCs/>
          <w:color w:val="FF0000"/>
          <w:u w:val="single"/>
        </w:rPr>
        <w:t xml:space="preserve"> + Waste Factor)</w:t>
      </w:r>
      <w:r w:rsidR="7955E44B" w:rsidRPr="006D00C9">
        <w:rPr>
          <w:rFonts w:eastAsiaTheme="minorEastAsia"/>
          <w:b/>
          <w:bCs/>
          <w:color w:val="FF0000"/>
          <w:u w:val="single"/>
        </w:rPr>
        <w:t xml:space="preserve"> x GWP Factor</w:t>
      </w:r>
    </w:p>
    <w:p w14:paraId="07A74D69" w14:textId="77777777" w:rsidR="0980832F" w:rsidRPr="006D00C9" w:rsidRDefault="43638BA8" w:rsidP="0ABCB012">
      <w:pPr>
        <w:rPr>
          <w:rFonts w:eastAsiaTheme="minorEastAsia"/>
          <w:color w:val="FF0000"/>
          <w:u w:val="single"/>
        </w:rPr>
      </w:pPr>
      <w:r w:rsidRPr="006D00C9">
        <w:rPr>
          <w:rFonts w:eastAsiaTheme="minorEastAsia"/>
          <w:color w:val="FF0000"/>
          <w:u w:val="single"/>
        </w:rPr>
        <w:t>Where:</w:t>
      </w:r>
    </w:p>
    <w:p w14:paraId="43B77366" w14:textId="612D8EA8" w:rsidR="0980832F" w:rsidRPr="006D00C9" w:rsidRDefault="231A380F" w:rsidP="0EB5B903">
      <w:pPr>
        <w:spacing w:after="0"/>
        <w:ind w:left="720"/>
        <w:rPr>
          <w:rFonts w:eastAsiaTheme="minorEastAsia"/>
          <w:color w:val="FF0000"/>
          <w:u w:val="single"/>
        </w:rPr>
      </w:pPr>
      <w:r w:rsidRPr="006D00C9">
        <w:rPr>
          <w:rFonts w:eastAsiaTheme="minorEastAsia"/>
          <w:color w:val="FF0000"/>
          <w:u w:val="single"/>
        </w:rPr>
        <w:t>G</w:t>
      </w:r>
      <w:r w:rsidR="7955E44B" w:rsidRPr="006D00C9">
        <w:rPr>
          <w:rFonts w:eastAsiaTheme="minorEastAsia"/>
          <w:color w:val="FF0000"/>
          <w:u w:val="single"/>
        </w:rPr>
        <w:t>E</w:t>
      </w:r>
      <w:r w:rsidR="55C9F4DC" w:rsidRPr="006D00C9">
        <w:rPr>
          <w:rFonts w:eastAsiaTheme="minorEastAsia"/>
          <w:color w:val="FF0000"/>
          <w:u w:val="single"/>
        </w:rPr>
        <w:t>C</w:t>
      </w:r>
      <w:r w:rsidR="7955E44B" w:rsidRPr="006D00C9">
        <w:rPr>
          <w:rFonts w:eastAsiaTheme="minorEastAsia"/>
          <w:color w:val="FF0000"/>
          <w:u w:val="single"/>
          <w:vertAlign w:val="subscript"/>
        </w:rPr>
        <w:t>product</w:t>
      </w:r>
      <w:r w:rsidR="7955E44B" w:rsidRPr="006D00C9">
        <w:rPr>
          <w:rFonts w:eastAsiaTheme="minorEastAsia"/>
          <w:color w:val="FF0000"/>
          <w:u w:val="single"/>
        </w:rPr>
        <w:t xml:space="preserve"> = GWP for a </w:t>
      </w:r>
      <w:r w:rsidR="488E68B0" w:rsidRPr="006D00C9">
        <w:rPr>
          <w:rFonts w:eastAsiaTheme="minorEastAsia"/>
          <w:color w:val="FF0000"/>
          <w:u w:val="single"/>
        </w:rPr>
        <w:t>project-</w:t>
      </w:r>
      <w:r w:rsidR="7955E44B" w:rsidRPr="006D00C9">
        <w:rPr>
          <w:rFonts w:eastAsiaTheme="minorEastAsia"/>
          <w:color w:val="FF0000"/>
          <w:u w:val="single"/>
        </w:rPr>
        <w:t xml:space="preserve">specific </w:t>
      </w:r>
      <w:r w:rsidR="7C3972D4" w:rsidRPr="006D00C9">
        <w:rPr>
          <w:rFonts w:eastAsiaTheme="minorEastAsia"/>
          <w:color w:val="FF0000"/>
          <w:u w:val="single"/>
        </w:rPr>
        <w:t xml:space="preserve">quantity of </w:t>
      </w:r>
      <w:r w:rsidR="1D477D0C" w:rsidRPr="006D00C9">
        <w:rPr>
          <w:rFonts w:eastAsiaTheme="minorEastAsia"/>
          <w:color w:val="FF0000"/>
          <w:u w:val="single"/>
        </w:rPr>
        <w:t xml:space="preserve">a </w:t>
      </w:r>
      <w:r w:rsidR="7955E44B" w:rsidRPr="006D00C9">
        <w:rPr>
          <w:rFonts w:eastAsiaTheme="minorEastAsia"/>
          <w:i/>
          <w:color w:val="FF0000"/>
          <w:u w:val="single"/>
        </w:rPr>
        <w:t xml:space="preserve">building product </w:t>
      </w:r>
      <w:r w:rsidR="7955E44B" w:rsidRPr="006D00C9">
        <w:rPr>
          <w:rFonts w:eastAsiaTheme="minorEastAsia"/>
          <w:color w:val="FF0000"/>
          <w:u w:val="single"/>
        </w:rPr>
        <w:t>for life-cycle stages A1-A3 (kg CO</w:t>
      </w:r>
      <w:r w:rsidR="7955E44B" w:rsidRPr="006D00C9">
        <w:rPr>
          <w:rFonts w:eastAsiaTheme="minorEastAsia"/>
          <w:color w:val="FF0000"/>
          <w:u w:val="single"/>
          <w:vertAlign w:val="subscript"/>
        </w:rPr>
        <w:t>2</w:t>
      </w:r>
      <w:r w:rsidR="7955E44B" w:rsidRPr="006D00C9">
        <w:rPr>
          <w:rFonts w:eastAsiaTheme="minorEastAsia"/>
          <w:color w:val="FF0000"/>
          <w:u w:val="single"/>
        </w:rPr>
        <w:t>e)</w:t>
      </w:r>
    </w:p>
    <w:p w14:paraId="09EC065C" w14:textId="3FE64E57" w:rsidR="0980832F" w:rsidRPr="006D00C9" w:rsidRDefault="7955E44B" w:rsidP="0EB5B903">
      <w:pPr>
        <w:spacing w:after="0"/>
        <w:ind w:left="720"/>
        <w:rPr>
          <w:rFonts w:eastAsiaTheme="minorEastAsia"/>
          <w:color w:val="FF0000"/>
          <w:highlight w:val="yellow"/>
          <w:u w:val="single"/>
        </w:rPr>
      </w:pPr>
      <w:r w:rsidRPr="006D00C9">
        <w:rPr>
          <w:rFonts w:eastAsiaTheme="minorEastAsia"/>
          <w:color w:val="FF0000"/>
          <w:u w:val="single"/>
        </w:rPr>
        <w:t xml:space="preserve">Material Quantity = total </w:t>
      </w:r>
      <w:r w:rsidR="4D309B2E" w:rsidRPr="006D00C9">
        <w:rPr>
          <w:rFonts w:eastAsiaTheme="minorEastAsia"/>
          <w:color w:val="FF0000"/>
          <w:u w:val="single"/>
        </w:rPr>
        <w:t>quantity</w:t>
      </w:r>
      <w:r w:rsidRPr="006D00C9">
        <w:rPr>
          <w:rFonts w:eastAsiaTheme="minorEastAsia"/>
          <w:color w:val="FF0000"/>
          <w:u w:val="single"/>
        </w:rPr>
        <w:t xml:space="preserve"> of </w:t>
      </w:r>
      <w:r w:rsidR="37EC44D3" w:rsidRPr="006D00C9">
        <w:rPr>
          <w:rFonts w:eastAsiaTheme="minorEastAsia"/>
          <w:i/>
          <w:iCs/>
          <w:color w:val="FF0000"/>
          <w:u w:val="single"/>
        </w:rPr>
        <w:t>building product</w:t>
      </w:r>
      <w:r w:rsidRPr="006D00C9">
        <w:rPr>
          <w:rFonts w:eastAsiaTheme="minorEastAsia"/>
          <w:i/>
          <w:iCs/>
          <w:color w:val="FF0000"/>
          <w:u w:val="single"/>
        </w:rPr>
        <w:t xml:space="preserve"> </w:t>
      </w:r>
      <w:r w:rsidR="024AF6FD" w:rsidRPr="006D00C9">
        <w:rPr>
          <w:rFonts w:eastAsiaTheme="minorEastAsia"/>
          <w:color w:val="FF0000"/>
          <w:u w:val="single"/>
        </w:rPr>
        <w:t xml:space="preserve">calculated </w:t>
      </w:r>
      <w:r w:rsidRPr="006D00C9">
        <w:rPr>
          <w:rFonts w:eastAsiaTheme="minorEastAsia"/>
          <w:color w:val="FF0000"/>
          <w:u w:val="single"/>
        </w:rPr>
        <w:t xml:space="preserve">as per </w:t>
      </w:r>
      <w:r w:rsidR="008C5197" w:rsidRPr="006D00C9">
        <w:rPr>
          <w:rFonts w:eastAsiaTheme="minorEastAsia"/>
          <w:color w:val="FF0000"/>
          <w:u w:val="single"/>
        </w:rPr>
        <w:t>Tables 10.1.1 and 10.1.5.</w:t>
      </w:r>
    </w:p>
    <w:p w14:paraId="0E0DD576" w14:textId="3E25DB4D" w:rsidR="46219A12" w:rsidRPr="006D00C9" w:rsidRDefault="46219A12" w:rsidP="0EB5B903">
      <w:pPr>
        <w:spacing w:after="0"/>
        <w:ind w:left="720"/>
        <w:rPr>
          <w:rFonts w:eastAsiaTheme="minorEastAsia"/>
          <w:color w:val="FF0000"/>
          <w:u w:val="single"/>
        </w:rPr>
      </w:pPr>
      <w:r w:rsidRPr="006D00C9">
        <w:rPr>
          <w:rFonts w:eastAsiaTheme="minorEastAsia"/>
          <w:color w:val="FF0000"/>
          <w:u w:val="single"/>
        </w:rPr>
        <w:t xml:space="preserve">Waste Factor = product waste factor percentage from </w:t>
      </w:r>
      <w:r w:rsidR="008C5197" w:rsidRPr="006D00C9">
        <w:rPr>
          <w:rFonts w:eastAsiaTheme="minorEastAsia"/>
          <w:color w:val="FF0000"/>
          <w:u w:val="single"/>
        </w:rPr>
        <w:t>Table 10.2.1.</w:t>
      </w:r>
    </w:p>
    <w:p w14:paraId="1C6112C5" w14:textId="1FAD1C31" w:rsidR="0980832F" w:rsidRPr="006D00C9" w:rsidRDefault="7955E44B" w:rsidP="2E4F92EB">
      <w:pPr>
        <w:ind w:left="720"/>
        <w:rPr>
          <w:rFonts w:eastAsiaTheme="minorEastAsia"/>
          <w:color w:val="FF0000"/>
          <w:highlight w:val="yellow"/>
          <w:u w:val="single"/>
        </w:rPr>
      </w:pPr>
      <w:r w:rsidRPr="006D00C9">
        <w:rPr>
          <w:rFonts w:eastAsiaTheme="minorEastAsia"/>
          <w:color w:val="FF0000"/>
          <w:u w:val="single"/>
        </w:rPr>
        <w:t xml:space="preserve">GWP Factor = </w:t>
      </w:r>
      <w:r w:rsidRPr="006D00C9">
        <w:rPr>
          <w:rFonts w:eastAsiaTheme="minorEastAsia"/>
          <w:i/>
          <w:iCs/>
          <w:color w:val="FF0000"/>
          <w:u w:val="single"/>
        </w:rPr>
        <w:t>global warming potential</w:t>
      </w:r>
      <w:r w:rsidRPr="006D00C9">
        <w:rPr>
          <w:rFonts w:eastAsiaTheme="minorEastAsia"/>
          <w:color w:val="FF0000"/>
          <w:u w:val="single"/>
        </w:rPr>
        <w:t xml:space="preserve"> (GWP) factor associated with </w:t>
      </w:r>
      <w:r w:rsidR="77D0FF1C" w:rsidRPr="006D00C9">
        <w:rPr>
          <w:rFonts w:eastAsiaTheme="minorEastAsia"/>
          <w:color w:val="FF0000"/>
          <w:u w:val="single"/>
        </w:rPr>
        <w:t>a</w:t>
      </w:r>
      <w:r w:rsidRPr="006D00C9">
        <w:rPr>
          <w:rFonts w:eastAsiaTheme="minorEastAsia"/>
          <w:color w:val="FF0000"/>
          <w:u w:val="single"/>
        </w:rPr>
        <w:t xml:space="preserve"> </w:t>
      </w:r>
      <w:r w:rsidRPr="006D00C9">
        <w:rPr>
          <w:rFonts w:eastAsiaTheme="minorEastAsia"/>
          <w:i/>
          <w:color w:val="FF0000"/>
          <w:u w:val="single"/>
        </w:rPr>
        <w:t>building product</w:t>
      </w:r>
      <w:r w:rsidRPr="006D00C9">
        <w:rPr>
          <w:rFonts w:eastAsiaTheme="minorEastAsia"/>
          <w:color w:val="FF0000"/>
          <w:u w:val="single"/>
        </w:rPr>
        <w:t xml:space="preserve"> for the life-cycle stages A1-A3</w:t>
      </w:r>
    </w:p>
    <w:p w14:paraId="0E704E2C" w14:textId="03F3A3E2" w:rsidR="0980832F" w:rsidRPr="006D00C9" w:rsidRDefault="7CD20534" w:rsidP="0ABCB012">
      <w:pPr>
        <w:pStyle w:val="Heading3"/>
        <w:rPr>
          <w:color w:val="FF0000"/>
          <w:u w:val="single"/>
        </w:rPr>
      </w:pPr>
      <w:r w:rsidRPr="006D00C9">
        <w:rPr>
          <w:color w:val="FF0000"/>
          <w:u w:val="single"/>
        </w:rPr>
        <w:t>Gross carbon storage</w:t>
      </w:r>
      <w:r w:rsidR="73C8E266" w:rsidRPr="006D00C9">
        <w:rPr>
          <w:color w:val="FF0000"/>
          <w:u w:val="single"/>
        </w:rPr>
        <w:t xml:space="preserve"> for products</w:t>
      </w:r>
    </w:p>
    <w:p w14:paraId="10B16ACF" w14:textId="6412E37D" w:rsidR="0980832F" w:rsidRPr="006D00C9" w:rsidRDefault="293EDD8B" w:rsidP="065DDA4B">
      <w:pPr>
        <w:rPr>
          <w:rFonts w:eastAsiaTheme="minorEastAsia"/>
          <w:color w:val="FF0000"/>
          <w:u w:val="single"/>
        </w:rPr>
      </w:pPr>
      <w:r w:rsidRPr="006D00C9">
        <w:rPr>
          <w:rFonts w:eastAsiaTheme="minorEastAsia"/>
          <w:color w:val="FF0000"/>
          <w:u w:val="single"/>
        </w:rPr>
        <w:lastRenderedPageBreak/>
        <w:t>Gross c</w:t>
      </w:r>
      <w:r w:rsidR="34FB3B8F" w:rsidRPr="006D00C9">
        <w:rPr>
          <w:rFonts w:eastAsiaTheme="minorEastAsia"/>
          <w:color w:val="FF0000"/>
          <w:u w:val="single"/>
        </w:rPr>
        <w:t xml:space="preserve">arbon </w:t>
      </w:r>
      <w:r w:rsidR="16A1C3F2" w:rsidRPr="006D00C9">
        <w:rPr>
          <w:rFonts w:eastAsiaTheme="minorEastAsia"/>
          <w:color w:val="FF0000"/>
          <w:u w:val="single"/>
        </w:rPr>
        <w:t>storage</w:t>
      </w:r>
      <w:r w:rsidR="34FB3B8F" w:rsidRPr="006D00C9">
        <w:rPr>
          <w:rFonts w:eastAsiaTheme="minorEastAsia"/>
          <w:color w:val="FF0000"/>
          <w:u w:val="single"/>
        </w:rPr>
        <w:t xml:space="preserve"> for each </w:t>
      </w:r>
      <w:r w:rsidR="00D707FB" w:rsidRPr="006D00C9">
        <w:rPr>
          <w:rFonts w:eastAsiaTheme="minorEastAsia"/>
          <w:i/>
          <w:iCs/>
          <w:color w:val="FF0000"/>
          <w:u w:val="single"/>
        </w:rPr>
        <w:t>Minimum Assessed Product</w:t>
      </w:r>
      <w:r w:rsidR="34FB3B8F" w:rsidRPr="006D00C9">
        <w:rPr>
          <w:rFonts w:eastAsiaTheme="minorEastAsia"/>
          <w:color w:val="FF0000"/>
          <w:u w:val="single"/>
        </w:rPr>
        <w:t xml:space="preserve"> </w:t>
      </w:r>
      <w:r w:rsidR="329B8B60" w:rsidRPr="006D00C9">
        <w:rPr>
          <w:rFonts w:eastAsiaTheme="minorEastAsia"/>
          <w:color w:val="FF0000"/>
          <w:u w:val="single"/>
        </w:rPr>
        <w:t xml:space="preserve">that includes </w:t>
      </w:r>
      <w:r w:rsidR="329B8B60" w:rsidRPr="006D00C9">
        <w:rPr>
          <w:rFonts w:eastAsiaTheme="minorEastAsia"/>
          <w:i/>
          <w:iCs/>
          <w:color w:val="FF0000"/>
          <w:u w:val="single"/>
        </w:rPr>
        <w:t>biogenic</w:t>
      </w:r>
      <w:r w:rsidR="69586415" w:rsidRPr="006D00C9">
        <w:rPr>
          <w:rFonts w:eastAsiaTheme="minorEastAsia"/>
          <w:i/>
          <w:iCs/>
          <w:color w:val="FF0000"/>
          <w:u w:val="single"/>
        </w:rPr>
        <w:t xml:space="preserve"> </w:t>
      </w:r>
      <w:r w:rsidR="329B8B60" w:rsidRPr="006D00C9">
        <w:rPr>
          <w:rFonts w:eastAsiaTheme="minorEastAsia"/>
          <w:i/>
          <w:iCs/>
          <w:color w:val="FF0000"/>
          <w:u w:val="single"/>
        </w:rPr>
        <w:t>carbon</w:t>
      </w:r>
      <w:r w:rsidR="76CDD7B3" w:rsidRPr="006D00C9">
        <w:rPr>
          <w:rFonts w:eastAsiaTheme="minorEastAsia"/>
          <w:color w:val="FF0000"/>
          <w:u w:val="single"/>
        </w:rPr>
        <w:t xml:space="preserve"> </w:t>
      </w:r>
      <w:r w:rsidR="0423EB83" w:rsidRPr="006D00C9">
        <w:rPr>
          <w:rFonts w:eastAsiaTheme="minorEastAsia"/>
          <w:color w:val="FF0000"/>
          <w:u w:val="single"/>
        </w:rPr>
        <w:t xml:space="preserve">as per Section </w:t>
      </w:r>
      <w:r w:rsidR="00A4511B" w:rsidRPr="006D00C9">
        <w:rPr>
          <w:rFonts w:eastAsiaTheme="minorEastAsia"/>
          <w:color w:val="FF0000"/>
          <w:u w:val="single"/>
        </w:rPr>
        <w:fldChar w:fldCharType="begin"/>
      </w:r>
      <w:r w:rsidR="00A4511B" w:rsidRPr="006D00C9">
        <w:rPr>
          <w:rFonts w:eastAsiaTheme="minorEastAsia"/>
          <w:color w:val="FF0000"/>
          <w:u w:val="single"/>
        </w:rPr>
        <w:instrText xml:space="preserve"> REF _Ref170134152 \r \h </w:instrText>
      </w:r>
      <w:r w:rsidR="003F78F3" w:rsidRPr="006D00C9">
        <w:rPr>
          <w:rFonts w:eastAsiaTheme="minorEastAsia"/>
          <w:color w:val="FF0000"/>
          <w:u w:val="single"/>
        </w:rPr>
        <w:instrText xml:space="preserve"> \* MERGEFORMAT </w:instrText>
      </w:r>
      <w:r w:rsidR="00A4511B" w:rsidRPr="006D00C9">
        <w:rPr>
          <w:rFonts w:eastAsiaTheme="minorEastAsia"/>
          <w:color w:val="FF0000"/>
          <w:u w:val="single"/>
        </w:rPr>
      </w:r>
      <w:r w:rsidR="00A4511B" w:rsidRPr="006D00C9">
        <w:rPr>
          <w:rFonts w:eastAsiaTheme="minorEastAsia"/>
          <w:color w:val="FF0000"/>
          <w:u w:val="single"/>
        </w:rPr>
        <w:fldChar w:fldCharType="separate"/>
      </w:r>
      <w:r w:rsidR="00A4511B" w:rsidRPr="006D00C9">
        <w:rPr>
          <w:rFonts w:eastAsiaTheme="minorEastAsia"/>
          <w:color w:val="FF0000"/>
          <w:u w:val="single"/>
        </w:rPr>
        <w:t>5.3.5</w:t>
      </w:r>
      <w:r w:rsidR="00A4511B" w:rsidRPr="006D00C9">
        <w:rPr>
          <w:rFonts w:eastAsiaTheme="minorEastAsia"/>
          <w:color w:val="FF0000"/>
          <w:u w:val="single"/>
        </w:rPr>
        <w:fldChar w:fldCharType="end"/>
      </w:r>
      <w:r w:rsidR="00A4511B" w:rsidRPr="006D00C9">
        <w:rPr>
          <w:rFonts w:eastAsiaTheme="minorEastAsia"/>
          <w:color w:val="FF0000"/>
          <w:u w:val="single"/>
        </w:rPr>
        <w:t xml:space="preserve"> </w:t>
      </w:r>
      <w:r w:rsidR="235DD728" w:rsidRPr="006D00C9">
        <w:rPr>
          <w:rFonts w:eastAsiaTheme="minorEastAsia"/>
          <w:color w:val="FF0000"/>
          <w:u w:val="single"/>
        </w:rPr>
        <w:t xml:space="preserve">and carbonation as per Section 5.3.6 </w:t>
      </w:r>
      <w:r w:rsidR="34FB3B8F" w:rsidRPr="006D00C9">
        <w:rPr>
          <w:rFonts w:eastAsiaTheme="minorEastAsia"/>
          <w:color w:val="FF0000"/>
          <w:u w:val="single"/>
        </w:rPr>
        <w:t>shall be calculated as follows:</w:t>
      </w:r>
    </w:p>
    <w:p w14:paraId="66B2B9D3" w14:textId="7F747F33" w:rsidR="0980832F" w:rsidRPr="006D00C9" w:rsidRDefault="536CC18D" w:rsidP="70A268CE">
      <w:pPr>
        <w:jc w:val="center"/>
        <w:rPr>
          <w:rFonts w:eastAsiaTheme="minorEastAsia"/>
          <w:b/>
          <w:bCs/>
          <w:color w:val="FF0000"/>
          <w:u w:val="single"/>
        </w:rPr>
      </w:pPr>
      <w:proofErr w:type="spellStart"/>
      <w:r w:rsidRPr="006D00C9">
        <w:rPr>
          <w:rFonts w:eastAsiaTheme="minorEastAsia"/>
          <w:b/>
          <w:bCs/>
          <w:color w:val="FF0000"/>
          <w:u w:val="single"/>
        </w:rPr>
        <w:t>G</w:t>
      </w:r>
      <w:r w:rsidR="1BE2A9E6" w:rsidRPr="006D00C9">
        <w:rPr>
          <w:rFonts w:eastAsiaTheme="minorEastAsia"/>
          <w:b/>
          <w:bCs/>
          <w:color w:val="FF0000"/>
          <w:u w:val="single"/>
        </w:rPr>
        <w:t>CS</w:t>
      </w:r>
      <w:r w:rsidR="1BE2A9E6" w:rsidRPr="006D00C9">
        <w:rPr>
          <w:rFonts w:eastAsiaTheme="minorEastAsia"/>
          <w:b/>
          <w:bCs/>
          <w:color w:val="FF0000"/>
          <w:u w:val="single"/>
          <w:vertAlign w:val="subscript"/>
        </w:rPr>
        <w:t>product</w:t>
      </w:r>
      <w:proofErr w:type="spellEnd"/>
      <w:r w:rsidR="1BE2A9E6" w:rsidRPr="006D00C9">
        <w:rPr>
          <w:rFonts w:eastAsiaTheme="minorEastAsia"/>
          <w:b/>
          <w:bCs/>
          <w:color w:val="FF0000"/>
          <w:u w:val="single"/>
        </w:rPr>
        <w:t xml:space="preserve"> = </w:t>
      </w:r>
      <w:r w:rsidR="79B8D44D" w:rsidRPr="006D00C9">
        <w:rPr>
          <w:rFonts w:eastAsiaTheme="minorEastAsia"/>
          <w:b/>
          <w:bCs/>
          <w:color w:val="FF0000"/>
          <w:u w:val="single"/>
        </w:rPr>
        <w:t>Material Quantity</w:t>
      </w:r>
      <w:r w:rsidR="1BE2A9E6" w:rsidRPr="006D00C9">
        <w:rPr>
          <w:rFonts w:eastAsiaTheme="minorEastAsia"/>
          <w:b/>
          <w:bCs/>
          <w:color w:val="FF0000"/>
          <w:u w:val="single"/>
        </w:rPr>
        <w:t xml:space="preserve"> x </w:t>
      </w:r>
      <w:r w:rsidR="2E240F67" w:rsidRPr="006D00C9">
        <w:rPr>
          <w:rFonts w:eastAsiaTheme="minorEastAsia"/>
          <w:b/>
          <w:bCs/>
          <w:color w:val="FF0000"/>
          <w:u w:val="single"/>
        </w:rPr>
        <w:t>Carbon Content</w:t>
      </w:r>
      <w:r w:rsidR="1BE2A9E6" w:rsidRPr="006D00C9">
        <w:rPr>
          <w:rFonts w:eastAsiaTheme="minorEastAsia"/>
          <w:b/>
          <w:bCs/>
          <w:color w:val="FF0000"/>
          <w:u w:val="single"/>
        </w:rPr>
        <w:t xml:space="preserve"> Factor</w:t>
      </w:r>
    </w:p>
    <w:p w14:paraId="1B64BD8D" w14:textId="4BC4E6A0" w:rsidR="0980832F" w:rsidRPr="006D00C9" w:rsidRDefault="7E11E29D" w:rsidP="0ABCB012">
      <w:pPr>
        <w:rPr>
          <w:rFonts w:eastAsiaTheme="minorEastAsia"/>
          <w:color w:val="FF0000"/>
          <w:u w:val="single"/>
        </w:rPr>
      </w:pPr>
      <w:r w:rsidRPr="006D00C9">
        <w:rPr>
          <w:rFonts w:eastAsiaTheme="minorEastAsia"/>
          <w:color w:val="FF0000"/>
          <w:u w:val="single"/>
        </w:rPr>
        <w:t>Where:</w:t>
      </w:r>
    </w:p>
    <w:p w14:paraId="6C84FD0F" w14:textId="76A01BAC" w:rsidR="0980832F" w:rsidRPr="006D00C9" w:rsidRDefault="18AA2AA1" w:rsidP="0EB5B903">
      <w:pPr>
        <w:spacing w:after="0"/>
        <w:ind w:left="720"/>
        <w:rPr>
          <w:rFonts w:eastAsiaTheme="minorEastAsia"/>
          <w:color w:val="FF0000"/>
          <w:u w:val="single"/>
        </w:rPr>
      </w:pPr>
      <w:proofErr w:type="spellStart"/>
      <w:r w:rsidRPr="006D00C9">
        <w:rPr>
          <w:rFonts w:eastAsiaTheme="minorEastAsia"/>
          <w:color w:val="FF0000"/>
          <w:u w:val="single"/>
        </w:rPr>
        <w:t>G</w:t>
      </w:r>
      <w:r w:rsidR="7D5C263C" w:rsidRPr="006D00C9">
        <w:rPr>
          <w:rFonts w:eastAsiaTheme="minorEastAsia"/>
          <w:color w:val="FF0000"/>
          <w:u w:val="single"/>
        </w:rPr>
        <w:t>CS</w:t>
      </w:r>
      <w:r w:rsidR="7D5C263C" w:rsidRPr="006D00C9">
        <w:rPr>
          <w:rFonts w:eastAsiaTheme="minorEastAsia"/>
          <w:color w:val="FF0000"/>
          <w:u w:val="single"/>
          <w:vertAlign w:val="subscript"/>
        </w:rPr>
        <w:t>product</w:t>
      </w:r>
      <w:proofErr w:type="spellEnd"/>
      <w:r w:rsidR="7D5C263C" w:rsidRPr="006D00C9">
        <w:rPr>
          <w:rFonts w:eastAsiaTheme="minorEastAsia"/>
          <w:color w:val="FF0000"/>
          <w:u w:val="single"/>
        </w:rPr>
        <w:t xml:space="preserve"> = Carbon storage for a project-specific quantity of a </w:t>
      </w:r>
      <w:r w:rsidR="7D5C263C" w:rsidRPr="006D00C9">
        <w:rPr>
          <w:rFonts w:eastAsiaTheme="minorEastAsia"/>
          <w:i/>
          <w:color w:val="FF0000"/>
          <w:u w:val="single"/>
        </w:rPr>
        <w:t>building product</w:t>
      </w:r>
      <w:r w:rsidR="7D5C263C" w:rsidRPr="006D00C9">
        <w:rPr>
          <w:rFonts w:eastAsiaTheme="minorEastAsia"/>
          <w:color w:val="FF0000"/>
          <w:u w:val="single"/>
        </w:rPr>
        <w:t xml:space="preserve"> for life-cycle stages A1-A3 (kg CO</w:t>
      </w:r>
      <w:r w:rsidR="1F5C42C3" w:rsidRPr="006D00C9">
        <w:rPr>
          <w:rFonts w:eastAsiaTheme="minorEastAsia"/>
          <w:color w:val="FF0000"/>
          <w:u w:val="single"/>
        </w:rPr>
        <w:t>2</w:t>
      </w:r>
      <w:r w:rsidR="7D5C263C" w:rsidRPr="006D00C9">
        <w:rPr>
          <w:rFonts w:eastAsiaTheme="minorEastAsia"/>
          <w:color w:val="FF0000"/>
          <w:u w:val="single"/>
        </w:rPr>
        <w:t>)</w:t>
      </w:r>
    </w:p>
    <w:p w14:paraId="670000E1" w14:textId="70EA62C8" w:rsidR="0980832F" w:rsidRPr="006D00C9" w:rsidRDefault="4D0BD3B6" w:rsidP="0EB5B903">
      <w:pPr>
        <w:spacing w:after="0"/>
        <w:ind w:left="720"/>
        <w:rPr>
          <w:rFonts w:eastAsiaTheme="minorEastAsia"/>
          <w:color w:val="FF0000"/>
          <w:u w:val="single"/>
        </w:rPr>
      </w:pPr>
      <w:r w:rsidRPr="006D00C9">
        <w:rPr>
          <w:rFonts w:eastAsiaTheme="minorEastAsia"/>
          <w:color w:val="FF0000"/>
          <w:u w:val="single"/>
        </w:rPr>
        <w:t xml:space="preserve">Material Quantity = Total </w:t>
      </w:r>
      <w:r w:rsidR="243173FF" w:rsidRPr="006D00C9">
        <w:rPr>
          <w:rFonts w:eastAsiaTheme="minorEastAsia"/>
          <w:color w:val="FF0000"/>
          <w:u w:val="single"/>
        </w:rPr>
        <w:t>quantity</w:t>
      </w:r>
      <w:r w:rsidRPr="006D00C9">
        <w:rPr>
          <w:rFonts w:eastAsiaTheme="minorEastAsia"/>
          <w:color w:val="FF0000"/>
          <w:u w:val="single"/>
        </w:rPr>
        <w:t xml:space="preserve"> of product</w:t>
      </w:r>
      <w:r w:rsidR="7811115F" w:rsidRPr="006D00C9">
        <w:rPr>
          <w:rFonts w:eastAsiaTheme="minorEastAsia"/>
          <w:color w:val="FF0000"/>
          <w:u w:val="single"/>
        </w:rPr>
        <w:t xml:space="preserve"> calculated as per </w:t>
      </w:r>
      <w:r w:rsidR="003F78F3" w:rsidRPr="006D00C9">
        <w:rPr>
          <w:rFonts w:eastAsiaTheme="minorEastAsia"/>
          <w:color w:val="FF0000"/>
          <w:u w:val="single"/>
        </w:rPr>
        <w:t>Tables 10.1.1 and 10.1.5</w:t>
      </w:r>
    </w:p>
    <w:p w14:paraId="0E0FFE12" w14:textId="6FD83ABC" w:rsidR="0980832F" w:rsidRPr="006D00C9" w:rsidRDefault="091FA084" w:rsidP="3161BB1F">
      <w:pPr>
        <w:ind w:left="720"/>
        <w:rPr>
          <w:rFonts w:eastAsiaTheme="minorEastAsia"/>
          <w:color w:val="FF0000"/>
          <w:u w:val="single"/>
        </w:rPr>
      </w:pPr>
      <w:r w:rsidRPr="006D00C9">
        <w:rPr>
          <w:rFonts w:eastAsiaTheme="minorEastAsia"/>
          <w:color w:val="FF0000"/>
          <w:u w:val="single"/>
        </w:rPr>
        <w:t>Carbon Content</w:t>
      </w:r>
      <w:r w:rsidR="7811115F" w:rsidRPr="006D00C9">
        <w:rPr>
          <w:rFonts w:eastAsiaTheme="minorEastAsia"/>
          <w:color w:val="FF0000"/>
          <w:u w:val="single"/>
        </w:rPr>
        <w:t xml:space="preserve"> Factor = </w:t>
      </w:r>
      <w:r w:rsidR="3D7698C0" w:rsidRPr="006D00C9">
        <w:rPr>
          <w:rFonts w:eastAsiaTheme="minorEastAsia"/>
          <w:i/>
          <w:iCs/>
          <w:color w:val="FF0000"/>
          <w:u w:val="single"/>
        </w:rPr>
        <w:t>Biogenic carbon</w:t>
      </w:r>
      <w:r w:rsidR="7811115F" w:rsidRPr="006D00C9">
        <w:rPr>
          <w:rFonts w:eastAsiaTheme="minorEastAsia"/>
          <w:color w:val="FF0000"/>
          <w:u w:val="single"/>
        </w:rPr>
        <w:t xml:space="preserve"> </w:t>
      </w:r>
      <w:r w:rsidR="72168E4E" w:rsidRPr="006D00C9">
        <w:rPr>
          <w:rFonts w:eastAsiaTheme="minorEastAsia"/>
          <w:color w:val="FF0000"/>
          <w:u w:val="single"/>
        </w:rPr>
        <w:t xml:space="preserve">or carbonation </w:t>
      </w:r>
      <w:r w:rsidR="7811115F" w:rsidRPr="006D00C9">
        <w:rPr>
          <w:rFonts w:eastAsiaTheme="minorEastAsia"/>
          <w:color w:val="FF0000"/>
          <w:u w:val="single"/>
        </w:rPr>
        <w:t xml:space="preserve">associated with a </w:t>
      </w:r>
      <w:r w:rsidR="7811115F" w:rsidRPr="006D00C9">
        <w:rPr>
          <w:rFonts w:eastAsiaTheme="minorEastAsia"/>
          <w:i/>
          <w:iCs/>
          <w:color w:val="FF0000"/>
          <w:u w:val="single"/>
        </w:rPr>
        <w:t>building product</w:t>
      </w:r>
      <w:r w:rsidR="7811115F" w:rsidRPr="006D00C9">
        <w:rPr>
          <w:rFonts w:eastAsiaTheme="minorEastAsia"/>
          <w:color w:val="FF0000"/>
          <w:u w:val="single"/>
        </w:rPr>
        <w:t xml:space="preserve"> for life-cycle stages A1-A3 </w:t>
      </w:r>
      <w:r w:rsidR="3A40C324" w:rsidRPr="006D00C9">
        <w:rPr>
          <w:rFonts w:eastAsiaTheme="minorEastAsia"/>
          <w:color w:val="FF0000"/>
          <w:u w:val="single"/>
        </w:rPr>
        <w:t xml:space="preserve">based </w:t>
      </w:r>
      <w:r w:rsidR="1265C577" w:rsidRPr="006D00C9">
        <w:rPr>
          <w:rFonts w:eastAsiaTheme="minorEastAsia"/>
          <w:color w:val="FF0000"/>
          <w:u w:val="single"/>
        </w:rPr>
        <w:t>on</w:t>
      </w:r>
      <w:r w:rsidR="19A3EA1E" w:rsidRPr="006D00C9">
        <w:rPr>
          <w:rFonts w:eastAsiaTheme="minorEastAsia"/>
          <w:color w:val="FF0000"/>
          <w:u w:val="single"/>
        </w:rPr>
        <w:t xml:space="preserve"> a data source selected according to</w:t>
      </w:r>
      <w:r w:rsidR="7811115F" w:rsidRPr="006D00C9">
        <w:rPr>
          <w:rFonts w:eastAsiaTheme="minorEastAsia"/>
          <w:color w:val="FF0000"/>
          <w:u w:val="single"/>
        </w:rPr>
        <w:t xml:space="preserve"> </w:t>
      </w:r>
      <w:r w:rsidR="1AA06E00" w:rsidRPr="006D00C9">
        <w:rPr>
          <w:rFonts w:eastAsiaTheme="minorEastAsia"/>
          <w:color w:val="FF0000"/>
          <w:u w:val="single"/>
        </w:rPr>
        <w:t>Table 5.3.2.</w:t>
      </w:r>
      <w:r w:rsidR="7811115F" w:rsidRPr="006D00C9">
        <w:rPr>
          <w:rFonts w:eastAsiaTheme="minorEastAsia"/>
          <w:color w:val="FF0000"/>
          <w:u w:val="single"/>
        </w:rPr>
        <w:t xml:space="preserve"> I</w:t>
      </w:r>
      <w:r w:rsidR="5BDCA27F" w:rsidRPr="006D00C9">
        <w:rPr>
          <w:rFonts w:eastAsiaTheme="minorEastAsia"/>
          <w:color w:val="FF0000"/>
          <w:u w:val="single"/>
        </w:rPr>
        <w:t xml:space="preserve">f the relevant data source does not include a </w:t>
      </w:r>
      <w:r w:rsidR="477A8EB9" w:rsidRPr="006D00C9">
        <w:rPr>
          <w:rFonts w:eastAsiaTheme="minorEastAsia"/>
          <w:color w:val="FF0000"/>
          <w:u w:val="single"/>
        </w:rPr>
        <w:t>carbon content</w:t>
      </w:r>
      <w:r w:rsidR="5BDCA27F" w:rsidRPr="006D00C9">
        <w:rPr>
          <w:rFonts w:eastAsiaTheme="minorEastAsia"/>
          <w:color w:val="FF0000"/>
          <w:u w:val="single"/>
        </w:rPr>
        <w:t xml:space="preserve"> factor, the </w:t>
      </w:r>
      <w:r w:rsidR="00F63C0B" w:rsidRPr="006D00C9">
        <w:rPr>
          <w:rFonts w:eastAsiaTheme="minorEastAsia"/>
          <w:color w:val="FF0000"/>
          <w:u w:val="single"/>
        </w:rPr>
        <w:t>carbon</w:t>
      </w:r>
      <w:r w:rsidR="000E42AE" w:rsidRPr="006D00C9">
        <w:rPr>
          <w:rFonts w:eastAsiaTheme="minorEastAsia"/>
          <w:color w:val="FF0000"/>
          <w:u w:val="single"/>
        </w:rPr>
        <w:t xml:space="preserve"> content factor</w:t>
      </w:r>
      <w:r w:rsidR="5BDCA27F" w:rsidRPr="006D00C9">
        <w:rPr>
          <w:rFonts w:eastAsiaTheme="minorEastAsia"/>
          <w:color w:val="FF0000"/>
          <w:u w:val="single"/>
        </w:rPr>
        <w:t xml:space="preserve"> </w:t>
      </w:r>
      <w:r w:rsidR="6FD33CF2" w:rsidRPr="006D00C9">
        <w:rPr>
          <w:rFonts w:eastAsiaTheme="minorEastAsia"/>
          <w:color w:val="FF0000"/>
          <w:u w:val="single"/>
        </w:rPr>
        <w:t>shall</w:t>
      </w:r>
      <w:r w:rsidR="5BDCA27F" w:rsidRPr="006D00C9">
        <w:rPr>
          <w:rFonts w:eastAsiaTheme="minorEastAsia"/>
          <w:color w:val="FF0000"/>
          <w:u w:val="single"/>
        </w:rPr>
        <w:t xml:space="preserve"> be calculated as follows:</w:t>
      </w:r>
    </w:p>
    <w:p w14:paraId="0DF2059A" w14:textId="33D87952" w:rsidR="0980832F" w:rsidRPr="006D00C9" w:rsidRDefault="5F3A9AD2" w:rsidP="2E4F92EB">
      <w:pPr>
        <w:ind w:left="1440"/>
        <w:rPr>
          <w:rFonts w:eastAsiaTheme="minorEastAsia"/>
          <w:b/>
          <w:bCs/>
          <w:color w:val="FF0000"/>
          <w:u w:val="single"/>
        </w:rPr>
      </w:pPr>
      <w:r w:rsidRPr="006D00C9">
        <w:rPr>
          <w:rFonts w:eastAsiaTheme="minorEastAsia"/>
          <w:b/>
          <w:bCs/>
          <w:color w:val="FF0000"/>
          <w:u w:val="single"/>
        </w:rPr>
        <w:t>Carbon Content Factor</w:t>
      </w:r>
      <w:r w:rsidR="51E509A0" w:rsidRPr="006D00C9">
        <w:rPr>
          <w:rFonts w:eastAsiaTheme="minorEastAsia"/>
          <w:b/>
          <w:bCs/>
          <w:color w:val="FF0000"/>
          <w:u w:val="single"/>
        </w:rPr>
        <w:t xml:space="preserve"> = Material Quantity (mass) x Carbon Content x 3.67</w:t>
      </w:r>
    </w:p>
    <w:p w14:paraId="021A8D81" w14:textId="261E4E78" w:rsidR="0980832F" w:rsidRPr="006D00C9" w:rsidRDefault="6ED13FE0" w:rsidP="2E4F92EB">
      <w:pPr>
        <w:ind w:left="1440"/>
        <w:rPr>
          <w:rFonts w:eastAsiaTheme="minorEastAsia"/>
          <w:color w:val="FF0000"/>
          <w:u w:val="single"/>
        </w:rPr>
      </w:pPr>
      <w:r w:rsidRPr="006D00C9">
        <w:rPr>
          <w:rFonts w:eastAsiaTheme="minorEastAsia"/>
          <w:color w:val="FF0000"/>
          <w:u w:val="single"/>
        </w:rPr>
        <w:t>Where:</w:t>
      </w:r>
    </w:p>
    <w:p w14:paraId="6B1B60E3" w14:textId="50298282" w:rsidR="0980832F" w:rsidRPr="006D00C9" w:rsidRDefault="2EDAEC5E" w:rsidP="6F070AFC">
      <w:pPr>
        <w:spacing w:after="0"/>
        <w:ind w:left="2160"/>
        <w:rPr>
          <w:rFonts w:eastAsiaTheme="minorEastAsia"/>
          <w:color w:val="FF0000"/>
          <w:u w:val="single"/>
        </w:rPr>
      </w:pPr>
      <w:r w:rsidRPr="006D00C9">
        <w:rPr>
          <w:rFonts w:eastAsiaTheme="minorEastAsia"/>
          <w:color w:val="FF0000"/>
          <w:u w:val="single"/>
        </w:rPr>
        <w:t>Carbon content factor</w:t>
      </w:r>
      <w:r w:rsidR="6ED13FE0" w:rsidRPr="006D00C9">
        <w:rPr>
          <w:rFonts w:eastAsiaTheme="minorEastAsia"/>
          <w:color w:val="FF0000"/>
          <w:u w:val="single"/>
        </w:rPr>
        <w:t xml:space="preserve"> = </w:t>
      </w:r>
      <w:r w:rsidR="3030FEAB" w:rsidRPr="006D00C9">
        <w:rPr>
          <w:rFonts w:eastAsiaTheme="minorEastAsia"/>
          <w:color w:val="FF0000"/>
          <w:u w:val="single"/>
        </w:rPr>
        <w:t>Mass of</w:t>
      </w:r>
      <w:r w:rsidR="58547C96" w:rsidRPr="006D00C9">
        <w:rPr>
          <w:rFonts w:eastAsiaTheme="minorEastAsia"/>
          <w:color w:val="FF0000"/>
          <w:u w:val="single"/>
        </w:rPr>
        <w:t xml:space="preserve"> atmospheric</w:t>
      </w:r>
      <w:r w:rsidR="3030FEAB" w:rsidRPr="006D00C9">
        <w:rPr>
          <w:rFonts w:eastAsiaTheme="minorEastAsia"/>
          <w:color w:val="FF0000"/>
          <w:u w:val="single"/>
        </w:rPr>
        <w:t xml:space="preserve"> </w:t>
      </w:r>
      <w:r w:rsidR="3030FEAB" w:rsidRPr="006D00C9">
        <w:rPr>
          <w:rFonts w:eastAsiaTheme="minorEastAsia"/>
          <w:i/>
          <w:iCs/>
          <w:color w:val="FF0000"/>
          <w:u w:val="single"/>
        </w:rPr>
        <w:t>carbon dioxide</w:t>
      </w:r>
      <w:r w:rsidR="3030FEAB" w:rsidRPr="006D00C9">
        <w:rPr>
          <w:rFonts w:eastAsiaTheme="minorEastAsia"/>
          <w:color w:val="FF0000"/>
          <w:u w:val="single"/>
        </w:rPr>
        <w:t xml:space="preserve"> stored in the product</w:t>
      </w:r>
    </w:p>
    <w:p w14:paraId="0CAC580D" w14:textId="1F38C06B" w:rsidR="0980832F" w:rsidRPr="006D00C9" w:rsidRDefault="3030FEAB" w:rsidP="0EB5B903">
      <w:pPr>
        <w:spacing w:after="0"/>
        <w:ind w:left="2160"/>
        <w:rPr>
          <w:rFonts w:eastAsiaTheme="minorEastAsia"/>
          <w:color w:val="FF0000"/>
          <w:u w:val="single"/>
        </w:rPr>
      </w:pPr>
      <w:r w:rsidRPr="006D00C9">
        <w:rPr>
          <w:rFonts w:eastAsiaTheme="minorEastAsia"/>
          <w:color w:val="FF0000"/>
          <w:u w:val="single"/>
        </w:rPr>
        <w:t xml:space="preserve">Material Quantity = Mass of product calculated as per </w:t>
      </w:r>
      <w:r w:rsidR="003F78F3" w:rsidRPr="006D00C9">
        <w:rPr>
          <w:rFonts w:eastAsiaTheme="minorEastAsia"/>
          <w:color w:val="FF0000"/>
          <w:u w:val="single"/>
        </w:rPr>
        <w:t>Tables 10.1.1 and 10.1.5</w:t>
      </w:r>
    </w:p>
    <w:p w14:paraId="52CF5B61" w14:textId="5D79D0C4" w:rsidR="0980832F" w:rsidRPr="006D00C9" w:rsidRDefault="3030FEAB" w:rsidP="6F070AFC">
      <w:pPr>
        <w:spacing w:after="0"/>
        <w:ind w:left="2160"/>
        <w:rPr>
          <w:rFonts w:eastAsiaTheme="minorEastAsia"/>
          <w:color w:val="FF0000"/>
          <w:u w:val="single"/>
        </w:rPr>
      </w:pPr>
      <w:r w:rsidRPr="006D00C9">
        <w:rPr>
          <w:rFonts w:eastAsiaTheme="minorEastAsia"/>
          <w:color w:val="FF0000"/>
          <w:u w:val="single"/>
        </w:rPr>
        <w:t xml:space="preserve">Carbon Content = Percentage of product mass represented by </w:t>
      </w:r>
      <w:r w:rsidR="1DA786BD" w:rsidRPr="006D00C9">
        <w:rPr>
          <w:rFonts w:eastAsiaTheme="minorEastAsia"/>
          <w:color w:val="FF0000"/>
          <w:u w:val="single"/>
        </w:rPr>
        <w:t>carbon</w:t>
      </w:r>
      <w:r w:rsidRPr="006D00C9">
        <w:rPr>
          <w:rFonts w:eastAsiaTheme="minorEastAsia"/>
          <w:color w:val="FF0000"/>
          <w:u w:val="single"/>
        </w:rPr>
        <w:t xml:space="preserve"> content x Carbon</w:t>
      </w:r>
      <w:r w:rsidR="1828892A" w:rsidRPr="006D00C9">
        <w:rPr>
          <w:rFonts w:eastAsiaTheme="minorEastAsia"/>
          <w:color w:val="FF0000"/>
          <w:u w:val="single"/>
        </w:rPr>
        <w:t xml:space="preserve"> content of </w:t>
      </w:r>
      <w:r w:rsidR="331EDEF3" w:rsidRPr="006D00C9">
        <w:rPr>
          <w:rFonts w:eastAsiaTheme="minorEastAsia"/>
          <w:color w:val="FF0000"/>
          <w:u w:val="single"/>
        </w:rPr>
        <w:t>feedstock material</w:t>
      </w:r>
    </w:p>
    <w:p w14:paraId="38B15846" w14:textId="3EC0E558" w:rsidR="0980832F" w:rsidRPr="006D00C9" w:rsidRDefault="1828892A" w:rsidP="2E4F92EB">
      <w:pPr>
        <w:ind w:left="2160"/>
        <w:rPr>
          <w:rFonts w:eastAsiaTheme="minorEastAsia"/>
          <w:color w:val="FF0000"/>
          <w:u w:val="single"/>
        </w:rPr>
      </w:pPr>
      <w:r w:rsidRPr="006D00C9">
        <w:rPr>
          <w:rFonts w:eastAsiaTheme="minorEastAsia"/>
          <w:color w:val="FF0000"/>
          <w:u w:val="single"/>
        </w:rPr>
        <w:t xml:space="preserve">3.67 = </w:t>
      </w:r>
      <w:r w:rsidR="5CFF376A" w:rsidRPr="006D00C9">
        <w:rPr>
          <w:rFonts w:eastAsiaTheme="minorEastAsia"/>
          <w:color w:val="FF0000"/>
          <w:u w:val="single"/>
        </w:rPr>
        <w:t>Molar mass c</w:t>
      </w:r>
      <w:r w:rsidRPr="006D00C9">
        <w:rPr>
          <w:rFonts w:eastAsiaTheme="minorEastAsia"/>
          <w:color w:val="FF0000"/>
          <w:u w:val="single"/>
        </w:rPr>
        <w:t xml:space="preserve">onversion factor from </w:t>
      </w:r>
      <w:r w:rsidR="4F641F2A" w:rsidRPr="006D00C9">
        <w:rPr>
          <w:rFonts w:eastAsiaTheme="minorEastAsia"/>
          <w:color w:val="FF0000"/>
          <w:u w:val="single"/>
        </w:rPr>
        <w:t xml:space="preserve">carbon </w:t>
      </w:r>
      <w:r w:rsidRPr="006D00C9">
        <w:rPr>
          <w:rFonts w:eastAsiaTheme="minorEastAsia"/>
          <w:color w:val="FF0000"/>
          <w:u w:val="single"/>
        </w:rPr>
        <w:t>content to CO2 content</w:t>
      </w:r>
    </w:p>
    <w:p w14:paraId="7D8450C4" w14:textId="36F21D56" w:rsidR="0980832F" w:rsidRPr="006D00C9" w:rsidRDefault="40477239" w:rsidP="0ABCB012">
      <w:pPr>
        <w:pStyle w:val="Heading3"/>
        <w:rPr>
          <w:color w:val="FF0000"/>
          <w:u w:val="single"/>
        </w:rPr>
      </w:pPr>
      <w:r w:rsidRPr="006D00C9">
        <w:rPr>
          <w:color w:val="FF0000"/>
          <w:u w:val="single"/>
        </w:rPr>
        <w:t xml:space="preserve">Net </w:t>
      </w:r>
      <w:r w:rsidRPr="006D00C9">
        <w:rPr>
          <w:i/>
          <w:color w:val="FF0000"/>
          <w:u w:val="single"/>
        </w:rPr>
        <w:t>embodied carbon</w:t>
      </w:r>
      <w:r w:rsidR="2F138708" w:rsidRPr="006D00C9">
        <w:rPr>
          <w:color w:val="FF0000"/>
          <w:u w:val="single"/>
        </w:rPr>
        <w:t xml:space="preserve"> </w:t>
      </w:r>
      <w:r w:rsidR="2DCDFA5A" w:rsidRPr="006D00C9">
        <w:rPr>
          <w:color w:val="FF0000"/>
          <w:u w:val="single"/>
        </w:rPr>
        <w:t>for products</w:t>
      </w:r>
    </w:p>
    <w:p w14:paraId="3BE75761" w14:textId="0BAAB04A" w:rsidR="0980832F" w:rsidRPr="006D00C9" w:rsidRDefault="2F138708" w:rsidP="0ABCB012">
      <w:pPr>
        <w:rPr>
          <w:rFonts w:eastAsiaTheme="minorEastAsia"/>
          <w:color w:val="FF0000"/>
          <w:u w:val="single"/>
        </w:rPr>
      </w:pPr>
      <w:r w:rsidRPr="006D00C9">
        <w:rPr>
          <w:rFonts w:eastAsiaTheme="minorEastAsia"/>
          <w:color w:val="FF0000"/>
          <w:u w:val="single"/>
        </w:rPr>
        <w:t xml:space="preserve">Net </w:t>
      </w:r>
      <w:r w:rsidRPr="006D00C9">
        <w:rPr>
          <w:rFonts w:eastAsiaTheme="minorEastAsia"/>
          <w:i/>
          <w:color w:val="FF0000"/>
          <w:u w:val="single"/>
        </w:rPr>
        <w:t>embodied carbon</w:t>
      </w:r>
      <w:r w:rsidRPr="006D00C9">
        <w:rPr>
          <w:rFonts w:eastAsiaTheme="minorEastAsia"/>
          <w:color w:val="FF0000"/>
          <w:u w:val="single"/>
        </w:rPr>
        <w:t xml:space="preserve"> emissions for each </w:t>
      </w:r>
      <w:r w:rsidR="00D707FB" w:rsidRPr="006D00C9">
        <w:rPr>
          <w:rFonts w:eastAsiaTheme="minorEastAsia"/>
          <w:i/>
          <w:color w:val="FF0000"/>
          <w:u w:val="single"/>
        </w:rPr>
        <w:t>Minimum Assessed Product</w:t>
      </w:r>
      <w:r w:rsidRPr="006D00C9">
        <w:rPr>
          <w:rFonts w:eastAsiaTheme="minorEastAsia"/>
          <w:color w:val="FF0000"/>
          <w:u w:val="single"/>
        </w:rPr>
        <w:t xml:space="preserve"> shall be calculated as follows:</w:t>
      </w:r>
    </w:p>
    <w:p w14:paraId="615A65F9" w14:textId="7E5DB622" w:rsidR="0980832F" w:rsidRPr="006D00C9" w:rsidRDefault="3F12FF9B" w:rsidP="0EB5B903">
      <w:pPr>
        <w:jc w:val="center"/>
        <w:rPr>
          <w:rFonts w:eastAsiaTheme="minorEastAsia"/>
          <w:b/>
          <w:bCs/>
          <w:color w:val="FF0000"/>
          <w:u w:val="single"/>
        </w:rPr>
      </w:pPr>
      <w:proofErr w:type="spellStart"/>
      <w:r w:rsidRPr="006D00C9">
        <w:rPr>
          <w:rFonts w:eastAsiaTheme="minorEastAsia"/>
          <w:b/>
          <w:bCs/>
          <w:color w:val="FF0000"/>
          <w:u w:val="single"/>
        </w:rPr>
        <w:t>NEC</w:t>
      </w:r>
      <w:r w:rsidRPr="006D00C9">
        <w:rPr>
          <w:rFonts w:eastAsiaTheme="minorEastAsia"/>
          <w:b/>
          <w:bCs/>
          <w:color w:val="FF0000"/>
          <w:u w:val="single"/>
          <w:vertAlign w:val="subscript"/>
        </w:rPr>
        <w:t>product</w:t>
      </w:r>
      <w:proofErr w:type="spellEnd"/>
      <w:r w:rsidRPr="006D00C9">
        <w:rPr>
          <w:rFonts w:eastAsiaTheme="minorEastAsia"/>
          <w:b/>
          <w:bCs/>
          <w:color w:val="FF0000"/>
          <w:u w:val="single"/>
        </w:rPr>
        <w:t xml:space="preserve"> = </w:t>
      </w:r>
      <w:proofErr w:type="spellStart"/>
      <w:r w:rsidRPr="006D00C9">
        <w:rPr>
          <w:rFonts w:eastAsiaTheme="minorEastAsia"/>
          <w:b/>
          <w:bCs/>
          <w:color w:val="FF0000"/>
          <w:u w:val="single"/>
        </w:rPr>
        <w:t>GEM</w:t>
      </w:r>
      <w:r w:rsidRPr="006D00C9">
        <w:rPr>
          <w:rFonts w:eastAsiaTheme="minorEastAsia"/>
          <w:b/>
          <w:bCs/>
          <w:color w:val="FF0000"/>
          <w:u w:val="single"/>
          <w:vertAlign w:val="subscript"/>
        </w:rPr>
        <w:t>product</w:t>
      </w:r>
      <w:proofErr w:type="spellEnd"/>
      <w:r w:rsidR="36A239A2" w:rsidRPr="006D00C9">
        <w:rPr>
          <w:rFonts w:eastAsiaTheme="minorEastAsia"/>
          <w:b/>
          <w:bCs/>
          <w:color w:val="FF0000"/>
          <w:u w:val="single"/>
        </w:rPr>
        <w:t xml:space="preserve"> – </w:t>
      </w:r>
      <w:proofErr w:type="spellStart"/>
      <w:r w:rsidRPr="006D00C9">
        <w:rPr>
          <w:rFonts w:eastAsiaTheme="minorEastAsia"/>
          <w:b/>
          <w:bCs/>
          <w:color w:val="FF0000"/>
          <w:u w:val="single"/>
        </w:rPr>
        <w:t>GCS</w:t>
      </w:r>
      <w:r w:rsidRPr="006D00C9">
        <w:rPr>
          <w:rFonts w:eastAsiaTheme="minorEastAsia"/>
          <w:b/>
          <w:bCs/>
          <w:color w:val="FF0000"/>
          <w:u w:val="single"/>
          <w:vertAlign w:val="subscript"/>
        </w:rPr>
        <w:t>product</w:t>
      </w:r>
      <w:proofErr w:type="spellEnd"/>
    </w:p>
    <w:p w14:paraId="6C681ACE" w14:textId="7071D2A1" w:rsidR="78FAC971" w:rsidRPr="006D00C9" w:rsidRDefault="78FAC971" w:rsidP="2E4F92EB">
      <w:pPr>
        <w:rPr>
          <w:rFonts w:eastAsiaTheme="minorEastAsia"/>
          <w:color w:val="FF0000"/>
          <w:u w:val="single"/>
          <w:vertAlign w:val="subscript"/>
        </w:rPr>
      </w:pPr>
      <w:r w:rsidRPr="006D00C9">
        <w:rPr>
          <w:rFonts w:eastAsiaTheme="minorEastAsia"/>
          <w:color w:val="FF0000"/>
          <w:u w:val="single"/>
        </w:rPr>
        <w:t>Where:</w:t>
      </w:r>
    </w:p>
    <w:p w14:paraId="43AE4D82" w14:textId="60409BA6" w:rsidR="78FAC971" w:rsidRPr="006D00C9" w:rsidRDefault="78FAC971" w:rsidP="0EB5B903">
      <w:pPr>
        <w:spacing w:after="0"/>
        <w:ind w:left="576"/>
        <w:rPr>
          <w:rFonts w:eastAsiaTheme="minorEastAsia"/>
          <w:color w:val="FF0000"/>
          <w:u w:val="single"/>
        </w:rPr>
      </w:pPr>
      <w:proofErr w:type="spellStart"/>
      <w:r w:rsidRPr="006D00C9">
        <w:rPr>
          <w:rFonts w:eastAsiaTheme="minorEastAsia"/>
          <w:color w:val="FF0000"/>
          <w:u w:val="single"/>
        </w:rPr>
        <w:t>NEC</w:t>
      </w:r>
      <w:r w:rsidRPr="006D00C9">
        <w:rPr>
          <w:rFonts w:eastAsiaTheme="minorEastAsia"/>
          <w:color w:val="FF0000"/>
          <w:u w:val="single"/>
          <w:vertAlign w:val="subscript"/>
        </w:rPr>
        <w:t>product</w:t>
      </w:r>
      <w:proofErr w:type="spellEnd"/>
      <w:r w:rsidRPr="006D00C9">
        <w:rPr>
          <w:rFonts w:eastAsiaTheme="minorEastAsia"/>
          <w:color w:val="FF0000"/>
          <w:u w:val="single"/>
        </w:rPr>
        <w:t xml:space="preserve"> = Net </w:t>
      </w:r>
      <w:r w:rsidRPr="006D00C9">
        <w:rPr>
          <w:rFonts w:eastAsiaTheme="minorEastAsia"/>
          <w:i/>
          <w:color w:val="FF0000"/>
          <w:u w:val="single"/>
        </w:rPr>
        <w:t>embodied carbon</w:t>
      </w:r>
      <w:r w:rsidRPr="006D00C9">
        <w:rPr>
          <w:rFonts w:eastAsiaTheme="minorEastAsia"/>
          <w:color w:val="FF0000"/>
          <w:u w:val="single"/>
        </w:rPr>
        <w:t xml:space="preserve"> for a project-specific quantity of a </w:t>
      </w:r>
      <w:r w:rsidRPr="006D00C9">
        <w:rPr>
          <w:rFonts w:eastAsiaTheme="minorEastAsia"/>
          <w:i/>
          <w:color w:val="FF0000"/>
          <w:u w:val="single"/>
        </w:rPr>
        <w:t>building product</w:t>
      </w:r>
      <w:r w:rsidRPr="006D00C9">
        <w:rPr>
          <w:rFonts w:eastAsiaTheme="minorEastAsia"/>
          <w:color w:val="FF0000"/>
          <w:u w:val="single"/>
        </w:rPr>
        <w:t xml:space="preserve"> for life-cycle stages A1-A3 (kg CO</w:t>
      </w:r>
      <w:r w:rsidRPr="006D00C9">
        <w:rPr>
          <w:rFonts w:eastAsiaTheme="minorEastAsia"/>
          <w:color w:val="FF0000"/>
          <w:u w:val="single"/>
          <w:vertAlign w:val="subscript"/>
        </w:rPr>
        <w:t>2</w:t>
      </w:r>
      <w:r w:rsidRPr="006D00C9">
        <w:rPr>
          <w:rFonts w:eastAsiaTheme="minorEastAsia"/>
          <w:color w:val="FF0000"/>
          <w:u w:val="single"/>
        </w:rPr>
        <w:t>e)</w:t>
      </w:r>
    </w:p>
    <w:p w14:paraId="20D82573" w14:textId="0961D3B6" w:rsidR="40EFC45A" w:rsidRPr="006D00C9" w:rsidRDefault="40EFC45A" w:rsidP="0EB5B903">
      <w:pPr>
        <w:spacing w:after="0"/>
        <w:ind w:left="576"/>
        <w:rPr>
          <w:rFonts w:eastAsiaTheme="minorEastAsia"/>
          <w:color w:val="FF0000"/>
          <w:u w:val="single"/>
        </w:rPr>
      </w:pPr>
      <w:r w:rsidRPr="006D00C9">
        <w:rPr>
          <w:rFonts w:eastAsiaTheme="minorEastAsia"/>
          <w:color w:val="FF0000"/>
          <w:u w:val="single"/>
        </w:rPr>
        <w:t>GEC</w:t>
      </w:r>
      <w:r w:rsidRPr="006D00C9">
        <w:rPr>
          <w:rFonts w:eastAsiaTheme="minorEastAsia"/>
          <w:color w:val="FF0000"/>
          <w:u w:val="single"/>
          <w:vertAlign w:val="subscript"/>
        </w:rPr>
        <w:t xml:space="preserve">product </w:t>
      </w:r>
      <w:r w:rsidRPr="006D00C9">
        <w:rPr>
          <w:rFonts w:eastAsiaTheme="minorEastAsia"/>
          <w:color w:val="FF0000"/>
          <w:u w:val="single"/>
        </w:rPr>
        <w:t xml:space="preserve">= GWP for a project-specific quantity of a </w:t>
      </w:r>
      <w:r w:rsidRPr="006D00C9">
        <w:rPr>
          <w:rFonts w:eastAsiaTheme="minorEastAsia"/>
          <w:i/>
          <w:color w:val="FF0000"/>
          <w:u w:val="single"/>
        </w:rPr>
        <w:t>building product</w:t>
      </w:r>
      <w:r w:rsidRPr="006D00C9">
        <w:rPr>
          <w:rFonts w:eastAsiaTheme="minorEastAsia"/>
          <w:color w:val="FF0000"/>
          <w:u w:val="single"/>
        </w:rPr>
        <w:t xml:space="preserve"> for life-cycle stages A1-A3 (kg CO</w:t>
      </w:r>
      <w:r w:rsidRPr="006D00C9">
        <w:rPr>
          <w:rFonts w:eastAsiaTheme="minorEastAsia"/>
          <w:color w:val="FF0000"/>
          <w:u w:val="single"/>
          <w:vertAlign w:val="subscript"/>
        </w:rPr>
        <w:t>2</w:t>
      </w:r>
      <w:r w:rsidRPr="006D00C9">
        <w:rPr>
          <w:rFonts w:eastAsiaTheme="minorEastAsia"/>
          <w:color w:val="FF0000"/>
          <w:u w:val="single"/>
        </w:rPr>
        <w:t>e)</w:t>
      </w:r>
    </w:p>
    <w:p w14:paraId="352BBA05" w14:textId="240791FC" w:rsidR="51B2DC8C" w:rsidRPr="006D00C9" w:rsidRDefault="51B2DC8C" w:rsidP="2E4F92EB">
      <w:pPr>
        <w:ind w:left="576"/>
        <w:rPr>
          <w:rFonts w:eastAsiaTheme="minorEastAsia"/>
          <w:color w:val="FF0000"/>
          <w:u w:val="single"/>
        </w:rPr>
      </w:pPr>
      <w:proofErr w:type="spellStart"/>
      <w:r w:rsidRPr="006D00C9">
        <w:rPr>
          <w:rFonts w:eastAsiaTheme="minorEastAsia"/>
          <w:color w:val="FF0000"/>
          <w:u w:val="single"/>
        </w:rPr>
        <w:t>GCS</w:t>
      </w:r>
      <w:r w:rsidRPr="006D00C9">
        <w:rPr>
          <w:rFonts w:eastAsiaTheme="minorEastAsia"/>
          <w:color w:val="FF0000"/>
          <w:u w:val="single"/>
          <w:vertAlign w:val="subscript"/>
        </w:rPr>
        <w:t>product</w:t>
      </w:r>
      <w:proofErr w:type="spellEnd"/>
      <w:r w:rsidRPr="006D00C9">
        <w:rPr>
          <w:rFonts w:eastAsiaTheme="minorEastAsia"/>
          <w:color w:val="FF0000"/>
          <w:u w:val="single"/>
        </w:rPr>
        <w:t xml:space="preserve"> = Carbon storage for a project-specific quantity of a </w:t>
      </w:r>
      <w:r w:rsidRPr="006D00C9">
        <w:rPr>
          <w:rFonts w:eastAsiaTheme="minorEastAsia"/>
          <w:i/>
          <w:color w:val="FF0000"/>
          <w:u w:val="single"/>
        </w:rPr>
        <w:t>building product</w:t>
      </w:r>
      <w:r w:rsidRPr="006D00C9">
        <w:rPr>
          <w:rFonts w:eastAsiaTheme="minorEastAsia"/>
          <w:color w:val="FF0000"/>
          <w:u w:val="single"/>
        </w:rPr>
        <w:t xml:space="preserve"> for life-cycle stages A1-A3 (kg CO2)</w:t>
      </w:r>
    </w:p>
    <w:p w14:paraId="5F7E7966" w14:textId="201318B7" w:rsidR="00AD523D" w:rsidRPr="006D00C9" w:rsidRDefault="7E13081B" w:rsidP="00AD523D">
      <w:pPr>
        <w:pStyle w:val="Heading2"/>
        <w:rPr>
          <w:color w:val="FF0000"/>
          <w:u w:val="single"/>
        </w:rPr>
      </w:pPr>
      <w:bookmarkStart w:id="74" w:name="_Toc784167236"/>
      <w:bookmarkStart w:id="75" w:name="_Toc180680640"/>
      <w:r w:rsidRPr="006D00C9">
        <w:rPr>
          <w:color w:val="FF0000"/>
          <w:u w:val="single"/>
        </w:rPr>
        <w:t>Optional Embodied Carbon Calculations</w:t>
      </w:r>
      <w:bookmarkEnd w:id="74"/>
      <w:bookmarkEnd w:id="75"/>
    </w:p>
    <w:p w14:paraId="5EFC438A" w14:textId="7A5BFA86" w:rsidR="00AD523D" w:rsidRPr="006D00C9" w:rsidRDefault="00AD523D" w:rsidP="00AD523D">
      <w:pPr>
        <w:pStyle w:val="Heading3"/>
        <w:rPr>
          <w:color w:val="FF0000"/>
          <w:u w:val="single"/>
        </w:rPr>
      </w:pPr>
      <w:r w:rsidRPr="006D00C9">
        <w:rPr>
          <w:color w:val="FF0000"/>
          <w:u w:val="single"/>
        </w:rPr>
        <w:t>Embodied carbon of photovoltaic systems</w:t>
      </w:r>
    </w:p>
    <w:p w14:paraId="5F9DD624" w14:textId="686CB5ED" w:rsidR="00AD523D" w:rsidRPr="006D00C9" w:rsidRDefault="00AD523D" w:rsidP="00AD523D">
      <w:pPr>
        <w:rPr>
          <w:color w:val="FF0000"/>
          <w:u w:val="single"/>
        </w:rPr>
      </w:pPr>
      <w:r w:rsidRPr="006D00C9">
        <w:rPr>
          <w:color w:val="FF0000"/>
          <w:u w:val="single"/>
        </w:rPr>
        <w:t>It is allowable to estimate the embodied carbon of photovoltaic systems</w:t>
      </w:r>
      <w:r w:rsidR="41C81B53" w:rsidRPr="006D00C9">
        <w:rPr>
          <w:color w:val="FF0000"/>
          <w:u w:val="single"/>
        </w:rPr>
        <w:t xml:space="preserve"> with modules</w:t>
      </w:r>
      <w:r w:rsidRPr="006D00C9">
        <w:rPr>
          <w:color w:val="FF0000"/>
          <w:u w:val="single"/>
        </w:rPr>
        <w:t xml:space="preserve"> installed on the roof of an assessed building using the following calculation</w:t>
      </w:r>
      <w:r w:rsidR="005C151E" w:rsidRPr="006D00C9">
        <w:rPr>
          <w:rStyle w:val="FootnoteReference"/>
          <w:color w:val="FF0000"/>
          <w:u w:val="single"/>
        </w:rPr>
        <w:footnoteReference w:id="11"/>
      </w:r>
      <w:r w:rsidRPr="006D00C9">
        <w:rPr>
          <w:color w:val="FF0000"/>
          <w:u w:val="single"/>
        </w:rPr>
        <w:t>:</w:t>
      </w:r>
    </w:p>
    <w:p w14:paraId="447B2954" w14:textId="701C223A" w:rsidR="00793CC9" w:rsidRPr="006D00C9" w:rsidRDefault="00D8793E" w:rsidP="00AD523D">
      <w:pPr>
        <w:rPr>
          <w:rFonts w:eastAsiaTheme="minorEastAsia"/>
          <w:color w:val="FF0000"/>
          <w:u w:val="single"/>
        </w:rPr>
      </w:pPr>
      <m:oMathPara>
        <m:oMath>
          <m:r>
            <w:rPr>
              <w:rFonts w:ascii="Cambria Math" w:hAnsi="Cambria Math"/>
              <w:color w:val="FF0000"/>
              <w:u w:val="single"/>
            </w:rPr>
            <w:lastRenderedPageBreak/>
            <m:t>E</m:t>
          </m:r>
          <m:sSub>
            <m:sSubPr>
              <m:ctrlPr>
                <w:rPr>
                  <w:rFonts w:ascii="Cambria Math" w:hAnsi="Cambria Math"/>
                  <w:i/>
                  <w:color w:val="FF0000"/>
                  <w:u w:val="single"/>
                </w:rPr>
              </m:ctrlPr>
            </m:sSubPr>
            <m:e>
              <m:r>
                <w:rPr>
                  <w:rFonts w:ascii="Cambria Math" w:hAnsi="Cambria Math"/>
                  <w:color w:val="FF0000"/>
                  <w:u w:val="single"/>
                </w:rPr>
                <m:t>C</m:t>
              </m:r>
            </m:e>
            <m:sub>
              <m:r>
                <w:rPr>
                  <w:rFonts w:ascii="Cambria Math" w:hAnsi="Cambria Math"/>
                  <w:color w:val="FF0000"/>
                  <w:u w:val="single"/>
                </w:rPr>
                <m:t>PV</m:t>
              </m:r>
            </m:sub>
          </m:sSub>
          <m:r>
            <w:rPr>
              <w:rFonts w:ascii="Cambria Math" w:hAnsi="Cambria Math"/>
              <w:color w:val="FF0000"/>
              <w:u w:val="single"/>
            </w:rPr>
            <m:t>=[P</m:t>
          </m:r>
          <m:sSub>
            <m:sSubPr>
              <m:ctrlPr>
                <w:rPr>
                  <w:rFonts w:ascii="Cambria Math" w:hAnsi="Cambria Math"/>
                  <w:i/>
                  <w:color w:val="FF0000"/>
                  <w:u w:val="single"/>
                </w:rPr>
              </m:ctrlPr>
            </m:sSubPr>
            <m:e>
              <m:r>
                <w:rPr>
                  <w:rFonts w:ascii="Cambria Math" w:hAnsi="Cambria Math"/>
                  <w:color w:val="FF0000"/>
                  <w:u w:val="single"/>
                </w:rPr>
                <m:t>V</m:t>
              </m:r>
            </m:e>
            <m:sub>
              <m:r>
                <w:rPr>
                  <w:rFonts w:ascii="Cambria Math" w:hAnsi="Cambria Math"/>
                  <w:color w:val="FF0000"/>
                  <w:u w:val="single"/>
                </w:rPr>
                <m:t>kW</m:t>
              </m:r>
            </m:sub>
          </m:sSub>
          <m:r>
            <w:rPr>
              <w:rFonts w:ascii="Cambria Math" w:hAnsi="Cambria Math"/>
              <w:color w:val="FF0000"/>
              <w:u w:val="single"/>
            </w:rPr>
            <m:t>×</m:t>
          </m:r>
          <m:d>
            <m:dPr>
              <m:ctrlPr>
                <w:rPr>
                  <w:rFonts w:ascii="Cambria Math" w:hAnsi="Cambria Math"/>
                  <w:i/>
                  <w:color w:val="FF0000"/>
                  <w:u w:val="single"/>
                </w:rPr>
              </m:ctrlPr>
            </m:dPr>
            <m:e>
              <m:r>
                <w:rPr>
                  <w:rFonts w:ascii="Cambria Math" w:hAnsi="Cambria Math"/>
                  <w:color w:val="FF0000"/>
                  <w:u w:val="single"/>
                </w:rPr>
                <m:t>GW</m:t>
              </m:r>
              <m:sSub>
                <m:sSubPr>
                  <m:ctrlPr>
                    <w:rPr>
                      <w:rFonts w:ascii="Cambria Math" w:hAnsi="Cambria Math"/>
                      <w:i/>
                      <w:color w:val="FF0000"/>
                      <w:u w:val="single"/>
                    </w:rPr>
                  </m:ctrlPr>
                </m:sSubPr>
                <m:e>
                  <m:r>
                    <w:rPr>
                      <w:rFonts w:ascii="Cambria Math" w:hAnsi="Cambria Math"/>
                      <w:color w:val="FF0000"/>
                      <w:u w:val="single"/>
                    </w:rPr>
                    <m:t>P</m:t>
                  </m:r>
                </m:e>
                <m:sub>
                  <m:r>
                    <w:rPr>
                      <w:rFonts w:ascii="Cambria Math" w:hAnsi="Cambria Math"/>
                      <w:color w:val="FF0000"/>
                      <w:u w:val="single"/>
                    </w:rPr>
                    <m:t>PV</m:t>
                  </m:r>
                </m:sub>
              </m:sSub>
              <m:r>
                <w:rPr>
                  <w:rFonts w:ascii="Cambria Math" w:hAnsi="Cambria Math"/>
                  <w:color w:val="FF0000"/>
                  <w:u w:val="single"/>
                </w:rPr>
                <m:t>+GW</m:t>
              </m:r>
              <m:sSub>
                <m:sSubPr>
                  <m:ctrlPr>
                    <w:rPr>
                      <w:rFonts w:ascii="Cambria Math" w:hAnsi="Cambria Math"/>
                      <w:i/>
                      <w:color w:val="FF0000"/>
                      <w:u w:val="single"/>
                    </w:rPr>
                  </m:ctrlPr>
                </m:sSubPr>
                <m:e>
                  <m:r>
                    <w:rPr>
                      <w:rFonts w:ascii="Cambria Math" w:hAnsi="Cambria Math"/>
                      <w:color w:val="FF0000"/>
                      <w:u w:val="single"/>
                    </w:rPr>
                    <m:t>P</m:t>
                  </m:r>
                </m:e>
                <m:sub>
                  <m:r>
                    <w:rPr>
                      <w:rFonts w:ascii="Cambria Math" w:hAnsi="Cambria Math"/>
                      <w:color w:val="FF0000"/>
                      <w:u w:val="single"/>
                    </w:rPr>
                    <m:t>inverter</m:t>
                  </m:r>
                </m:sub>
              </m:sSub>
            </m:e>
          </m:d>
          <m:r>
            <w:rPr>
              <w:rFonts w:ascii="Cambria Math" w:hAnsi="Cambria Math"/>
              <w:color w:val="FF0000"/>
              <w:u w:val="single"/>
            </w:rPr>
            <m:t>]+GW</m:t>
          </m:r>
          <m:sSub>
            <m:sSubPr>
              <m:ctrlPr>
                <w:rPr>
                  <w:rFonts w:ascii="Cambria Math" w:hAnsi="Cambria Math"/>
                  <w:i/>
                  <w:color w:val="FF0000"/>
                  <w:u w:val="single"/>
                </w:rPr>
              </m:ctrlPr>
            </m:sSubPr>
            <m:e>
              <m:r>
                <w:rPr>
                  <w:rFonts w:ascii="Cambria Math" w:hAnsi="Cambria Math"/>
                  <w:color w:val="FF0000"/>
                  <w:u w:val="single"/>
                </w:rPr>
                <m:t>P</m:t>
              </m:r>
            </m:e>
            <m:sub>
              <m:r>
                <w:rPr>
                  <w:rFonts w:ascii="Cambria Math" w:hAnsi="Cambria Math"/>
                  <w:color w:val="FF0000"/>
                  <w:u w:val="single"/>
                </w:rPr>
                <m:t>wire</m:t>
              </m:r>
            </m:sub>
          </m:sSub>
        </m:oMath>
      </m:oMathPara>
    </w:p>
    <w:p w14:paraId="43310AC4" w14:textId="77777777" w:rsidR="00793CC9" w:rsidRPr="006D00C9" w:rsidRDefault="00793CC9" w:rsidP="00793CC9">
      <w:pPr>
        <w:rPr>
          <w:color w:val="FF0000"/>
          <w:u w:val="single"/>
        </w:rPr>
      </w:pPr>
      <w:r w:rsidRPr="006D00C9">
        <w:rPr>
          <w:color w:val="FF0000"/>
          <w:u w:val="single"/>
        </w:rPr>
        <w:t>Where:</w:t>
      </w:r>
    </w:p>
    <w:p w14:paraId="4B76D785" w14:textId="26AB20CD" w:rsidR="00793CC9" w:rsidRPr="006D00C9" w:rsidRDefault="00793CC9" w:rsidP="00793CC9">
      <w:pPr>
        <w:spacing w:after="0"/>
        <w:ind w:left="720"/>
        <w:rPr>
          <w:color w:val="FF0000"/>
          <w:u w:val="single"/>
        </w:rPr>
      </w:pPr>
      <w:r w:rsidRPr="006D00C9">
        <w:rPr>
          <w:color w:val="FF0000"/>
          <w:u w:val="single"/>
        </w:rPr>
        <w:t>EC</w:t>
      </w:r>
      <w:r w:rsidRPr="006D00C9">
        <w:rPr>
          <w:color w:val="FF0000"/>
          <w:u w:val="single"/>
          <w:vertAlign w:val="subscript"/>
        </w:rPr>
        <w:t>PV</w:t>
      </w:r>
      <w:r w:rsidRPr="006D00C9">
        <w:rPr>
          <w:color w:val="FF0000"/>
          <w:u w:val="single"/>
        </w:rPr>
        <w:t xml:space="preserve"> = total </w:t>
      </w:r>
      <w:r w:rsidRPr="006D00C9">
        <w:rPr>
          <w:i/>
          <w:iCs/>
          <w:color w:val="FF0000"/>
          <w:u w:val="single"/>
        </w:rPr>
        <w:t>embodied carbon</w:t>
      </w:r>
      <w:r w:rsidRPr="006D00C9">
        <w:rPr>
          <w:color w:val="FF0000"/>
          <w:u w:val="single"/>
        </w:rPr>
        <w:t xml:space="preserve"> impact from photovoltaic system (kg</w:t>
      </w:r>
      <w:r w:rsidR="590E9236" w:rsidRPr="006D00C9">
        <w:rPr>
          <w:color w:val="FF0000"/>
          <w:u w:val="single"/>
        </w:rPr>
        <w:t xml:space="preserve"> </w:t>
      </w:r>
      <w:r w:rsidRPr="006D00C9">
        <w:rPr>
          <w:color w:val="FF0000"/>
          <w:u w:val="single"/>
        </w:rPr>
        <w:t>CO</w:t>
      </w:r>
      <w:r w:rsidRPr="006D00C9">
        <w:rPr>
          <w:color w:val="FF0000"/>
          <w:u w:val="single"/>
          <w:vertAlign w:val="subscript"/>
        </w:rPr>
        <w:t>2</w:t>
      </w:r>
      <w:r w:rsidRPr="006D00C9">
        <w:rPr>
          <w:color w:val="FF0000"/>
          <w:u w:val="single"/>
        </w:rPr>
        <w:t>e).</w:t>
      </w:r>
    </w:p>
    <w:p w14:paraId="2936ECBF" w14:textId="0FF24370" w:rsidR="00793CC9" w:rsidRPr="006D00C9" w:rsidRDefault="67BAD120" w:rsidP="4021D8FF">
      <w:pPr>
        <w:spacing w:after="0"/>
        <w:ind w:left="720"/>
        <w:rPr>
          <w:rFonts w:eastAsiaTheme="minorEastAsia"/>
          <w:color w:val="FF0000"/>
          <w:u w:val="single"/>
        </w:rPr>
      </w:pPr>
      <w:proofErr w:type="spellStart"/>
      <w:r w:rsidRPr="006D00C9">
        <w:rPr>
          <w:rFonts w:eastAsiaTheme="minorEastAsia"/>
          <w:color w:val="FF0000"/>
          <w:u w:val="single"/>
        </w:rPr>
        <w:t>PV</w:t>
      </w:r>
      <w:r w:rsidRPr="006D00C9">
        <w:rPr>
          <w:rFonts w:eastAsiaTheme="minorEastAsia"/>
          <w:color w:val="FF0000"/>
          <w:u w:val="single"/>
          <w:vertAlign w:val="subscript"/>
        </w:rPr>
        <w:t>kW</w:t>
      </w:r>
      <w:proofErr w:type="spellEnd"/>
      <w:r w:rsidR="4C5E7DEE" w:rsidRPr="006D00C9">
        <w:rPr>
          <w:rFonts w:eastAsiaTheme="minorEastAsia"/>
          <w:color w:val="FF0000"/>
          <w:u w:val="single"/>
        </w:rPr>
        <w:t xml:space="preserve">= </w:t>
      </w:r>
      <w:r w:rsidRPr="006D00C9">
        <w:rPr>
          <w:rFonts w:eastAsiaTheme="minorEastAsia"/>
          <w:color w:val="FF0000"/>
          <w:u w:val="single"/>
        </w:rPr>
        <w:t>photovoltaic system rated capacity (kW).</w:t>
      </w:r>
    </w:p>
    <w:p w14:paraId="3B2536A6" w14:textId="5EA1527B" w:rsidR="00793CC9" w:rsidRPr="006D00C9" w:rsidRDefault="00CB2568" w:rsidP="52670EFC">
      <w:pPr>
        <w:spacing w:after="0"/>
        <w:ind w:left="720"/>
        <w:rPr>
          <w:rFonts w:eastAsiaTheme="minorEastAsia"/>
          <w:color w:val="FF0000"/>
          <w:u w:val="single"/>
        </w:rPr>
      </w:pPr>
      <w:r w:rsidRPr="006D00C9">
        <w:rPr>
          <w:rFonts w:eastAsiaTheme="minorEastAsia"/>
          <w:color w:val="FF0000"/>
          <w:u w:val="single"/>
        </w:rPr>
        <w:t>GWP</w:t>
      </w:r>
      <w:r w:rsidRPr="006D00C9">
        <w:rPr>
          <w:rFonts w:eastAsiaTheme="minorEastAsia"/>
          <w:color w:val="FF0000"/>
          <w:u w:val="single"/>
          <w:vertAlign w:val="subscript"/>
        </w:rPr>
        <w:t>PV</w:t>
      </w:r>
      <w:r w:rsidR="00793CC9" w:rsidRPr="006D00C9">
        <w:rPr>
          <w:rFonts w:eastAsiaTheme="minorEastAsia"/>
          <w:color w:val="FF0000"/>
          <w:u w:val="single"/>
        </w:rPr>
        <w:t xml:space="preserve"> = </w:t>
      </w:r>
      <w:r w:rsidR="003D5514" w:rsidRPr="006D00C9">
        <w:rPr>
          <w:rFonts w:eastAsiaTheme="minorEastAsia"/>
          <w:color w:val="FF0000"/>
          <w:u w:val="single"/>
        </w:rPr>
        <w:t xml:space="preserve">675 </w:t>
      </w:r>
      <w:r w:rsidR="006B42CD" w:rsidRPr="006D00C9">
        <w:rPr>
          <w:rFonts w:eastAsiaTheme="minorEastAsia"/>
          <w:color w:val="FF0000"/>
          <w:u w:val="single"/>
        </w:rPr>
        <w:t>kg</w:t>
      </w:r>
      <w:r w:rsidR="50DE19A8" w:rsidRPr="006D00C9">
        <w:rPr>
          <w:rFonts w:eastAsiaTheme="minorEastAsia"/>
          <w:color w:val="FF0000"/>
          <w:u w:val="single"/>
        </w:rPr>
        <w:t xml:space="preserve"> </w:t>
      </w:r>
      <w:r w:rsidR="006B42CD" w:rsidRPr="006D00C9">
        <w:rPr>
          <w:rFonts w:eastAsiaTheme="minorEastAsia"/>
          <w:color w:val="FF0000"/>
          <w:u w:val="single"/>
        </w:rPr>
        <w:t>CO</w:t>
      </w:r>
      <w:r w:rsidR="006B42CD" w:rsidRPr="006D00C9">
        <w:rPr>
          <w:rFonts w:eastAsiaTheme="minorEastAsia"/>
          <w:color w:val="FF0000"/>
          <w:u w:val="single"/>
          <w:vertAlign w:val="subscript"/>
        </w:rPr>
        <w:t>2</w:t>
      </w:r>
      <w:r w:rsidR="006B42CD" w:rsidRPr="006D00C9">
        <w:rPr>
          <w:rFonts w:eastAsiaTheme="minorEastAsia"/>
          <w:color w:val="FF0000"/>
          <w:u w:val="single"/>
        </w:rPr>
        <w:t>e/kW</w:t>
      </w:r>
    </w:p>
    <w:p w14:paraId="1DAE614A" w14:textId="7864D8BA" w:rsidR="00793CC9" w:rsidRPr="006D00C9" w:rsidRDefault="00CB2568" w:rsidP="14221DE2">
      <w:pPr>
        <w:spacing w:after="0"/>
        <w:ind w:left="720"/>
        <w:rPr>
          <w:rFonts w:eastAsiaTheme="minorEastAsia"/>
          <w:color w:val="FF0000"/>
          <w:u w:val="single"/>
        </w:rPr>
      </w:pPr>
      <w:proofErr w:type="spellStart"/>
      <w:r w:rsidRPr="006D00C9">
        <w:rPr>
          <w:rFonts w:eastAsiaTheme="minorEastAsia"/>
          <w:color w:val="FF0000"/>
          <w:u w:val="single"/>
        </w:rPr>
        <w:t>GWP</w:t>
      </w:r>
      <w:r w:rsidRPr="006D00C9">
        <w:rPr>
          <w:rFonts w:eastAsiaTheme="minorEastAsia"/>
          <w:color w:val="FF0000"/>
          <w:u w:val="single"/>
          <w:vertAlign w:val="subscript"/>
        </w:rPr>
        <w:t>inverter</w:t>
      </w:r>
      <w:proofErr w:type="spellEnd"/>
      <w:r w:rsidR="00793CC9" w:rsidRPr="006D00C9">
        <w:rPr>
          <w:rFonts w:eastAsiaTheme="minorEastAsia"/>
          <w:color w:val="FF0000"/>
          <w:u w:val="single"/>
        </w:rPr>
        <w:t xml:space="preserve"> = </w:t>
      </w:r>
      <w:r w:rsidR="00FF3BB4" w:rsidRPr="006D00C9">
        <w:rPr>
          <w:rFonts w:eastAsiaTheme="minorEastAsia"/>
          <w:color w:val="FF0000"/>
          <w:u w:val="single"/>
        </w:rPr>
        <w:t>0.0033 kg</w:t>
      </w:r>
      <w:r w:rsidR="1B1C400D" w:rsidRPr="006D00C9">
        <w:rPr>
          <w:rFonts w:eastAsiaTheme="minorEastAsia"/>
          <w:color w:val="FF0000"/>
          <w:u w:val="single"/>
        </w:rPr>
        <w:t xml:space="preserve"> </w:t>
      </w:r>
      <w:r w:rsidR="00FF3BB4" w:rsidRPr="006D00C9">
        <w:rPr>
          <w:rFonts w:eastAsiaTheme="minorEastAsia"/>
          <w:color w:val="FF0000"/>
          <w:u w:val="single"/>
        </w:rPr>
        <w:t>CO</w:t>
      </w:r>
      <w:r w:rsidR="00FF3BB4" w:rsidRPr="006D00C9">
        <w:rPr>
          <w:rFonts w:eastAsiaTheme="minorEastAsia"/>
          <w:color w:val="FF0000"/>
          <w:u w:val="single"/>
          <w:vertAlign w:val="subscript"/>
        </w:rPr>
        <w:t>2</w:t>
      </w:r>
      <w:r w:rsidR="00FF3BB4" w:rsidRPr="006D00C9">
        <w:rPr>
          <w:rFonts w:eastAsiaTheme="minorEastAsia"/>
          <w:color w:val="FF0000"/>
          <w:u w:val="single"/>
        </w:rPr>
        <w:t>e/kW</w:t>
      </w:r>
    </w:p>
    <w:p w14:paraId="43D84B79" w14:textId="380CA205" w:rsidR="00FF3BB4" w:rsidRPr="006D00C9" w:rsidRDefault="00FF3BB4" w:rsidP="00FF3BB4">
      <w:pPr>
        <w:ind w:left="720"/>
        <w:rPr>
          <w:rFonts w:eastAsiaTheme="minorEastAsia"/>
          <w:color w:val="FF0000"/>
          <w:u w:val="single"/>
        </w:rPr>
      </w:pPr>
      <w:proofErr w:type="spellStart"/>
      <w:r w:rsidRPr="006D00C9">
        <w:rPr>
          <w:rFonts w:eastAsiaTheme="minorEastAsia"/>
          <w:color w:val="FF0000"/>
          <w:u w:val="single"/>
        </w:rPr>
        <w:t>GWP</w:t>
      </w:r>
      <w:r w:rsidRPr="006D00C9">
        <w:rPr>
          <w:rFonts w:eastAsiaTheme="minorEastAsia"/>
          <w:color w:val="FF0000"/>
          <w:u w:val="single"/>
          <w:vertAlign w:val="subscript"/>
        </w:rPr>
        <w:t>wire</w:t>
      </w:r>
      <w:proofErr w:type="spellEnd"/>
      <w:r w:rsidRPr="006D00C9">
        <w:rPr>
          <w:rFonts w:eastAsiaTheme="minorEastAsia"/>
          <w:color w:val="FF0000"/>
          <w:u w:val="single"/>
        </w:rPr>
        <w:t xml:space="preserve"> = </w:t>
      </w:r>
      <w:r w:rsidR="004B5C4F" w:rsidRPr="006D00C9">
        <w:rPr>
          <w:rFonts w:eastAsiaTheme="minorEastAsia"/>
          <w:color w:val="FF0000"/>
          <w:u w:val="single"/>
        </w:rPr>
        <w:t>54.4</w:t>
      </w:r>
      <w:r w:rsidRPr="006D00C9">
        <w:rPr>
          <w:rFonts w:eastAsiaTheme="minorEastAsia"/>
          <w:color w:val="FF0000"/>
          <w:u w:val="single"/>
        </w:rPr>
        <w:t xml:space="preserve"> kg</w:t>
      </w:r>
      <w:r w:rsidR="659F8DEF" w:rsidRPr="006D00C9">
        <w:rPr>
          <w:rFonts w:eastAsiaTheme="minorEastAsia"/>
          <w:color w:val="FF0000"/>
          <w:u w:val="single"/>
        </w:rPr>
        <w:t xml:space="preserve"> </w:t>
      </w:r>
      <w:r w:rsidRPr="006D00C9">
        <w:rPr>
          <w:rFonts w:eastAsiaTheme="minorEastAsia"/>
          <w:color w:val="FF0000"/>
          <w:u w:val="single"/>
        </w:rPr>
        <w:t>CO</w:t>
      </w:r>
      <w:r w:rsidRPr="006D00C9">
        <w:rPr>
          <w:rFonts w:eastAsiaTheme="minorEastAsia"/>
          <w:color w:val="FF0000"/>
          <w:u w:val="single"/>
          <w:vertAlign w:val="subscript"/>
        </w:rPr>
        <w:t>2</w:t>
      </w:r>
      <w:r w:rsidRPr="006D00C9">
        <w:rPr>
          <w:rFonts w:eastAsiaTheme="minorEastAsia"/>
          <w:color w:val="FF0000"/>
          <w:u w:val="single"/>
        </w:rPr>
        <w:t>e</w:t>
      </w:r>
    </w:p>
    <w:p w14:paraId="1CCF0AD7" w14:textId="5CC3AE95" w:rsidR="00AD523D" w:rsidRPr="006D00C9" w:rsidRDefault="00AD523D" w:rsidP="3BA0773F">
      <w:pPr>
        <w:rPr>
          <w:color w:val="FF0000"/>
          <w:highlight w:val="yellow"/>
          <w:u w:val="single"/>
        </w:rPr>
      </w:pPr>
      <w:r w:rsidRPr="006D00C9">
        <w:rPr>
          <w:color w:val="FF0000"/>
          <w:u w:val="single"/>
        </w:rPr>
        <w:t>The results of this calculation shall not be included in the Total Embodied Carbon Emissions Results as determined in Section</w:t>
      </w:r>
      <w:r w:rsidR="003F78F3" w:rsidRPr="006D00C9">
        <w:rPr>
          <w:color w:val="FF0000"/>
          <w:u w:val="single"/>
        </w:rPr>
        <w:t>s</w:t>
      </w:r>
      <w:r w:rsidRPr="006D00C9">
        <w:rPr>
          <w:color w:val="FF0000"/>
          <w:u w:val="single"/>
        </w:rPr>
        <w:t xml:space="preserve"> 6.4</w:t>
      </w:r>
      <w:r w:rsidR="003F78F3" w:rsidRPr="006D00C9">
        <w:rPr>
          <w:color w:val="FF0000"/>
          <w:u w:val="single"/>
        </w:rPr>
        <w:t xml:space="preserve"> and 6.5</w:t>
      </w:r>
      <w:r w:rsidRPr="006D00C9">
        <w:rPr>
          <w:color w:val="FF0000"/>
          <w:u w:val="single"/>
        </w:rPr>
        <w:t>. It is allow</w:t>
      </w:r>
      <w:r w:rsidR="6EC80B32" w:rsidRPr="006D00C9">
        <w:rPr>
          <w:color w:val="FF0000"/>
          <w:u w:val="single"/>
        </w:rPr>
        <w:t>able</w:t>
      </w:r>
      <w:r w:rsidRPr="006D00C9">
        <w:rPr>
          <w:color w:val="FF0000"/>
          <w:u w:val="single"/>
        </w:rPr>
        <w:t xml:space="preserve"> to include the results</w:t>
      </w:r>
      <w:r w:rsidR="007D5932" w:rsidRPr="006D00C9">
        <w:rPr>
          <w:color w:val="FF0000"/>
          <w:u w:val="single"/>
        </w:rPr>
        <w:t xml:space="preserve"> as a distinct value</w:t>
      </w:r>
      <w:r w:rsidRPr="006D00C9">
        <w:rPr>
          <w:color w:val="FF0000"/>
          <w:u w:val="single"/>
        </w:rPr>
        <w:t xml:space="preserve"> in a report as determined in Section </w:t>
      </w:r>
      <w:r w:rsidR="002E675E" w:rsidRPr="006D00C9">
        <w:rPr>
          <w:color w:val="FF0000"/>
          <w:u w:val="single"/>
        </w:rPr>
        <w:t>8.5.1</w:t>
      </w:r>
      <w:r w:rsidRPr="006D00C9">
        <w:rPr>
          <w:color w:val="FF0000"/>
          <w:u w:val="single"/>
        </w:rPr>
        <w:t>.</w:t>
      </w:r>
    </w:p>
    <w:p w14:paraId="4D0C9FB8" w14:textId="26A8F934" w:rsidR="00AD523D" w:rsidRPr="006D00C9" w:rsidRDefault="00AD523D" w:rsidP="00AD523D">
      <w:pPr>
        <w:pStyle w:val="Heading3"/>
        <w:rPr>
          <w:color w:val="FF0000"/>
          <w:u w:val="single"/>
        </w:rPr>
      </w:pPr>
      <w:r w:rsidRPr="006D00C9">
        <w:rPr>
          <w:color w:val="FF0000"/>
          <w:u w:val="single"/>
        </w:rPr>
        <w:t>GWP of refrigerant leakage from heat pumps</w:t>
      </w:r>
    </w:p>
    <w:p w14:paraId="612B1E82" w14:textId="0B6203C5" w:rsidR="00AD523D" w:rsidRPr="006D00C9" w:rsidRDefault="329142C1" w:rsidP="00AD523D">
      <w:pPr>
        <w:rPr>
          <w:color w:val="FF0000"/>
          <w:u w:val="single"/>
        </w:rPr>
      </w:pPr>
      <w:r w:rsidRPr="006D00C9">
        <w:rPr>
          <w:color w:val="FF0000"/>
          <w:u w:val="single"/>
        </w:rPr>
        <w:t>It is allowable to estimate the GWP of refrigerant leakage from heat pumps</w:t>
      </w:r>
      <w:r w:rsidR="6571E470" w:rsidRPr="006D00C9">
        <w:rPr>
          <w:color w:val="FF0000"/>
          <w:u w:val="single"/>
        </w:rPr>
        <w:t xml:space="preserve"> and/or </w:t>
      </w:r>
      <w:r w:rsidR="20E0F4E2" w:rsidRPr="006D00C9">
        <w:rPr>
          <w:color w:val="FF0000"/>
          <w:u w:val="single"/>
        </w:rPr>
        <w:t>any HVAC system component connected to a field charged or pre-charged refrigerant line</w:t>
      </w:r>
      <w:r w:rsidRPr="006D00C9">
        <w:rPr>
          <w:color w:val="FF0000"/>
          <w:u w:val="single"/>
        </w:rPr>
        <w:t xml:space="preserve"> installed in assessed buildings using the following calculation</w:t>
      </w:r>
      <w:r w:rsidR="00980E52" w:rsidRPr="006D00C9">
        <w:rPr>
          <w:rStyle w:val="FootnoteReference"/>
          <w:color w:val="FF0000"/>
          <w:u w:val="single"/>
        </w:rPr>
        <w:footnoteReference w:id="12"/>
      </w:r>
      <w:r w:rsidRPr="006D00C9">
        <w:rPr>
          <w:color w:val="FF0000"/>
          <w:u w:val="single"/>
        </w:rPr>
        <w:t>:</w:t>
      </w:r>
    </w:p>
    <w:p w14:paraId="4333BAA6" w14:textId="5E1D4BBA" w:rsidR="002A4EB3" w:rsidRPr="006D00C9" w:rsidRDefault="00CE4084" w:rsidP="00AD523D">
      <w:pPr>
        <w:rPr>
          <w:color w:val="FF0000"/>
          <w:u w:val="single"/>
        </w:rPr>
      </w:pPr>
      <m:oMathPara>
        <m:oMath>
          <m:r>
            <w:rPr>
              <w:rFonts w:ascii="Cambria Math" w:hAnsi="Cambria Math"/>
              <w:color w:val="FF0000"/>
              <w:u w:val="single"/>
            </w:rPr>
            <m:t>E</m:t>
          </m:r>
          <m:sSub>
            <m:sSubPr>
              <m:ctrlPr>
                <w:rPr>
                  <w:rFonts w:ascii="Cambria Math" w:hAnsi="Cambria Math"/>
                  <w:i/>
                  <w:color w:val="FF0000"/>
                  <w:u w:val="single"/>
                </w:rPr>
              </m:ctrlPr>
            </m:sSubPr>
            <m:e>
              <m:r>
                <w:rPr>
                  <w:rFonts w:ascii="Cambria Math" w:hAnsi="Cambria Math"/>
                  <w:color w:val="FF0000"/>
                  <w:u w:val="single"/>
                </w:rPr>
                <m:t>C</m:t>
              </m:r>
            </m:e>
            <m:sub>
              <m:r>
                <w:rPr>
                  <w:rFonts w:ascii="Cambria Math" w:hAnsi="Cambria Math"/>
                  <w:color w:val="FF0000"/>
                  <w:u w:val="single"/>
                </w:rPr>
                <m:t>RF</m:t>
              </m:r>
            </m:sub>
          </m:sSub>
          <m:r>
            <w:rPr>
              <w:rFonts w:ascii="Cambria Math" w:hAnsi="Cambria Math"/>
              <w:color w:val="FF0000"/>
              <w:u w:val="single"/>
            </w:rPr>
            <m:t>= GW</m:t>
          </m:r>
          <m:sSub>
            <m:sSubPr>
              <m:ctrlPr>
                <w:rPr>
                  <w:rFonts w:ascii="Cambria Math" w:hAnsi="Cambria Math"/>
                  <w:i/>
                  <w:color w:val="FF0000"/>
                  <w:u w:val="single"/>
                </w:rPr>
              </m:ctrlPr>
            </m:sSubPr>
            <m:e>
              <m:r>
                <w:rPr>
                  <w:rFonts w:ascii="Cambria Math" w:hAnsi="Cambria Math"/>
                  <w:color w:val="FF0000"/>
                  <w:u w:val="single"/>
                </w:rPr>
                <m:t>P</m:t>
              </m:r>
            </m:e>
            <m:sub>
              <m:r>
                <w:rPr>
                  <w:rFonts w:ascii="Cambria Math" w:hAnsi="Cambria Math"/>
                  <w:color w:val="FF0000"/>
                  <w:u w:val="single"/>
                </w:rPr>
                <m:t>RF</m:t>
              </m:r>
            </m:sub>
          </m:sSub>
          <m:r>
            <w:rPr>
              <w:rFonts w:ascii="Cambria Math" w:hAnsi="Cambria Math"/>
              <w:color w:val="FF0000"/>
              <w:u w:val="single"/>
            </w:rPr>
            <m:t>×(</m:t>
          </m:r>
          <m:sSub>
            <m:sSubPr>
              <m:ctrlPr>
                <w:rPr>
                  <w:rFonts w:ascii="Cambria Math" w:hAnsi="Cambria Math"/>
                  <w:i/>
                  <w:color w:val="FF0000"/>
                  <w:u w:val="single"/>
                </w:rPr>
              </m:ctrlPr>
            </m:sSubPr>
            <m:e>
              <m:r>
                <w:rPr>
                  <w:rFonts w:ascii="Cambria Math" w:hAnsi="Cambria Math"/>
                  <w:color w:val="FF0000"/>
                  <w:u w:val="single"/>
                </w:rPr>
                <m:t>W</m:t>
              </m:r>
            </m:e>
            <m:sub>
              <m:r>
                <w:rPr>
                  <w:rFonts w:ascii="Cambria Math" w:hAnsi="Cambria Math"/>
                  <w:color w:val="FF0000"/>
                  <w:u w:val="single"/>
                </w:rPr>
                <m:t>RF,charge</m:t>
              </m:r>
            </m:sub>
          </m:sSub>
          <m:r>
            <w:rPr>
              <w:rFonts w:ascii="Cambria Math" w:hAnsi="Cambria Math"/>
              <w:color w:val="FF0000"/>
              <w:u w:val="single"/>
            </w:rPr>
            <m:t>+</m:t>
          </m:r>
          <m:d>
            <m:dPr>
              <m:ctrlPr>
                <w:rPr>
                  <w:rFonts w:ascii="Cambria Math" w:hAnsi="Cambria Math"/>
                  <w:i/>
                  <w:color w:val="FF0000"/>
                  <w:u w:val="single"/>
                </w:rPr>
              </m:ctrlPr>
            </m:dPr>
            <m:e>
              <m:sSub>
                <m:sSubPr>
                  <m:ctrlPr>
                    <w:rPr>
                      <w:rFonts w:ascii="Cambria Math" w:hAnsi="Cambria Math"/>
                      <w:i/>
                      <w:color w:val="FF0000"/>
                      <w:u w:val="single"/>
                    </w:rPr>
                  </m:ctrlPr>
                </m:sSubPr>
                <m:e>
                  <m:r>
                    <w:rPr>
                      <w:rFonts w:ascii="Cambria Math" w:hAnsi="Cambria Math"/>
                      <w:color w:val="FF0000"/>
                      <w:u w:val="single"/>
                    </w:rPr>
                    <m:t>L</m:t>
                  </m:r>
                </m:e>
                <m:sub>
                  <m:r>
                    <w:rPr>
                      <w:rFonts w:ascii="Cambria Math" w:hAnsi="Cambria Math"/>
                      <w:color w:val="FF0000"/>
                      <w:u w:val="single"/>
                    </w:rPr>
                    <m:t>lineset</m:t>
                  </m:r>
                </m:sub>
              </m:sSub>
              <m:r>
                <w:rPr>
                  <w:rFonts w:ascii="Cambria Math" w:hAnsi="Cambria Math"/>
                  <w:color w:val="FF0000"/>
                  <w:u w:val="single"/>
                </w:rPr>
                <m:t>×0.056</m:t>
              </m:r>
            </m:e>
          </m:d>
          <m:r>
            <w:rPr>
              <w:rFonts w:ascii="Cambria Math" w:hAnsi="Cambria Math"/>
              <w:color w:val="FF0000"/>
              <w:u w:val="single"/>
            </w:rPr>
            <m:t xml:space="preserve">)×(1+LR) </m:t>
          </m:r>
        </m:oMath>
      </m:oMathPara>
    </w:p>
    <w:p w14:paraId="458E268B" w14:textId="77777777" w:rsidR="002A4EB3" w:rsidRPr="006D00C9" w:rsidRDefault="002A4EB3" w:rsidP="002A4EB3">
      <w:pPr>
        <w:rPr>
          <w:color w:val="FF0000"/>
          <w:u w:val="single"/>
        </w:rPr>
      </w:pPr>
      <w:r w:rsidRPr="006D00C9">
        <w:rPr>
          <w:color w:val="FF0000"/>
          <w:u w:val="single"/>
        </w:rPr>
        <w:t>Where:</w:t>
      </w:r>
    </w:p>
    <w:p w14:paraId="79698A1E" w14:textId="1D0A8F0F" w:rsidR="002A4EB3" w:rsidRPr="006D00C9" w:rsidRDefault="0096095B" w:rsidP="002A4EB3">
      <w:pPr>
        <w:spacing w:after="0"/>
        <w:ind w:left="720"/>
        <w:rPr>
          <w:color w:val="FF0000"/>
          <w:u w:val="single"/>
        </w:rPr>
      </w:pPr>
      <w:r w:rsidRPr="006D00C9">
        <w:rPr>
          <w:color w:val="FF0000"/>
          <w:u w:val="single"/>
        </w:rPr>
        <w:t>EC</w:t>
      </w:r>
      <w:r w:rsidRPr="006D00C9">
        <w:rPr>
          <w:color w:val="FF0000"/>
          <w:u w:val="single"/>
          <w:vertAlign w:val="subscript"/>
        </w:rPr>
        <w:t>RF</w:t>
      </w:r>
      <w:r w:rsidR="002A4EB3" w:rsidRPr="006D00C9">
        <w:rPr>
          <w:color w:val="FF0000"/>
          <w:u w:val="single"/>
        </w:rPr>
        <w:t xml:space="preserve"> = total </w:t>
      </w:r>
      <w:r w:rsidR="002A4EB3" w:rsidRPr="006D00C9">
        <w:rPr>
          <w:i/>
          <w:iCs/>
          <w:color w:val="FF0000"/>
          <w:u w:val="single"/>
        </w:rPr>
        <w:t>embodied carbon</w:t>
      </w:r>
      <w:r w:rsidR="002A4EB3" w:rsidRPr="006D00C9">
        <w:rPr>
          <w:color w:val="FF0000"/>
          <w:u w:val="single"/>
        </w:rPr>
        <w:t xml:space="preserve"> </w:t>
      </w:r>
      <w:r w:rsidR="006E65AE" w:rsidRPr="006D00C9">
        <w:rPr>
          <w:color w:val="FF0000"/>
          <w:u w:val="single"/>
        </w:rPr>
        <w:t xml:space="preserve">impact </w:t>
      </w:r>
      <w:r w:rsidR="00A74D46" w:rsidRPr="006D00C9">
        <w:rPr>
          <w:color w:val="FF0000"/>
          <w:u w:val="single"/>
        </w:rPr>
        <w:t>from refrigerant</w:t>
      </w:r>
      <w:r w:rsidR="006E65AE" w:rsidRPr="006D00C9">
        <w:rPr>
          <w:color w:val="FF0000"/>
          <w:u w:val="single"/>
        </w:rPr>
        <w:t xml:space="preserve"> (kg</w:t>
      </w:r>
      <w:r w:rsidR="6F4EEB4B" w:rsidRPr="006D00C9">
        <w:rPr>
          <w:color w:val="FF0000"/>
          <w:u w:val="single"/>
        </w:rPr>
        <w:t xml:space="preserve"> </w:t>
      </w:r>
      <w:r w:rsidR="006E65AE" w:rsidRPr="006D00C9">
        <w:rPr>
          <w:color w:val="FF0000"/>
          <w:u w:val="single"/>
        </w:rPr>
        <w:t>CO</w:t>
      </w:r>
      <w:r w:rsidR="006E65AE" w:rsidRPr="006D00C9">
        <w:rPr>
          <w:color w:val="FF0000"/>
          <w:u w:val="single"/>
          <w:vertAlign w:val="subscript"/>
        </w:rPr>
        <w:t>2</w:t>
      </w:r>
      <w:r w:rsidR="006E65AE" w:rsidRPr="006D00C9">
        <w:rPr>
          <w:color w:val="FF0000"/>
          <w:u w:val="single"/>
        </w:rPr>
        <w:t>e).</w:t>
      </w:r>
    </w:p>
    <w:p w14:paraId="60E4A91E" w14:textId="442142D2" w:rsidR="002A4EB3" w:rsidRPr="006D00C9" w:rsidRDefault="00A74D46" w:rsidP="002A4EB3">
      <w:pPr>
        <w:spacing w:after="0"/>
        <w:ind w:left="720"/>
        <w:rPr>
          <w:rFonts w:eastAsiaTheme="minorEastAsia"/>
          <w:color w:val="FF0000"/>
          <w:u w:val="single"/>
        </w:rPr>
      </w:pPr>
      <w:r w:rsidRPr="006D00C9">
        <w:rPr>
          <w:rFonts w:eastAsiaTheme="minorEastAsia"/>
          <w:color w:val="FF0000"/>
          <w:u w:val="single"/>
        </w:rPr>
        <w:t>GWP</w:t>
      </w:r>
      <w:r w:rsidRPr="006D00C9">
        <w:rPr>
          <w:rFonts w:eastAsiaTheme="minorEastAsia"/>
          <w:color w:val="FF0000"/>
          <w:u w:val="single"/>
          <w:vertAlign w:val="subscript"/>
        </w:rPr>
        <w:t>RF</w:t>
      </w:r>
      <w:r w:rsidR="002A4EB3" w:rsidRPr="006D00C9">
        <w:rPr>
          <w:rFonts w:eastAsiaTheme="minorEastAsia"/>
          <w:color w:val="FF0000"/>
          <w:u w:val="single"/>
        </w:rPr>
        <w:t xml:space="preserve">= </w:t>
      </w:r>
      <w:r w:rsidRPr="006D00C9">
        <w:rPr>
          <w:rFonts w:eastAsiaTheme="minorEastAsia"/>
          <w:color w:val="FF0000"/>
          <w:u w:val="single"/>
        </w:rPr>
        <w:t>refrigerant emission factor</w:t>
      </w:r>
      <w:r w:rsidR="002A4EB3" w:rsidRPr="006D00C9">
        <w:rPr>
          <w:rFonts w:eastAsiaTheme="minorEastAsia"/>
          <w:color w:val="FF0000"/>
          <w:u w:val="single"/>
        </w:rPr>
        <w:t xml:space="preserve"> (kg CO</w:t>
      </w:r>
      <w:r w:rsidR="002A4EB3" w:rsidRPr="006D00C9">
        <w:rPr>
          <w:rFonts w:eastAsiaTheme="minorEastAsia"/>
          <w:color w:val="FF0000"/>
          <w:u w:val="single"/>
          <w:vertAlign w:val="subscript"/>
        </w:rPr>
        <w:t>2</w:t>
      </w:r>
      <w:r w:rsidR="002A4EB3" w:rsidRPr="006D00C9">
        <w:rPr>
          <w:rFonts w:eastAsiaTheme="minorEastAsia"/>
          <w:color w:val="FF0000"/>
          <w:u w:val="single"/>
        </w:rPr>
        <w:t>e</w:t>
      </w:r>
      <w:r w:rsidR="00C62094" w:rsidRPr="006D00C9">
        <w:rPr>
          <w:rFonts w:eastAsiaTheme="minorEastAsia"/>
          <w:color w:val="FF0000"/>
          <w:u w:val="single"/>
        </w:rPr>
        <w:t>/kg</w:t>
      </w:r>
      <w:r w:rsidR="002A4EB3" w:rsidRPr="006D00C9">
        <w:rPr>
          <w:rFonts w:eastAsiaTheme="minorEastAsia"/>
          <w:color w:val="FF0000"/>
          <w:u w:val="single"/>
        </w:rPr>
        <w:t>)</w:t>
      </w:r>
      <w:r w:rsidR="00C62094" w:rsidRPr="006D00C9">
        <w:rPr>
          <w:rFonts w:eastAsiaTheme="minorEastAsia"/>
          <w:color w:val="FF0000"/>
          <w:u w:val="single"/>
        </w:rPr>
        <w:t xml:space="preserve">; </w:t>
      </w:r>
      <w:r w:rsidR="006E65AE" w:rsidRPr="006D00C9">
        <w:rPr>
          <w:rFonts w:eastAsiaTheme="minorEastAsia"/>
          <w:color w:val="FF0000"/>
          <w:u w:val="single"/>
        </w:rPr>
        <w:t>assume 2,088 kg</w:t>
      </w:r>
      <w:r w:rsidR="260B85CA" w:rsidRPr="006D00C9">
        <w:rPr>
          <w:rFonts w:eastAsiaTheme="minorEastAsia"/>
          <w:color w:val="FF0000"/>
          <w:u w:val="single"/>
        </w:rPr>
        <w:t xml:space="preserve"> </w:t>
      </w:r>
      <w:r w:rsidR="006E65AE" w:rsidRPr="006D00C9">
        <w:rPr>
          <w:rFonts w:eastAsiaTheme="minorEastAsia"/>
          <w:color w:val="FF0000"/>
          <w:u w:val="single"/>
        </w:rPr>
        <w:t>CO</w:t>
      </w:r>
      <w:r w:rsidR="006E65AE" w:rsidRPr="006D00C9">
        <w:rPr>
          <w:rFonts w:eastAsiaTheme="minorEastAsia"/>
          <w:color w:val="FF0000"/>
          <w:u w:val="single"/>
          <w:vertAlign w:val="subscript"/>
        </w:rPr>
        <w:t>2</w:t>
      </w:r>
      <w:r w:rsidR="006E65AE" w:rsidRPr="006D00C9">
        <w:rPr>
          <w:rFonts w:eastAsiaTheme="minorEastAsia"/>
          <w:color w:val="FF0000"/>
          <w:u w:val="single"/>
        </w:rPr>
        <w:t>e/kg for R410a and 675 kg</w:t>
      </w:r>
      <w:r w:rsidR="172867A7" w:rsidRPr="006D00C9">
        <w:rPr>
          <w:rFonts w:eastAsiaTheme="minorEastAsia"/>
          <w:color w:val="FF0000"/>
          <w:u w:val="single"/>
        </w:rPr>
        <w:t xml:space="preserve"> </w:t>
      </w:r>
      <w:r w:rsidR="006E65AE" w:rsidRPr="006D00C9">
        <w:rPr>
          <w:rFonts w:eastAsiaTheme="minorEastAsia"/>
          <w:color w:val="FF0000"/>
          <w:u w:val="single"/>
        </w:rPr>
        <w:t>CO</w:t>
      </w:r>
      <w:r w:rsidR="006E65AE" w:rsidRPr="006D00C9">
        <w:rPr>
          <w:rFonts w:eastAsiaTheme="minorEastAsia"/>
          <w:color w:val="FF0000"/>
          <w:u w:val="single"/>
          <w:vertAlign w:val="subscript"/>
        </w:rPr>
        <w:t>2</w:t>
      </w:r>
      <w:r w:rsidR="006E65AE" w:rsidRPr="006D00C9">
        <w:rPr>
          <w:rFonts w:eastAsiaTheme="minorEastAsia"/>
          <w:color w:val="FF0000"/>
          <w:u w:val="single"/>
        </w:rPr>
        <w:t>e/kg for R32.</w:t>
      </w:r>
    </w:p>
    <w:p w14:paraId="3F38C66E" w14:textId="62AA1266" w:rsidR="002A4EB3" w:rsidRPr="006D00C9" w:rsidRDefault="006E65AE" w:rsidP="78658A54">
      <w:pPr>
        <w:spacing w:after="0"/>
        <w:ind w:left="720"/>
        <w:rPr>
          <w:rFonts w:eastAsiaTheme="minorEastAsia"/>
          <w:color w:val="FF0000"/>
          <w:u w:val="single"/>
        </w:rPr>
      </w:pPr>
      <w:proofErr w:type="spellStart"/>
      <w:proofErr w:type="gramStart"/>
      <w:r w:rsidRPr="006D00C9">
        <w:rPr>
          <w:rFonts w:eastAsiaTheme="minorEastAsia"/>
          <w:color w:val="FF0000"/>
          <w:u w:val="single"/>
        </w:rPr>
        <w:t>W</w:t>
      </w:r>
      <w:r w:rsidR="00AA2252" w:rsidRPr="006D00C9">
        <w:rPr>
          <w:rFonts w:eastAsiaTheme="minorEastAsia"/>
          <w:color w:val="FF0000"/>
          <w:u w:val="single"/>
          <w:vertAlign w:val="subscript"/>
        </w:rPr>
        <w:t>RF,charge</w:t>
      </w:r>
      <w:proofErr w:type="spellEnd"/>
      <w:proofErr w:type="gramEnd"/>
      <w:r w:rsidR="002A4EB3" w:rsidRPr="006D00C9">
        <w:rPr>
          <w:rFonts w:eastAsiaTheme="minorEastAsia"/>
          <w:color w:val="FF0000"/>
          <w:u w:val="single"/>
        </w:rPr>
        <w:t xml:space="preserve"> = </w:t>
      </w:r>
      <w:r w:rsidR="00CE5340" w:rsidRPr="006D00C9">
        <w:rPr>
          <w:rFonts w:eastAsiaTheme="minorEastAsia"/>
          <w:color w:val="FF0000"/>
          <w:u w:val="single"/>
        </w:rPr>
        <w:t xml:space="preserve">weight of </w:t>
      </w:r>
      <w:r w:rsidR="00C142C6" w:rsidRPr="006D00C9">
        <w:rPr>
          <w:rFonts w:eastAsiaTheme="minorEastAsia"/>
          <w:color w:val="FF0000"/>
          <w:u w:val="single"/>
        </w:rPr>
        <w:t xml:space="preserve">refrigerant charge in </w:t>
      </w:r>
      <w:r w:rsidR="00CE5340" w:rsidRPr="006D00C9">
        <w:rPr>
          <w:rFonts w:eastAsiaTheme="minorEastAsia"/>
          <w:color w:val="FF0000"/>
          <w:u w:val="single"/>
        </w:rPr>
        <w:t>equipment (kg)</w:t>
      </w:r>
    </w:p>
    <w:p w14:paraId="179490D7" w14:textId="10B4D184" w:rsidR="00CE5340" w:rsidRPr="006D00C9" w:rsidRDefault="008C15DD" w:rsidP="78658A54">
      <w:pPr>
        <w:spacing w:after="0"/>
        <w:ind w:left="720"/>
        <w:rPr>
          <w:rFonts w:eastAsiaTheme="minorEastAsia"/>
          <w:color w:val="FF0000"/>
          <w:u w:val="single"/>
        </w:rPr>
      </w:pPr>
      <w:proofErr w:type="spellStart"/>
      <w:r w:rsidRPr="006D00C9">
        <w:rPr>
          <w:rFonts w:eastAsiaTheme="minorEastAsia"/>
          <w:color w:val="FF0000"/>
          <w:u w:val="single"/>
        </w:rPr>
        <w:t>L</w:t>
      </w:r>
      <w:r w:rsidRPr="006D00C9">
        <w:rPr>
          <w:rFonts w:eastAsiaTheme="minorEastAsia"/>
          <w:color w:val="FF0000"/>
          <w:u w:val="single"/>
          <w:vertAlign w:val="subscript"/>
        </w:rPr>
        <w:t>lineset</w:t>
      </w:r>
      <w:proofErr w:type="spellEnd"/>
      <w:r w:rsidR="00CE5340" w:rsidRPr="006D00C9">
        <w:rPr>
          <w:rFonts w:eastAsiaTheme="minorEastAsia"/>
          <w:color w:val="FF0000"/>
          <w:u w:val="single"/>
        </w:rPr>
        <w:t xml:space="preserve"> = </w:t>
      </w:r>
      <w:r w:rsidR="00782440" w:rsidRPr="006D00C9">
        <w:rPr>
          <w:rFonts w:eastAsiaTheme="minorEastAsia"/>
          <w:color w:val="FF0000"/>
          <w:u w:val="single"/>
        </w:rPr>
        <w:t xml:space="preserve">length of </w:t>
      </w:r>
      <w:proofErr w:type="spellStart"/>
      <w:r w:rsidR="00782440" w:rsidRPr="006D00C9">
        <w:rPr>
          <w:rFonts w:eastAsiaTheme="minorEastAsia"/>
          <w:color w:val="FF0000"/>
          <w:u w:val="single"/>
        </w:rPr>
        <w:t>lineset</w:t>
      </w:r>
      <w:proofErr w:type="spellEnd"/>
      <w:r w:rsidR="00CE5340" w:rsidRPr="006D00C9">
        <w:rPr>
          <w:rFonts w:eastAsiaTheme="minorEastAsia"/>
          <w:color w:val="FF0000"/>
          <w:u w:val="single"/>
        </w:rPr>
        <w:t xml:space="preserve"> (</w:t>
      </w:r>
      <w:r w:rsidR="006B3836" w:rsidRPr="006D00C9">
        <w:rPr>
          <w:rFonts w:eastAsiaTheme="minorEastAsia"/>
          <w:color w:val="FF0000"/>
          <w:u w:val="single"/>
        </w:rPr>
        <w:t>m</w:t>
      </w:r>
      <w:r w:rsidR="00CE5340" w:rsidRPr="006D00C9">
        <w:rPr>
          <w:rFonts w:eastAsiaTheme="minorEastAsia"/>
          <w:color w:val="FF0000"/>
          <w:u w:val="single"/>
        </w:rPr>
        <w:t>)</w:t>
      </w:r>
    </w:p>
    <w:p w14:paraId="499FD848" w14:textId="653E1463" w:rsidR="002E0B95" w:rsidRPr="006D00C9" w:rsidRDefault="002E0B95" w:rsidP="00980E52">
      <w:pPr>
        <w:ind w:left="720"/>
        <w:rPr>
          <w:rFonts w:eastAsiaTheme="minorEastAsia"/>
          <w:i/>
          <w:iCs/>
          <w:color w:val="FF0000"/>
          <w:u w:val="single"/>
        </w:rPr>
      </w:pPr>
      <w:r w:rsidRPr="006D00C9">
        <w:rPr>
          <w:rFonts w:eastAsiaTheme="minorEastAsia"/>
          <w:color w:val="FF0000"/>
          <w:u w:val="single"/>
        </w:rPr>
        <w:t>LR = annual leakage rate</w:t>
      </w:r>
      <w:r w:rsidR="007211F3" w:rsidRPr="006D00C9">
        <w:rPr>
          <w:rFonts w:eastAsiaTheme="minorEastAsia"/>
          <w:color w:val="FF0000"/>
          <w:u w:val="single"/>
        </w:rPr>
        <w:t xml:space="preserve"> (%)</w:t>
      </w:r>
      <w:r w:rsidRPr="006D00C9">
        <w:rPr>
          <w:rFonts w:eastAsiaTheme="minorEastAsia"/>
          <w:color w:val="FF0000"/>
          <w:u w:val="single"/>
        </w:rPr>
        <w:t>; assum</w:t>
      </w:r>
      <w:r w:rsidR="007211F3" w:rsidRPr="006D00C9">
        <w:rPr>
          <w:rFonts w:eastAsiaTheme="minorEastAsia"/>
          <w:color w:val="FF0000"/>
          <w:u w:val="single"/>
        </w:rPr>
        <w:t>e 4% annual leakage</w:t>
      </w:r>
    </w:p>
    <w:p w14:paraId="36833CAE" w14:textId="553D1601" w:rsidR="00AD523D" w:rsidRPr="006D00C9" w:rsidRDefault="00AD523D" w:rsidP="00AD523D">
      <w:pPr>
        <w:rPr>
          <w:color w:val="FF0000"/>
          <w:u w:val="single"/>
        </w:rPr>
      </w:pPr>
      <w:r w:rsidRPr="006D00C9">
        <w:rPr>
          <w:color w:val="FF0000"/>
          <w:u w:val="single"/>
        </w:rPr>
        <w:t>The results of this calculation shall not be included in the Total Embodied Carbon Emissions Results as determined in Section</w:t>
      </w:r>
      <w:r w:rsidR="003F78F3" w:rsidRPr="006D00C9">
        <w:rPr>
          <w:color w:val="FF0000"/>
          <w:u w:val="single"/>
        </w:rPr>
        <w:t>s</w:t>
      </w:r>
      <w:r w:rsidRPr="006D00C9">
        <w:rPr>
          <w:color w:val="FF0000"/>
          <w:u w:val="single"/>
        </w:rPr>
        <w:t xml:space="preserve"> 6.4</w:t>
      </w:r>
      <w:r w:rsidR="003F78F3" w:rsidRPr="006D00C9">
        <w:rPr>
          <w:color w:val="FF0000"/>
          <w:u w:val="single"/>
        </w:rPr>
        <w:t xml:space="preserve"> and 6.5</w:t>
      </w:r>
      <w:r w:rsidRPr="006D00C9">
        <w:rPr>
          <w:color w:val="FF0000"/>
          <w:u w:val="single"/>
        </w:rPr>
        <w:t>. It is allow</w:t>
      </w:r>
      <w:r w:rsidR="48C25C92" w:rsidRPr="006D00C9">
        <w:rPr>
          <w:color w:val="FF0000"/>
          <w:u w:val="single"/>
        </w:rPr>
        <w:t>able</w:t>
      </w:r>
      <w:r w:rsidRPr="006D00C9">
        <w:rPr>
          <w:color w:val="FF0000"/>
          <w:u w:val="single"/>
        </w:rPr>
        <w:t xml:space="preserve"> to include the results</w:t>
      </w:r>
      <w:r w:rsidR="007D5932" w:rsidRPr="006D00C9">
        <w:rPr>
          <w:color w:val="FF0000"/>
          <w:u w:val="single"/>
        </w:rPr>
        <w:t xml:space="preserve"> as a distinct value in a report as determined in Section </w:t>
      </w:r>
      <w:r w:rsidR="002E675E" w:rsidRPr="006D00C9">
        <w:rPr>
          <w:color w:val="FF0000"/>
          <w:u w:val="single"/>
        </w:rPr>
        <w:t>8.5.2</w:t>
      </w:r>
      <w:r w:rsidR="007D5932" w:rsidRPr="006D00C9">
        <w:rPr>
          <w:color w:val="FF0000"/>
          <w:u w:val="single"/>
        </w:rPr>
        <w:t>.</w:t>
      </w:r>
    </w:p>
    <w:p w14:paraId="123634C1" w14:textId="2C11FED4" w:rsidR="0980832F" w:rsidRPr="006D00C9" w:rsidRDefault="4C89E9DB" w:rsidP="2E4F92EB">
      <w:pPr>
        <w:pStyle w:val="Heading2"/>
        <w:spacing w:after="240"/>
        <w:rPr>
          <w:color w:val="FF0000"/>
          <w:u w:val="single"/>
        </w:rPr>
      </w:pPr>
      <w:bookmarkStart w:id="76" w:name="_Ref170134231"/>
      <w:bookmarkStart w:id="77" w:name="_Ref170134276"/>
      <w:bookmarkStart w:id="78" w:name="_Ref170134303"/>
      <w:bookmarkStart w:id="79" w:name="_Ref170134788"/>
      <w:bookmarkStart w:id="80" w:name="_Toc90410696"/>
      <w:bookmarkStart w:id="81" w:name="_Toc180680641"/>
      <w:r w:rsidRPr="006D00C9">
        <w:rPr>
          <w:color w:val="FF0000"/>
          <w:u w:val="single"/>
        </w:rPr>
        <w:t xml:space="preserve">Total </w:t>
      </w:r>
      <w:r w:rsidR="46AC47CA" w:rsidRPr="006D00C9">
        <w:rPr>
          <w:color w:val="FF0000"/>
          <w:u w:val="single"/>
        </w:rPr>
        <w:t xml:space="preserve">Embodied Carbon </w:t>
      </w:r>
      <w:r w:rsidRPr="006D00C9">
        <w:rPr>
          <w:color w:val="FF0000"/>
          <w:u w:val="single"/>
        </w:rPr>
        <w:t>Emissions Results</w:t>
      </w:r>
      <w:bookmarkEnd w:id="76"/>
      <w:bookmarkEnd w:id="77"/>
      <w:bookmarkEnd w:id="78"/>
      <w:bookmarkEnd w:id="79"/>
      <w:bookmarkEnd w:id="80"/>
      <w:bookmarkEnd w:id="81"/>
    </w:p>
    <w:p w14:paraId="4F284544" w14:textId="368E16C5" w:rsidR="0980832F" w:rsidRPr="006D00C9" w:rsidRDefault="4C908FE9" w:rsidP="73208A80">
      <w:pPr>
        <w:rPr>
          <w:rFonts w:eastAsiaTheme="minorEastAsia"/>
          <w:color w:val="FF0000"/>
          <w:u w:val="single"/>
        </w:rPr>
      </w:pPr>
      <w:r w:rsidRPr="006D00C9">
        <w:rPr>
          <w:rFonts w:eastAsiaTheme="minorEastAsia"/>
          <w:color w:val="FF0000"/>
          <w:u w:val="single"/>
        </w:rPr>
        <w:t xml:space="preserve">Total emissions results shall </w:t>
      </w:r>
      <w:r w:rsidR="5EB02EC8" w:rsidRPr="006D00C9">
        <w:rPr>
          <w:rFonts w:eastAsiaTheme="minorEastAsia"/>
          <w:color w:val="FF0000"/>
          <w:u w:val="single"/>
        </w:rPr>
        <w:t>include</w:t>
      </w:r>
      <w:r w:rsidRPr="006D00C9">
        <w:rPr>
          <w:rFonts w:eastAsiaTheme="minorEastAsia"/>
          <w:color w:val="FF0000"/>
          <w:u w:val="single"/>
        </w:rPr>
        <w:t xml:space="preserve"> the gross </w:t>
      </w:r>
      <w:r w:rsidRPr="006D00C9">
        <w:rPr>
          <w:rFonts w:eastAsiaTheme="minorEastAsia"/>
          <w:i/>
          <w:iCs/>
          <w:color w:val="FF0000"/>
          <w:u w:val="single"/>
        </w:rPr>
        <w:t>embodied carbon</w:t>
      </w:r>
      <w:r w:rsidRPr="006D00C9">
        <w:rPr>
          <w:rFonts w:eastAsiaTheme="minorEastAsia"/>
          <w:color w:val="FF0000"/>
          <w:u w:val="single"/>
        </w:rPr>
        <w:t xml:space="preserve"> emissions, gross carbon storage and net </w:t>
      </w:r>
      <w:r w:rsidRPr="006D00C9">
        <w:rPr>
          <w:rFonts w:eastAsiaTheme="minorEastAsia"/>
          <w:i/>
          <w:iCs/>
          <w:color w:val="FF0000"/>
          <w:u w:val="single"/>
        </w:rPr>
        <w:t>embodied carbon</w:t>
      </w:r>
      <w:r w:rsidRPr="006D00C9">
        <w:rPr>
          <w:rFonts w:eastAsiaTheme="minorEastAsia"/>
          <w:color w:val="FF0000"/>
          <w:u w:val="single"/>
        </w:rPr>
        <w:t xml:space="preserve"> for the </w:t>
      </w:r>
      <w:r w:rsidR="00F6738F" w:rsidRPr="006D00C9">
        <w:rPr>
          <w:rFonts w:eastAsiaTheme="minorEastAsia"/>
          <w:i/>
          <w:iCs/>
          <w:color w:val="FF0000"/>
          <w:u w:val="single"/>
        </w:rPr>
        <w:t>assessed home</w:t>
      </w:r>
      <w:r w:rsidRPr="006D00C9">
        <w:rPr>
          <w:rFonts w:eastAsiaTheme="minorEastAsia"/>
          <w:color w:val="FF0000"/>
          <w:u w:val="single"/>
        </w:rPr>
        <w:t>.</w:t>
      </w:r>
    </w:p>
    <w:p w14:paraId="224680EA" w14:textId="47E5F683" w:rsidR="00432BAE" w:rsidRPr="006D00C9" w:rsidRDefault="00FD72B9" w:rsidP="73208A80">
      <w:pPr>
        <w:rPr>
          <w:rFonts w:eastAsiaTheme="minorEastAsia"/>
          <w:color w:val="FF0000"/>
          <w:u w:val="single"/>
        </w:rPr>
      </w:pPr>
      <w:r w:rsidRPr="006D00C9">
        <w:rPr>
          <w:rFonts w:eastAsiaTheme="minorEastAsia"/>
          <w:color w:val="FF0000"/>
          <w:u w:val="single"/>
        </w:rPr>
        <w:t xml:space="preserve">For </w:t>
      </w:r>
      <w:r w:rsidRPr="006D00C9">
        <w:rPr>
          <w:rFonts w:eastAsiaTheme="minorEastAsia"/>
          <w:i/>
          <w:iCs/>
          <w:color w:val="FF0000"/>
          <w:u w:val="single"/>
        </w:rPr>
        <w:t>assessed homes</w:t>
      </w:r>
      <w:r w:rsidRPr="006D00C9">
        <w:rPr>
          <w:rFonts w:eastAsiaTheme="minorEastAsia"/>
          <w:color w:val="FF0000"/>
          <w:u w:val="single"/>
        </w:rPr>
        <w:t xml:space="preserve"> with </w:t>
      </w:r>
      <w:r w:rsidRPr="006D00C9">
        <w:rPr>
          <w:rFonts w:eastAsiaTheme="minorEastAsia"/>
          <w:i/>
          <w:iCs/>
          <w:color w:val="FF0000"/>
          <w:u w:val="single"/>
        </w:rPr>
        <w:t xml:space="preserve">attached </w:t>
      </w:r>
      <w:r w:rsidR="00AE4842" w:rsidRPr="006D00C9">
        <w:rPr>
          <w:rFonts w:eastAsiaTheme="minorEastAsia"/>
          <w:i/>
          <w:iCs/>
          <w:color w:val="FF0000"/>
          <w:u w:val="single"/>
        </w:rPr>
        <w:t xml:space="preserve">dwelling </w:t>
      </w:r>
      <w:r w:rsidRPr="006D00C9">
        <w:rPr>
          <w:rFonts w:eastAsiaTheme="minorEastAsia"/>
          <w:i/>
          <w:iCs/>
          <w:color w:val="FF0000"/>
          <w:u w:val="single"/>
        </w:rPr>
        <w:t>units</w:t>
      </w:r>
      <w:r w:rsidRPr="006D00C9">
        <w:rPr>
          <w:rFonts w:eastAsiaTheme="minorEastAsia"/>
          <w:color w:val="FF0000"/>
          <w:u w:val="single"/>
        </w:rPr>
        <w:t xml:space="preserve">, the total </w:t>
      </w:r>
      <w:r w:rsidRPr="006D00C9">
        <w:rPr>
          <w:rFonts w:eastAsiaTheme="minorEastAsia"/>
          <w:i/>
          <w:iCs/>
          <w:color w:val="FF0000"/>
          <w:u w:val="single"/>
        </w:rPr>
        <w:t>embodied carbon</w:t>
      </w:r>
      <w:r w:rsidRPr="006D00C9">
        <w:rPr>
          <w:rFonts w:eastAsiaTheme="minorEastAsia"/>
          <w:color w:val="FF0000"/>
          <w:u w:val="single"/>
        </w:rPr>
        <w:t xml:space="preserve"> emissions results shall be calculated according to one of the methods below</w:t>
      </w:r>
      <w:r w:rsidR="006767FA" w:rsidRPr="006D00C9">
        <w:rPr>
          <w:rFonts w:eastAsiaTheme="minorEastAsia"/>
          <w:color w:val="FF0000"/>
          <w:u w:val="single"/>
        </w:rPr>
        <w:t xml:space="preserve"> and stated explicitly </w:t>
      </w:r>
      <w:r w:rsidR="00772C7B" w:rsidRPr="006D00C9">
        <w:rPr>
          <w:rFonts w:eastAsiaTheme="minorEastAsia"/>
          <w:color w:val="FF0000"/>
          <w:u w:val="single"/>
        </w:rPr>
        <w:t>in the report</w:t>
      </w:r>
      <w:r w:rsidR="1BFCDA3B" w:rsidRPr="006D00C9">
        <w:rPr>
          <w:rFonts w:eastAsiaTheme="minorEastAsia"/>
          <w:color w:val="FF0000"/>
          <w:u w:val="single"/>
        </w:rPr>
        <w:t xml:space="preserve"> according to Section 8</w:t>
      </w:r>
      <w:r w:rsidRPr="006D00C9">
        <w:rPr>
          <w:rFonts w:eastAsiaTheme="minorEastAsia"/>
          <w:color w:val="FF0000"/>
          <w:u w:val="single"/>
        </w:rPr>
        <w:t>:</w:t>
      </w:r>
    </w:p>
    <w:p w14:paraId="6B189484" w14:textId="2E39C4A0" w:rsidR="00FD72B9" w:rsidRPr="006D00C9" w:rsidRDefault="00FD72B9" w:rsidP="00C13F71">
      <w:pPr>
        <w:pStyle w:val="ListParagraph"/>
        <w:numPr>
          <w:ilvl w:val="0"/>
          <w:numId w:val="46"/>
        </w:numPr>
        <w:rPr>
          <w:rFonts w:eastAsiaTheme="minorEastAsia"/>
          <w:color w:val="FF0000"/>
          <w:u w:val="single"/>
        </w:rPr>
      </w:pPr>
      <w:r w:rsidRPr="006D00C9">
        <w:rPr>
          <w:rFonts w:eastAsiaTheme="minorEastAsia"/>
          <w:color w:val="FF0000"/>
          <w:u w:val="single"/>
        </w:rPr>
        <w:lastRenderedPageBreak/>
        <w:t>Whole Building Method:</w:t>
      </w:r>
      <w:r w:rsidR="000E678E" w:rsidRPr="006D00C9">
        <w:rPr>
          <w:rFonts w:eastAsiaTheme="minorEastAsia"/>
          <w:color w:val="FF0000"/>
          <w:u w:val="single"/>
        </w:rPr>
        <w:t xml:space="preserve"> summation of the total gross </w:t>
      </w:r>
      <w:r w:rsidR="000E678E" w:rsidRPr="006D00C9">
        <w:rPr>
          <w:rFonts w:eastAsiaTheme="minorEastAsia"/>
          <w:i/>
          <w:color w:val="FF0000"/>
          <w:u w:val="single"/>
        </w:rPr>
        <w:t>embodied carbon</w:t>
      </w:r>
      <w:r w:rsidR="000E678E" w:rsidRPr="006D00C9">
        <w:rPr>
          <w:rFonts w:eastAsiaTheme="minorEastAsia"/>
          <w:color w:val="FF0000"/>
          <w:u w:val="single"/>
        </w:rPr>
        <w:t xml:space="preserve"> emissions, total gross carbon storage, and total net </w:t>
      </w:r>
      <w:r w:rsidR="000E678E" w:rsidRPr="006D00C9">
        <w:rPr>
          <w:rFonts w:eastAsiaTheme="minorEastAsia"/>
          <w:i/>
          <w:color w:val="FF0000"/>
          <w:u w:val="single"/>
        </w:rPr>
        <w:t>embodied carbon</w:t>
      </w:r>
      <w:r w:rsidR="000E678E" w:rsidRPr="006D00C9">
        <w:rPr>
          <w:rFonts w:eastAsiaTheme="minorEastAsia"/>
          <w:color w:val="FF0000"/>
          <w:u w:val="single"/>
        </w:rPr>
        <w:t xml:space="preserve"> emissions </w:t>
      </w:r>
      <w:r w:rsidR="00283A8A" w:rsidRPr="006D00C9">
        <w:rPr>
          <w:rFonts w:eastAsiaTheme="minorEastAsia"/>
          <w:color w:val="FF0000"/>
          <w:u w:val="single"/>
        </w:rPr>
        <w:t xml:space="preserve">for all </w:t>
      </w:r>
      <w:r w:rsidR="00D707FB" w:rsidRPr="006D00C9">
        <w:rPr>
          <w:rFonts w:eastAsiaTheme="minorEastAsia"/>
          <w:i/>
          <w:iCs/>
          <w:color w:val="FF0000"/>
          <w:u w:val="single"/>
        </w:rPr>
        <w:t>Minimum Assessed Product</w:t>
      </w:r>
      <w:r w:rsidR="00283A8A" w:rsidRPr="006D00C9">
        <w:rPr>
          <w:rFonts w:eastAsiaTheme="minorEastAsia"/>
          <w:i/>
          <w:iCs/>
          <w:color w:val="FF0000"/>
          <w:u w:val="single"/>
        </w:rPr>
        <w:t>s</w:t>
      </w:r>
      <w:r w:rsidR="00283A8A" w:rsidRPr="006D00C9">
        <w:rPr>
          <w:rFonts w:eastAsiaTheme="minorEastAsia"/>
          <w:color w:val="FF0000"/>
          <w:u w:val="single"/>
        </w:rPr>
        <w:t xml:space="preserve"> for the entire </w:t>
      </w:r>
      <w:r w:rsidR="00283A8A" w:rsidRPr="006D00C9">
        <w:rPr>
          <w:rFonts w:eastAsiaTheme="minorEastAsia"/>
          <w:i/>
          <w:iCs/>
          <w:color w:val="FF0000"/>
          <w:u w:val="single"/>
        </w:rPr>
        <w:t>building</w:t>
      </w:r>
      <w:r w:rsidR="00283A8A" w:rsidRPr="006D00C9">
        <w:rPr>
          <w:rFonts w:eastAsiaTheme="minorEastAsia"/>
          <w:color w:val="FF0000"/>
          <w:u w:val="single"/>
        </w:rPr>
        <w:t xml:space="preserve"> according to Section 5.4 and calculated </w:t>
      </w:r>
      <w:r w:rsidR="000E678E" w:rsidRPr="006D00C9">
        <w:rPr>
          <w:rFonts w:eastAsiaTheme="minorEastAsia"/>
          <w:color w:val="FF0000"/>
          <w:u w:val="single"/>
        </w:rPr>
        <w:t xml:space="preserve">according to </w:t>
      </w:r>
      <w:r w:rsidR="004351D4" w:rsidRPr="006D00C9">
        <w:rPr>
          <w:rFonts w:eastAsiaTheme="minorEastAsia"/>
          <w:color w:val="FF0000"/>
          <w:u w:val="single"/>
        </w:rPr>
        <w:t>S</w:t>
      </w:r>
      <w:r w:rsidR="00634D54" w:rsidRPr="006D00C9">
        <w:rPr>
          <w:rFonts w:eastAsiaTheme="minorEastAsia"/>
          <w:color w:val="FF0000"/>
          <w:u w:val="single"/>
        </w:rPr>
        <w:t xml:space="preserve">ection </w:t>
      </w:r>
      <w:r w:rsidR="00C13F71" w:rsidRPr="006D00C9">
        <w:rPr>
          <w:rFonts w:eastAsiaTheme="minorEastAsia"/>
          <w:color w:val="FF0000"/>
          <w:u w:val="single"/>
        </w:rPr>
        <w:t>6.3</w:t>
      </w:r>
      <w:r w:rsidR="00283A8A" w:rsidRPr="006D00C9">
        <w:rPr>
          <w:rFonts w:eastAsiaTheme="minorEastAsia"/>
          <w:color w:val="FF0000"/>
          <w:u w:val="single"/>
        </w:rPr>
        <w:br/>
      </w:r>
    </w:p>
    <w:p w14:paraId="3E1F78F9" w14:textId="1A107622" w:rsidR="00FD72B9" w:rsidRPr="006D00C9" w:rsidRDefault="153E6C79" w:rsidP="317F4716">
      <w:pPr>
        <w:pStyle w:val="ListParagraph"/>
        <w:numPr>
          <w:ilvl w:val="0"/>
          <w:numId w:val="46"/>
        </w:numPr>
        <w:rPr>
          <w:rFonts w:eastAsiaTheme="minorEastAsia"/>
          <w:color w:val="FF0000"/>
          <w:u w:val="single"/>
        </w:rPr>
      </w:pPr>
      <w:r w:rsidRPr="006D00C9">
        <w:rPr>
          <w:rFonts w:eastAsiaTheme="minorEastAsia"/>
          <w:color w:val="FF0000"/>
          <w:u w:val="single"/>
        </w:rPr>
        <w:t>Threshold</w:t>
      </w:r>
      <w:r w:rsidR="00FD72B9" w:rsidRPr="006D00C9">
        <w:rPr>
          <w:rFonts w:eastAsiaTheme="minorEastAsia"/>
          <w:color w:val="FF0000"/>
          <w:u w:val="single"/>
        </w:rPr>
        <w:t xml:space="preserve"> Method: </w:t>
      </w:r>
      <w:r w:rsidR="008B49DD" w:rsidRPr="006D00C9">
        <w:rPr>
          <w:rFonts w:eastAsiaTheme="minorEastAsia"/>
          <w:color w:val="FF0000"/>
          <w:u w:val="single"/>
        </w:rPr>
        <w:t xml:space="preserve">summation of the total gross </w:t>
      </w:r>
      <w:r w:rsidR="008B49DD" w:rsidRPr="006D00C9">
        <w:rPr>
          <w:rFonts w:eastAsiaTheme="minorEastAsia"/>
          <w:i/>
          <w:iCs/>
          <w:color w:val="FF0000"/>
          <w:u w:val="single"/>
        </w:rPr>
        <w:t>embodied carbon</w:t>
      </w:r>
      <w:r w:rsidR="008B49DD" w:rsidRPr="006D00C9">
        <w:rPr>
          <w:rFonts w:eastAsiaTheme="minorEastAsia"/>
          <w:color w:val="FF0000"/>
          <w:u w:val="single"/>
        </w:rPr>
        <w:t xml:space="preserve"> emissions, total gross carbon storage, and total net </w:t>
      </w:r>
      <w:r w:rsidR="008B49DD" w:rsidRPr="006D00C9">
        <w:rPr>
          <w:rFonts w:eastAsiaTheme="minorEastAsia"/>
          <w:i/>
          <w:iCs/>
          <w:color w:val="FF0000"/>
          <w:u w:val="single"/>
        </w:rPr>
        <w:t>embodied carbon</w:t>
      </w:r>
      <w:r w:rsidR="008B49DD" w:rsidRPr="006D00C9">
        <w:rPr>
          <w:rFonts w:eastAsiaTheme="minorEastAsia"/>
          <w:color w:val="FF0000"/>
          <w:u w:val="single"/>
        </w:rPr>
        <w:t xml:space="preserve"> emissions according to </w:t>
      </w:r>
      <w:r w:rsidR="004351D4" w:rsidRPr="006D00C9">
        <w:rPr>
          <w:rFonts w:eastAsiaTheme="minorEastAsia"/>
          <w:color w:val="FF0000"/>
          <w:u w:val="single"/>
        </w:rPr>
        <w:t>S</w:t>
      </w:r>
      <w:r w:rsidR="00634D54" w:rsidRPr="006D00C9">
        <w:rPr>
          <w:rFonts w:eastAsiaTheme="minorEastAsia"/>
          <w:color w:val="FF0000"/>
          <w:u w:val="single"/>
        </w:rPr>
        <w:t xml:space="preserve">ection </w:t>
      </w:r>
      <w:r w:rsidR="00634D54" w:rsidRPr="006D00C9">
        <w:rPr>
          <w:rFonts w:eastAsiaTheme="minorEastAsia"/>
          <w:color w:val="FF0000"/>
          <w:u w:val="single"/>
        </w:rPr>
        <w:fldChar w:fldCharType="begin"/>
      </w:r>
      <w:r w:rsidR="00634D54" w:rsidRPr="006D00C9">
        <w:rPr>
          <w:rFonts w:eastAsiaTheme="minorEastAsia"/>
          <w:color w:val="FF0000"/>
          <w:u w:val="single"/>
        </w:rPr>
        <w:instrText xml:space="preserve"> REF _Ref170134276 \r \h  \* MERGEFORMAT </w:instrText>
      </w:r>
      <w:r w:rsidR="00634D54" w:rsidRPr="006D00C9">
        <w:rPr>
          <w:rFonts w:eastAsiaTheme="minorEastAsia"/>
          <w:color w:val="FF0000"/>
          <w:u w:val="single"/>
        </w:rPr>
      </w:r>
      <w:r w:rsidR="00634D54" w:rsidRPr="006D00C9">
        <w:rPr>
          <w:rFonts w:eastAsiaTheme="minorEastAsia"/>
          <w:color w:val="FF0000"/>
          <w:u w:val="single"/>
        </w:rPr>
        <w:fldChar w:fldCharType="separate"/>
      </w:r>
      <w:r w:rsidR="006F18E7" w:rsidRPr="006D00C9">
        <w:rPr>
          <w:rFonts w:eastAsiaTheme="minorEastAsia"/>
          <w:color w:val="FF0000"/>
          <w:u w:val="single"/>
        </w:rPr>
        <w:t>6.3</w:t>
      </w:r>
      <w:r w:rsidR="00634D54" w:rsidRPr="006D00C9">
        <w:rPr>
          <w:rFonts w:eastAsiaTheme="minorEastAsia"/>
          <w:color w:val="FF0000"/>
          <w:u w:val="single"/>
        </w:rPr>
        <w:fldChar w:fldCharType="end"/>
      </w:r>
      <w:r w:rsidR="008B49DD" w:rsidRPr="006D00C9">
        <w:rPr>
          <w:rFonts w:eastAsiaTheme="minorEastAsia"/>
          <w:color w:val="FF0000"/>
          <w:u w:val="single"/>
        </w:rPr>
        <w:t xml:space="preserve"> according to the </w:t>
      </w:r>
      <w:r w:rsidR="008B49DD" w:rsidRPr="006D00C9">
        <w:rPr>
          <w:rFonts w:eastAsiaTheme="minorEastAsia"/>
          <w:i/>
          <w:iCs/>
          <w:color w:val="FF0000"/>
          <w:u w:val="single"/>
        </w:rPr>
        <w:t>threshold specifications</w:t>
      </w:r>
      <w:r w:rsidR="008B49DD" w:rsidRPr="006D00C9">
        <w:rPr>
          <w:rFonts w:eastAsiaTheme="minorEastAsia"/>
          <w:color w:val="FF0000"/>
          <w:u w:val="single"/>
        </w:rPr>
        <w:t xml:space="preserve"> </w:t>
      </w:r>
      <w:r w:rsidR="00283A8A" w:rsidRPr="006D00C9">
        <w:rPr>
          <w:rFonts w:eastAsiaTheme="minorEastAsia"/>
          <w:color w:val="FF0000"/>
          <w:u w:val="single"/>
        </w:rPr>
        <w:t xml:space="preserve">for </w:t>
      </w:r>
      <w:r w:rsidR="008B49DD" w:rsidRPr="006D00C9">
        <w:rPr>
          <w:rFonts w:eastAsiaTheme="minorEastAsia"/>
          <w:color w:val="FF0000"/>
          <w:u w:val="single"/>
        </w:rPr>
        <w:t xml:space="preserve">each unique </w:t>
      </w:r>
      <w:r w:rsidR="008B49DD" w:rsidRPr="006D00C9">
        <w:rPr>
          <w:rFonts w:eastAsiaTheme="minorEastAsia"/>
          <w:i/>
          <w:iCs/>
          <w:color w:val="FF0000"/>
          <w:u w:val="single"/>
        </w:rPr>
        <w:t>dwelling unit</w:t>
      </w:r>
      <w:r w:rsidR="008B49DD" w:rsidRPr="006D00C9">
        <w:rPr>
          <w:rFonts w:eastAsiaTheme="minorEastAsia"/>
          <w:color w:val="FF0000"/>
          <w:u w:val="single"/>
        </w:rPr>
        <w:t xml:space="preserve"> type resulting from the </w:t>
      </w:r>
      <w:r w:rsidR="008B49DD" w:rsidRPr="006D00C9">
        <w:rPr>
          <w:rFonts w:eastAsiaTheme="minorEastAsia"/>
          <w:i/>
          <w:iCs/>
          <w:color w:val="FF0000"/>
          <w:u w:val="single"/>
        </w:rPr>
        <w:t>worst-case analysis</w:t>
      </w:r>
      <w:r w:rsidR="008B49DD" w:rsidRPr="006D00C9">
        <w:rPr>
          <w:rFonts w:eastAsiaTheme="minorEastAsia"/>
          <w:color w:val="FF0000"/>
          <w:u w:val="single"/>
        </w:rPr>
        <w:t xml:space="preserve"> for the </w:t>
      </w:r>
      <w:r w:rsidR="00D707FB" w:rsidRPr="006D00C9">
        <w:rPr>
          <w:rFonts w:eastAsiaTheme="minorEastAsia"/>
          <w:i/>
          <w:iCs/>
          <w:color w:val="FF0000"/>
          <w:u w:val="single"/>
        </w:rPr>
        <w:t>Minimum Assessed Product</w:t>
      </w:r>
      <w:r w:rsidR="008B49DD" w:rsidRPr="006D00C9">
        <w:rPr>
          <w:rFonts w:eastAsiaTheme="minorEastAsia"/>
          <w:i/>
          <w:iCs/>
          <w:color w:val="FF0000"/>
          <w:u w:val="single"/>
        </w:rPr>
        <w:t>s</w:t>
      </w:r>
      <w:r w:rsidR="008B49DD" w:rsidRPr="006D00C9">
        <w:rPr>
          <w:rFonts w:eastAsiaTheme="minorEastAsia"/>
          <w:color w:val="FF0000"/>
          <w:u w:val="single"/>
        </w:rPr>
        <w:t xml:space="preserve"> </w:t>
      </w:r>
      <w:r w:rsidR="00283A8A" w:rsidRPr="006D00C9">
        <w:rPr>
          <w:rFonts w:eastAsiaTheme="minorEastAsia"/>
          <w:color w:val="FF0000"/>
          <w:u w:val="single"/>
        </w:rPr>
        <w:t xml:space="preserve">according to Section 5.4 </w:t>
      </w:r>
      <w:r w:rsidR="008B49DD" w:rsidRPr="006D00C9">
        <w:rPr>
          <w:rFonts w:eastAsiaTheme="minorEastAsia"/>
          <w:color w:val="FF0000"/>
          <w:u w:val="single"/>
        </w:rPr>
        <w:t xml:space="preserve">of that </w:t>
      </w:r>
      <w:r w:rsidR="008B49DD" w:rsidRPr="006D00C9">
        <w:rPr>
          <w:rFonts w:eastAsiaTheme="minorEastAsia"/>
          <w:i/>
          <w:iCs/>
          <w:color w:val="FF0000"/>
          <w:u w:val="single"/>
        </w:rPr>
        <w:t>dwelling unit</w:t>
      </w:r>
      <w:r w:rsidR="008B49DD" w:rsidRPr="006D00C9">
        <w:rPr>
          <w:rFonts w:eastAsiaTheme="minorEastAsia"/>
          <w:color w:val="FF0000"/>
          <w:u w:val="single"/>
        </w:rPr>
        <w:t xml:space="preserve"> type and multiplied by the number of </w:t>
      </w:r>
      <w:r w:rsidR="008B49DD" w:rsidRPr="006D00C9">
        <w:rPr>
          <w:rFonts w:eastAsiaTheme="minorEastAsia"/>
          <w:i/>
          <w:iCs/>
          <w:color w:val="FF0000"/>
          <w:u w:val="single"/>
        </w:rPr>
        <w:t>dwelling units</w:t>
      </w:r>
      <w:r w:rsidR="008B49DD" w:rsidRPr="006D00C9">
        <w:rPr>
          <w:rFonts w:eastAsiaTheme="minorEastAsia"/>
          <w:color w:val="FF0000"/>
          <w:u w:val="single"/>
        </w:rPr>
        <w:t xml:space="preserve"> per unique </w:t>
      </w:r>
      <w:r w:rsidR="008B49DD" w:rsidRPr="006D00C9">
        <w:rPr>
          <w:rFonts w:eastAsiaTheme="minorEastAsia"/>
          <w:i/>
          <w:iCs/>
          <w:color w:val="FF0000"/>
          <w:u w:val="single"/>
        </w:rPr>
        <w:t>dwelling unit</w:t>
      </w:r>
      <w:r w:rsidR="008B49DD" w:rsidRPr="006D00C9">
        <w:rPr>
          <w:rFonts w:eastAsiaTheme="minorEastAsia"/>
          <w:color w:val="FF0000"/>
          <w:u w:val="single"/>
        </w:rPr>
        <w:t xml:space="preserve"> type.</w:t>
      </w:r>
      <w:r w:rsidR="00422916" w:rsidRPr="006D00C9">
        <w:rPr>
          <w:rStyle w:val="FootnoteReference"/>
          <w:rFonts w:eastAsiaTheme="minorEastAsia"/>
          <w:color w:val="FF0000"/>
          <w:u w:val="single"/>
        </w:rPr>
        <w:footnoteReference w:id="13"/>
      </w:r>
      <w:r w:rsidR="008B49DD" w:rsidRPr="006D00C9">
        <w:rPr>
          <w:rFonts w:eastAsiaTheme="minorEastAsia"/>
          <w:color w:val="FF0000"/>
          <w:u w:val="single"/>
        </w:rPr>
        <w:t xml:space="preserve"> This result is summed with the total gross </w:t>
      </w:r>
      <w:r w:rsidR="008B49DD" w:rsidRPr="006D00C9">
        <w:rPr>
          <w:rFonts w:eastAsiaTheme="minorEastAsia"/>
          <w:i/>
          <w:iCs/>
          <w:color w:val="FF0000"/>
          <w:u w:val="single"/>
        </w:rPr>
        <w:t>embodied carbon</w:t>
      </w:r>
      <w:r w:rsidR="008B49DD" w:rsidRPr="006D00C9">
        <w:rPr>
          <w:rFonts w:eastAsiaTheme="minorEastAsia"/>
          <w:color w:val="FF0000"/>
          <w:u w:val="single"/>
        </w:rPr>
        <w:t xml:space="preserve"> emissions, total gross carbon storage, and total net </w:t>
      </w:r>
      <w:r w:rsidR="008B49DD" w:rsidRPr="006D00C9">
        <w:rPr>
          <w:rFonts w:eastAsiaTheme="minorEastAsia"/>
          <w:i/>
          <w:iCs/>
          <w:color w:val="FF0000"/>
          <w:u w:val="single"/>
        </w:rPr>
        <w:t>embodied carbon</w:t>
      </w:r>
      <w:r w:rsidR="008B49DD" w:rsidRPr="006D00C9">
        <w:rPr>
          <w:rFonts w:eastAsiaTheme="minorEastAsia"/>
          <w:color w:val="FF0000"/>
          <w:u w:val="single"/>
        </w:rPr>
        <w:t xml:space="preserve"> emissions according to</w:t>
      </w:r>
      <w:r w:rsidR="004351D4" w:rsidRPr="006D00C9">
        <w:rPr>
          <w:rFonts w:eastAsiaTheme="minorEastAsia"/>
          <w:color w:val="FF0000"/>
          <w:u w:val="single"/>
        </w:rPr>
        <w:t xml:space="preserve"> Section </w:t>
      </w:r>
      <w:r w:rsidR="004351D4" w:rsidRPr="006D00C9">
        <w:rPr>
          <w:rFonts w:eastAsiaTheme="minorEastAsia"/>
          <w:color w:val="FF0000"/>
          <w:u w:val="single"/>
        </w:rPr>
        <w:fldChar w:fldCharType="begin"/>
      </w:r>
      <w:r w:rsidR="004351D4" w:rsidRPr="006D00C9">
        <w:rPr>
          <w:rFonts w:eastAsiaTheme="minorEastAsia"/>
          <w:color w:val="FF0000"/>
          <w:u w:val="single"/>
        </w:rPr>
        <w:instrText xml:space="preserve"> REF _Ref170134303 \r \h  \* MERGEFORMAT </w:instrText>
      </w:r>
      <w:r w:rsidR="004351D4" w:rsidRPr="006D00C9">
        <w:rPr>
          <w:rFonts w:eastAsiaTheme="minorEastAsia"/>
          <w:color w:val="FF0000"/>
          <w:u w:val="single"/>
        </w:rPr>
      </w:r>
      <w:r w:rsidR="004351D4" w:rsidRPr="006D00C9">
        <w:rPr>
          <w:rFonts w:eastAsiaTheme="minorEastAsia"/>
          <w:color w:val="FF0000"/>
          <w:u w:val="single"/>
        </w:rPr>
        <w:fldChar w:fldCharType="separate"/>
      </w:r>
      <w:r w:rsidR="004351D4" w:rsidRPr="006D00C9">
        <w:rPr>
          <w:rFonts w:eastAsiaTheme="minorEastAsia"/>
          <w:color w:val="FF0000"/>
          <w:u w:val="single"/>
        </w:rPr>
        <w:t>6.3</w:t>
      </w:r>
      <w:r w:rsidR="004351D4" w:rsidRPr="006D00C9">
        <w:rPr>
          <w:rFonts w:eastAsiaTheme="minorEastAsia"/>
          <w:color w:val="FF0000"/>
          <w:u w:val="single"/>
        </w:rPr>
        <w:fldChar w:fldCharType="end"/>
      </w:r>
      <w:r w:rsidR="008B49DD" w:rsidRPr="006D00C9">
        <w:rPr>
          <w:rFonts w:eastAsiaTheme="minorEastAsia"/>
          <w:color w:val="FF0000"/>
          <w:u w:val="single"/>
        </w:rPr>
        <w:t xml:space="preserve"> for the</w:t>
      </w:r>
      <w:r w:rsidR="00283A8A" w:rsidRPr="006D00C9">
        <w:rPr>
          <w:rFonts w:eastAsiaTheme="minorEastAsia"/>
          <w:color w:val="FF0000"/>
          <w:u w:val="single"/>
        </w:rPr>
        <w:t xml:space="preserve"> </w:t>
      </w:r>
      <w:r w:rsidR="00D707FB" w:rsidRPr="006D00C9">
        <w:rPr>
          <w:rFonts w:eastAsiaTheme="minorEastAsia"/>
          <w:i/>
          <w:iCs/>
          <w:color w:val="FF0000"/>
          <w:u w:val="single"/>
        </w:rPr>
        <w:t>Minimum Assessed Product</w:t>
      </w:r>
      <w:r w:rsidR="00283A8A" w:rsidRPr="006D00C9">
        <w:rPr>
          <w:rFonts w:eastAsiaTheme="minorEastAsia"/>
          <w:i/>
          <w:iCs/>
          <w:color w:val="FF0000"/>
          <w:u w:val="single"/>
        </w:rPr>
        <w:t>s</w:t>
      </w:r>
      <w:r w:rsidR="00283A8A" w:rsidRPr="006D00C9">
        <w:rPr>
          <w:rFonts w:eastAsiaTheme="minorEastAsia"/>
          <w:color w:val="FF0000"/>
          <w:u w:val="single"/>
        </w:rPr>
        <w:t xml:space="preserve"> </w:t>
      </w:r>
      <w:r w:rsidR="00FF2EE3" w:rsidRPr="006D00C9">
        <w:rPr>
          <w:rFonts w:eastAsiaTheme="minorEastAsia"/>
          <w:color w:val="FF0000"/>
          <w:u w:val="single"/>
        </w:rPr>
        <w:t>for the</w:t>
      </w:r>
      <w:r w:rsidR="008B49DD" w:rsidRPr="006D00C9">
        <w:rPr>
          <w:rFonts w:eastAsiaTheme="minorEastAsia"/>
          <w:color w:val="FF0000"/>
          <w:u w:val="single"/>
        </w:rPr>
        <w:t xml:space="preserve"> foundation system, roof system, and common areas for the total </w:t>
      </w:r>
      <w:r w:rsidR="008B49DD" w:rsidRPr="006D00C9">
        <w:rPr>
          <w:rFonts w:eastAsiaTheme="minorEastAsia"/>
          <w:i/>
          <w:iCs/>
          <w:color w:val="FF0000"/>
          <w:u w:val="single"/>
        </w:rPr>
        <w:t>embodied carbon</w:t>
      </w:r>
      <w:r w:rsidR="008B49DD" w:rsidRPr="006D00C9">
        <w:rPr>
          <w:rFonts w:eastAsiaTheme="minorEastAsia"/>
          <w:color w:val="FF0000"/>
          <w:u w:val="single"/>
        </w:rPr>
        <w:t xml:space="preserve"> results representative of the </w:t>
      </w:r>
      <w:r w:rsidR="008B49DD" w:rsidRPr="006D00C9">
        <w:rPr>
          <w:rFonts w:eastAsiaTheme="minorEastAsia"/>
          <w:i/>
          <w:iCs/>
          <w:color w:val="FF0000"/>
          <w:u w:val="single"/>
        </w:rPr>
        <w:t>assessed home</w:t>
      </w:r>
      <w:r w:rsidR="008B49DD" w:rsidRPr="006D00C9">
        <w:rPr>
          <w:rFonts w:eastAsiaTheme="minorEastAsia"/>
          <w:color w:val="FF0000"/>
          <w:u w:val="single"/>
        </w:rPr>
        <w:t>.</w:t>
      </w:r>
    </w:p>
    <w:p w14:paraId="65811B8E" w14:textId="71D9BC55" w:rsidR="0980832F" w:rsidRPr="006D00C9" w:rsidRDefault="0D7BAA46" w:rsidP="0ABCB012">
      <w:pPr>
        <w:pStyle w:val="Heading3"/>
        <w:rPr>
          <w:i/>
          <w:iCs/>
          <w:color w:val="FF0000"/>
          <w:u w:val="single"/>
        </w:rPr>
      </w:pPr>
      <w:r w:rsidRPr="006D00C9">
        <w:rPr>
          <w:color w:val="FF0000"/>
          <w:u w:val="single"/>
        </w:rPr>
        <w:t xml:space="preserve">Total gross </w:t>
      </w:r>
      <w:r w:rsidR="003B7D0D" w:rsidRPr="006D00C9">
        <w:rPr>
          <w:i/>
          <w:iCs/>
          <w:color w:val="FF0000"/>
          <w:u w:val="single"/>
        </w:rPr>
        <w:t xml:space="preserve">embodied carbon </w:t>
      </w:r>
      <w:r w:rsidRPr="006D00C9">
        <w:rPr>
          <w:color w:val="FF0000"/>
          <w:u w:val="single"/>
        </w:rPr>
        <w:t>emissions</w:t>
      </w:r>
      <w:r w:rsidR="1503B4B8" w:rsidRPr="006D00C9">
        <w:rPr>
          <w:color w:val="FF0000"/>
          <w:u w:val="single"/>
        </w:rPr>
        <w:t xml:space="preserve"> for </w:t>
      </w:r>
      <w:r w:rsidR="002D2495" w:rsidRPr="006D00C9">
        <w:rPr>
          <w:i/>
          <w:iCs/>
          <w:color w:val="FF0000"/>
          <w:u w:val="single"/>
        </w:rPr>
        <w:t>assessed home</w:t>
      </w:r>
    </w:p>
    <w:p w14:paraId="46051A87" w14:textId="4001C8F4" w:rsidR="0980832F" w:rsidRPr="006D00C9" w:rsidRDefault="6BED859E" w:rsidP="0ABCB012">
      <w:pPr>
        <w:rPr>
          <w:rFonts w:eastAsiaTheme="minorEastAsia"/>
          <w:color w:val="FF0000"/>
          <w:u w:val="single"/>
        </w:rPr>
      </w:pPr>
      <w:r w:rsidRPr="006D00C9">
        <w:rPr>
          <w:rFonts w:eastAsiaTheme="minorEastAsia"/>
          <w:color w:val="FF0000"/>
          <w:u w:val="single"/>
        </w:rPr>
        <w:t xml:space="preserve">The total </w:t>
      </w:r>
      <w:r w:rsidRPr="006D00C9">
        <w:rPr>
          <w:rFonts w:eastAsiaTheme="minorEastAsia"/>
          <w:i/>
          <w:iCs/>
          <w:color w:val="FF0000"/>
          <w:u w:val="single"/>
        </w:rPr>
        <w:t>embodied carbon</w:t>
      </w:r>
      <w:r w:rsidRPr="006D00C9">
        <w:rPr>
          <w:rFonts w:eastAsiaTheme="minorEastAsia"/>
          <w:color w:val="FF0000"/>
          <w:u w:val="single"/>
        </w:rPr>
        <w:t xml:space="preserve"> emissions for the </w:t>
      </w:r>
      <w:r w:rsidR="006D167E" w:rsidRPr="006D00C9">
        <w:rPr>
          <w:rFonts w:eastAsiaTheme="minorEastAsia"/>
          <w:color w:val="FF0000"/>
          <w:u w:val="single"/>
        </w:rPr>
        <w:t xml:space="preserve">assessed home </w:t>
      </w:r>
      <w:r w:rsidRPr="006D00C9">
        <w:rPr>
          <w:rFonts w:eastAsiaTheme="minorEastAsia"/>
          <w:color w:val="FF0000"/>
          <w:u w:val="single"/>
        </w:rPr>
        <w:t>shall be calculated as follows:</w:t>
      </w:r>
    </w:p>
    <w:p w14:paraId="12145A5F" w14:textId="4E44BDF7" w:rsidR="0980832F" w:rsidRPr="006D00C9" w:rsidRDefault="4DC09669" w:rsidP="2E4F92EB">
      <w:pPr>
        <w:jc w:val="center"/>
        <w:rPr>
          <w:rFonts w:eastAsiaTheme="minorEastAsia"/>
          <w:b/>
          <w:bCs/>
          <w:color w:val="FF0000"/>
          <w:u w:val="single"/>
        </w:rPr>
      </w:pPr>
      <w:r w:rsidRPr="006D00C9">
        <w:rPr>
          <w:rFonts w:eastAsiaTheme="minorEastAsia"/>
          <w:b/>
          <w:bCs/>
          <w:color w:val="FF0000"/>
          <w:u w:val="single"/>
        </w:rPr>
        <w:t>TGE</w:t>
      </w:r>
      <w:r w:rsidR="003B7D0D" w:rsidRPr="006D00C9">
        <w:rPr>
          <w:rFonts w:eastAsiaTheme="minorEastAsia"/>
          <w:b/>
          <w:bCs/>
          <w:color w:val="FF0000"/>
          <w:u w:val="single"/>
        </w:rPr>
        <w:t>C</w:t>
      </w:r>
      <w:r w:rsidR="5A9CE7E0" w:rsidRPr="006D00C9">
        <w:rPr>
          <w:rFonts w:eastAsiaTheme="minorEastAsia"/>
          <w:b/>
          <w:bCs/>
          <w:color w:val="FF0000"/>
          <w:u w:val="single"/>
          <w:vertAlign w:val="subscript"/>
        </w:rPr>
        <w:t>A1-A3</w:t>
      </w:r>
      <w:r w:rsidR="5A9CE7E0" w:rsidRPr="006D00C9">
        <w:rPr>
          <w:rFonts w:eastAsiaTheme="minorEastAsia"/>
          <w:b/>
          <w:bCs/>
          <w:color w:val="FF0000"/>
          <w:u w:val="single"/>
        </w:rPr>
        <w:t xml:space="preserve"> = ∑</w:t>
      </w:r>
      <w:r w:rsidR="3DF9A47A" w:rsidRPr="006D00C9">
        <w:rPr>
          <w:rFonts w:eastAsiaTheme="minorEastAsia"/>
          <w:b/>
          <w:bCs/>
          <w:color w:val="FF0000"/>
          <w:u w:val="single"/>
        </w:rPr>
        <w:t>GEC</w:t>
      </w:r>
      <w:r w:rsidR="5A9CE7E0" w:rsidRPr="006D00C9">
        <w:rPr>
          <w:rFonts w:eastAsiaTheme="minorEastAsia"/>
          <w:b/>
          <w:bCs/>
          <w:color w:val="FF0000"/>
          <w:u w:val="single"/>
          <w:vertAlign w:val="subscript"/>
        </w:rPr>
        <w:t>product</w:t>
      </w:r>
    </w:p>
    <w:p w14:paraId="593131C6" w14:textId="4693367C" w:rsidR="0980832F" w:rsidRPr="006D00C9" w:rsidRDefault="20003AA4" w:rsidP="0ABCB012">
      <w:pPr>
        <w:rPr>
          <w:rFonts w:eastAsiaTheme="minorEastAsia"/>
          <w:color w:val="FF0000"/>
          <w:u w:val="single"/>
        </w:rPr>
      </w:pPr>
      <w:r w:rsidRPr="006D00C9">
        <w:rPr>
          <w:rFonts w:eastAsiaTheme="minorEastAsia"/>
          <w:color w:val="FF0000"/>
          <w:u w:val="single"/>
        </w:rPr>
        <w:t>Where:</w:t>
      </w:r>
    </w:p>
    <w:p w14:paraId="5D2D6B33" w14:textId="51AAF477" w:rsidR="0980832F" w:rsidRPr="006D00C9" w:rsidRDefault="1163FBD4" w:rsidP="0EB5B903">
      <w:pPr>
        <w:spacing w:after="0"/>
        <w:ind w:left="720"/>
        <w:rPr>
          <w:rFonts w:eastAsiaTheme="minorEastAsia"/>
          <w:color w:val="FF0000"/>
          <w:u w:val="single"/>
        </w:rPr>
      </w:pPr>
      <w:r w:rsidRPr="006D00C9">
        <w:rPr>
          <w:rFonts w:eastAsiaTheme="minorEastAsia"/>
          <w:color w:val="FF0000"/>
          <w:u w:val="single"/>
        </w:rPr>
        <w:t>TG</w:t>
      </w:r>
      <w:r w:rsidR="5A9CE7E0" w:rsidRPr="006D00C9">
        <w:rPr>
          <w:rFonts w:eastAsiaTheme="minorEastAsia"/>
          <w:color w:val="FF0000"/>
          <w:u w:val="single"/>
        </w:rPr>
        <w:t>E</w:t>
      </w:r>
      <w:r w:rsidR="001D1E97" w:rsidRPr="006D00C9">
        <w:rPr>
          <w:rFonts w:eastAsiaTheme="minorEastAsia"/>
          <w:color w:val="FF0000"/>
          <w:u w:val="single"/>
        </w:rPr>
        <w:t>C</w:t>
      </w:r>
      <w:r w:rsidR="5A9CE7E0" w:rsidRPr="006D00C9">
        <w:rPr>
          <w:rFonts w:eastAsiaTheme="minorEastAsia"/>
          <w:color w:val="FF0000"/>
          <w:u w:val="single"/>
          <w:vertAlign w:val="subscript"/>
        </w:rPr>
        <w:t>A1-A3</w:t>
      </w:r>
      <w:r w:rsidR="5A9CE7E0" w:rsidRPr="006D00C9">
        <w:rPr>
          <w:rFonts w:eastAsiaTheme="minorEastAsia"/>
          <w:color w:val="FF0000"/>
          <w:u w:val="single"/>
        </w:rPr>
        <w:t xml:space="preserve"> = total </w:t>
      </w:r>
      <w:r w:rsidR="138CDD0D" w:rsidRPr="006D00C9">
        <w:rPr>
          <w:rFonts w:eastAsiaTheme="minorEastAsia"/>
          <w:color w:val="FF0000"/>
          <w:u w:val="single"/>
        </w:rPr>
        <w:t>gross</w:t>
      </w:r>
      <w:r w:rsidR="5A9CE7E0" w:rsidRPr="006D00C9">
        <w:rPr>
          <w:rFonts w:eastAsiaTheme="minorEastAsia"/>
          <w:color w:val="FF0000"/>
          <w:u w:val="single"/>
        </w:rPr>
        <w:t xml:space="preserve"> </w:t>
      </w:r>
      <w:r w:rsidR="003B7D0D" w:rsidRPr="006D00C9">
        <w:rPr>
          <w:rFonts w:eastAsiaTheme="minorEastAsia"/>
          <w:i/>
          <w:iCs/>
          <w:color w:val="FF0000"/>
          <w:u w:val="single"/>
        </w:rPr>
        <w:t xml:space="preserve">embodied carbon </w:t>
      </w:r>
      <w:r w:rsidR="5A9CE7E0" w:rsidRPr="006D00C9">
        <w:rPr>
          <w:rFonts w:eastAsiaTheme="minorEastAsia"/>
          <w:color w:val="FF0000"/>
          <w:u w:val="single"/>
        </w:rPr>
        <w:t xml:space="preserve">emissions for the entire </w:t>
      </w:r>
      <w:r w:rsidR="00CA3A6C" w:rsidRPr="006D00C9">
        <w:rPr>
          <w:rFonts w:eastAsiaTheme="minorEastAsia"/>
          <w:i/>
          <w:iCs/>
          <w:color w:val="FF0000"/>
          <w:u w:val="single"/>
        </w:rPr>
        <w:t>assessed home</w:t>
      </w:r>
      <w:r w:rsidR="00CA3A6C" w:rsidRPr="006D00C9">
        <w:rPr>
          <w:rFonts w:eastAsiaTheme="minorEastAsia"/>
          <w:color w:val="FF0000"/>
          <w:u w:val="single"/>
        </w:rPr>
        <w:t xml:space="preserve"> </w:t>
      </w:r>
      <w:r w:rsidR="5A9CE7E0" w:rsidRPr="006D00C9">
        <w:rPr>
          <w:rFonts w:eastAsiaTheme="minorEastAsia"/>
          <w:color w:val="FF0000"/>
          <w:u w:val="single"/>
        </w:rPr>
        <w:t>(kg</w:t>
      </w:r>
      <w:r w:rsidR="17F8DAE9" w:rsidRPr="006D00C9">
        <w:rPr>
          <w:rFonts w:eastAsiaTheme="minorEastAsia"/>
          <w:color w:val="FF0000"/>
          <w:u w:val="single"/>
        </w:rPr>
        <w:t xml:space="preserve"> </w:t>
      </w:r>
      <w:r w:rsidR="5A9CE7E0" w:rsidRPr="006D00C9">
        <w:rPr>
          <w:rFonts w:eastAsiaTheme="minorEastAsia"/>
          <w:color w:val="FF0000"/>
          <w:u w:val="single"/>
        </w:rPr>
        <w:t>CO</w:t>
      </w:r>
      <w:r w:rsidR="5A9CE7E0" w:rsidRPr="006D00C9">
        <w:rPr>
          <w:rFonts w:eastAsiaTheme="minorEastAsia"/>
          <w:color w:val="FF0000"/>
          <w:u w:val="single"/>
          <w:vertAlign w:val="subscript"/>
        </w:rPr>
        <w:t>2</w:t>
      </w:r>
      <w:r w:rsidR="5A9CE7E0" w:rsidRPr="006D00C9">
        <w:rPr>
          <w:rFonts w:eastAsiaTheme="minorEastAsia"/>
          <w:color w:val="FF0000"/>
          <w:u w:val="single"/>
        </w:rPr>
        <w:t>e)</w:t>
      </w:r>
    </w:p>
    <w:p w14:paraId="7B8E2229" w14:textId="3D03B95C" w:rsidR="0980832F" w:rsidRPr="006D00C9" w:rsidRDefault="526482BA" w:rsidP="2E4F92EB">
      <w:pPr>
        <w:ind w:left="720"/>
        <w:rPr>
          <w:rFonts w:eastAsiaTheme="minorEastAsia"/>
          <w:color w:val="FF0000"/>
          <w:u w:val="single"/>
        </w:rPr>
      </w:pPr>
      <w:r w:rsidRPr="006D00C9">
        <w:rPr>
          <w:rFonts w:eastAsiaTheme="minorEastAsia"/>
          <w:color w:val="FF0000"/>
          <w:u w:val="single"/>
        </w:rPr>
        <w:t>GEC</w:t>
      </w:r>
      <w:r w:rsidR="5A9CE7E0" w:rsidRPr="006D00C9">
        <w:rPr>
          <w:rFonts w:eastAsiaTheme="minorEastAsia"/>
          <w:color w:val="FF0000"/>
          <w:u w:val="single"/>
          <w:vertAlign w:val="subscript"/>
        </w:rPr>
        <w:t>product</w:t>
      </w:r>
      <w:r w:rsidR="5A9CE7E0" w:rsidRPr="006D00C9">
        <w:rPr>
          <w:rFonts w:eastAsiaTheme="minorEastAsia"/>
          <w:color w:val="FF0000"/>
          <w:u w:val="single"/>
        </w:rPr>
        <w:t xml:space="preserve"> = </w:t>
      </w:r>
      <w:r w:rsidR="546E9A85" w:rsidRPr="006D00C9">
        <w:rPr>
          <w:rFonts w:eastAsiaTheme="minorEastAsia"/>
          <w:color w:val="FF0000"/>
          <w:u w:val="single"/>
        </w:rPr>
        <w:t xml:space="preserve">gross </w:t>
      </w:r>
      <w:r w:rsidR="546E9A85" w:rsidRPr="006D00C9">
        <w:rPr>
          <w:rFonts w:eastAsiaTheme="minorEastAsia"/>
          <w:i/>
          <w:color w:val="FF0000"/>
          <w:u w:val="single"/>
        </w:rPr>
        <w:t>embodied carbon</w:t>
      </w:r>
      <w:r w:rsidR="5A9CE7E0" w:rsidRPr="006D00C9">
        <w:rPr>
          <w:rFonts w:eastAsiaTheme="minorEastAsia"/>
          <w:color w:val="FF0000"/>
          <w:u w:val="single"/>
        </w:rPr>
        <w:t xml:space="preserve"> for </w:t>
      </w:r>
      <w:r w:rsidR="220273BC" w:rsidRPr="006D00C9">
        <w:rPr>
          <w:rFonts w:eastAsiaTheme="minorEastAsia"/>
          <w:color w:val="FF0000"/>
          <w:u w:val="single"/>
        </w:rPr>
        <w:t xml:space="preserve">each </w:t>
      </w:r>
      <w:r w:rsidR="00D707FB" w:rsidRPr="006D00C9">
        <w:rPr>
          <w:rFonts w:eastAsiaTheme="minorEastAsia"/>
          <w:i/>
          <w:color w:val="FF0000"/>
          <w:u w:val="single"/>
        </w:rPr>
        <w:t>Minimum Assessed Product</w:t>
      </w:r>
    </w:p>
    <w:p w14:paraId="0B589ABE" w14:textId="6E5BE24D" w:rsidR="0980832F" w:rsidRPr="006D00C9" w:rsidRDefault="220273BC" w:rsidP="0ABCB012">
      <w:pPr>
        <w:pStyle w:val="Heading3"/>
        <w:rPr>
          <w:i/>
          <w:color w:val="FF0000"/>
          <w:u w:val="single"/>
        </w:rPr>
      </w:pPr>
      <w:r w:rsidRPr="006D00C9">
        <w:rPr>
          <w:color w:val="FF0000"/>
          <w:u w:val="single"/>
        </w:rPr>
        <w:t xml:space="preserve">Total </w:t>
      </w:r>
      <w:r w:rsidR="003B7D0D" w:rsidRPr="006D00C9">
        <w:rPr>
          <w:color w:val="FF0000"/>
          <w:u w:val="single"/>
        </w:rPr>
        <w:t xml:space="preserve">gross </w:t>
      </w:r>
      <w:r w:rsidRPr="006D00C9">
        <w:rPr>
          <w:color w:val="FF0000"/>
          <w:u w:val="single"/>
        </w:rPr>
        <w:t>carbon storage</w:t>
      </w:r>
      <w:r w:rsidR="2AFB537F" w:rsidRPr="006D00C9">
        <w:rPr>
          <w:color w:val="FF0000"/>
          <w:u w:val="single"/>
        </w:rPr>
        <w:t xml:space="preserve"> for </w:t>
      </w:r>
      <w:r w:rsidR="002D2495" w:rsidRPr="006D00C9">
        <w:rPr>
          <w:i/>
          <w:iCs/>
          <w:color w:val="FF0000"/>
          <w:u w:val="single"/>
        </w:rPr>
        <w:t>assessed home</w:t>
      </w:r>
    </w:p>
    <w:p w14:paraId="72D47A9A" w14:textId="51AAC502" w:rsidR="0980832F" w:rsidRPr="006D00C9" w:rsidRDefault="36575B0F" w:rsidP="0ABCB012">
      <w:pPr>
        <w:rPr>
          <w:color w:val="FF0000"/>
          <w:u w:val="single"/>
        </w:rPr>
      </w:pPr>
      <w:r w:rsidRPr="006D00C9">
        <w:rPr>
          <w:color w:val="FF0000"/>
          <w:u w:val="single"/>
        </w:rPr>
        <w:t xml:space="preserve">The total carbon storage for the </w:t>
      </w:r>
      <w:r w:rsidR="006D167E" w:rsidRPr="006D00C9">
        <w:rPr>
          <w:i/>
          <w:iCs/>
          <w:color w:val="FF0000"/>
          <w:u w:val="single"/>
        </w:rPr>
        <w:t>assessed home</w:t>
      </w:r>
      <w:r w:rsidR="006D167E" w:rsidRPr="006D00C9">
        <w:rPr>
          <w:color w:val="FF0000"/>
          <w:u w:val="single"/>
        </w:rPr>
        <w:t xml:space="preserve"> </w:t>
      </w:r>
      <w:r w:rsidRPr="006D00C9">
        <w:rPr>
          <w:color w:val="FF0000"/>
          <w:u w:val="single"/>
        </w:rPr>
        <w:t>shall be calculated as follows:</w:t>
      </w:r>
    </w:p>
    <w:p w14:paraId="5F1BB147" w14:textId="257D0724" w:rsidR="0980832F" w:rsidRPr="006D00C9" w:rsidRDefault="220273BC" w:rsidP="2E4F92EB">
      <w:pPr>
        <w:jc w:val="center"/>
        <w:rPr>
          <w:rFonts w:eastAsiaTheme="minorEastAsia"/>
          <w:b/>
          <w:bCs/>
          <w:color w:val="FF0000"/>
          <w:u w:val="single"/>
        </w:rPr>
      </w:pPr>
      <w:r w:rsidRPr="006D00C9">
        <w:rPr>
          <w:b/>
          <w:bCs/>
          <w:color w:val="FF0000"/>
          <w:u w:val="single"/>
        </w:rPr>
        <w:t>T</w:t>
      </w:r>
      <w:r w:rsidR="003B7D0D" w:rsidRPr="006D00C9">
        <w:rPr>
          <w:b/>
          <w:bCs/>
          <w:color w:val="FF0000"/>
          <w:u w:val="single"/>
        </w:rPr>
        <w:t>G</w:t>
      </w:r>
      <w:r w:rsidRPr="006D00C9">
        <w:rPr>
          <w:b/>
          <w:bCs/>
          <w:color w:val="FF0000"/>
          <w:u w:val="single"/>
        </w:rPr>
        <w:t>CS</w:t>
      </w:r>
      <w:r w:rsidRPr="006D00C9">
        <w:rPr>
          <w:b/>
          <w:bCs/>
          <w:color w:val="FF0000"/>
          <w:u w:val="single"/>
          <w:vertAlign w:val="subscript"/>
        </w:rPr>
        <w:t>A1-A3</w:t>
      </w:r>
      <w:r w:rsidRPr="006D00C9">
        <w:rPr>
          <w:b/>
          <w:bCs/>
          <w:color w:val="FF0000"/>
          <w:u w:val="single"/>
        </w:rPr>
        <w:t xml:space="preserve"> = </w:t>
      </w:r>
      <w:r w:rsidRPr="006D00C9">
        <w:rPr>
          <w:rFonts w:eastAsiaTheme="minorEastAsia"/>
          <w:b/>
          <w:bCs/>
          <w:color w:val="FF0000"/>
          <w:u w:val="single"/>
        </w:rPr>
        <w:t>∑</w:t>
      </w:r>
      <w:proofErr w:type="spellStart"/>
      <w:r w:rsidRPr="006D00C9">
        <w:rPr>
          <w:rFonts w:eastAsiaTheme="minorEastAsia"/>
          <w:b/>
          <w:bCs/>
          <w:color w:val="FF0000"/>
          <w:u w:val="single"/>
        </w:rPr>
        <w:t>GCS</w:t>
      </w:r>
      <w:r w:rsidRPr="006D00C9">
        <w:rPr>
          <w:rFonts w:eastAsiaTheme="minorEastAsia"/>
          <w:b/>
          <w:bCs/>
          <w:color w:val="FF0000"/>
          <w:u w:val="single"/>
          <w:vertAlign w:val="subscript"/>
        </w:rPr>
        <w:t>product</w:t>
      </w:r>
      <w:proofErr w:type="spellEnd"/>
    </w:p>
    <w:p w14:paraId="3EC11B1B" w14:textId="0B3D493F" w:rsidR="0980832F" w:rsidRPr="006D00C9" w:rsidRDefault="298D5C75" w:rsidP="0ABCB012">
      <w:pPr>
        <w:rPr>
          <w:rFonts w:eastAsiaTheme="minorEastAsia"/>
          <w:color w:val="FF0000"/>
          <w:u w:val="single"/>
          <w:vertAlign w:val="subscript"/>
        </w:rPr>
      </w:pPr>
      <w:r w:rsidRPr="006D00C9">
        <w:rPr>
          <w:rFonts w:eastAsiaTheme="minorEastAsia"/>
          <w:color w:val="FF0000"/>
          <w:u w:val="single"/>
        </w:rPr>
        <w:t>Where:</w:t>
      </w:r>
    </w:p>
    <w:p w14:paraId="234D39FC" w14:textId="4881BE15" w:rsidR="0980832F" w:rsidRPr="006D00C9" w:rsidRDefault="177F7E6F" w:rsidP="0EB5B903">
      <w:pPr>
        <w:spacing w:after="0"/>
        <w:ind w:left="720"/>
        <w:rPr>
          <w:rFonts w:eastAsiaTheme="minorEastAsia"/>
          <w:color w:val="FF0000"/>
          <w:u w:val="single"/>
        </w:rPr>
      </w:pPr>
      <w:r w:rsidRPr="006D00C9">
        <w:rPr>
          <w:rFonts w:eastAsiaTheme="minorEastAsia"/>
          <w:color w:val="FF0000"/>
          <w:u w:val="single"/>
        </w:rPr>
        <w:t>T</w:t>
      </w:r>
      <w:r w:rsidR="001D1E97" w:rsidRPr="006D00C9">
        <w:rPr>
          <w:rFonts w:eastAsiaTheme="minorEastAsia"/>
          <w:color w:val="FF0000"/>
          <w:u w:val="single"/>
        </w:rPr>
        <w:t>G</w:t>
      </w:r>
      <w:r w:rsidRPr="006D00C9">
        <w:rPr>
          <w:rFonts w:eastAsiaTheme="minorEastAsia"/>
          <w:color w:val="FF0000"/>
          <w:u w:val="single"/>
        </w:rPr>
        <w:t>CS</w:t>
      </w:r>
      <w:r w:rsidRPr="006D00C9">
        <w:rPr>
          <w:rFonts w:eastAsiaTheme="minorEastAsia"/>
          <w:color w:val="FF0000"/>
          <w:u w:val="single"/>
          <w:vertAlign w:val="subscript"/>
        </w:rPr>
        <w:t>A1-A3</w:t>
      </w:r>
      <w:r w:rsidRPr="006D00C9">
        <w:rPr>
          <w:rFonts w:eastAsiaTheme="minorEastAsia"/>
          <w:color w:val="FF0000"/>
          <w:u w:val="single"/>
        </w:rPr>
        <w:t xml:space="preserve"> = total gross carbon storage for the entire </w:t>
      </w:r>
      <w:r w:rsidR="00CA3A6C" w:rsidRPr="006D00C9">
        <w:rPr>
          <w:rFonts w:eastAsiaTheme="minorEastAsia"/>
          <w:i/>
          <w:iCs/>
          <w:color w:val="FF0000"/>
          <w:u w:val="single"/>
        </w:rPr>
        <w:t>assessed home</w:t>
      </w:r>
      <w:r w:rsidR="00CA3A6C" w:rsidRPr="006D00C9">
        <w:rPr>
          <w:rFonts w:eastAsiaTheme="minorEastAsia"/>
          <w:color w:val="FF0000"/>
          <w:u w:val="single"/>
        </w:rPr>
        <w:t xml:space="preserve"> </w:t>
      </w:r>
      <w:r w:rsidRPr="006D00C9">
        <w:rPr>
          <w:rFonts w:eastAsiaTheme="minorEastAsia"/>
          <w:color w:val="FF0000"/>
          <w:u w:val="single"/>
        </w:rPr>
        <w:t>(kg CO2)</w:t>
      </w:r>
    </w:p>
    <w:p w14:paraId="66B8BAF0" w14:textId="0A92656C" w:rsidR="0980832F" w:rsidRPr="006D00C9" w:rsidRDefault="177F7E6F" w:rsidP="2E4F92EB">
      <w:pPr>
        <w:ind w:left="720"/>
        <w:rPr>
          <w:rFonts w:eastAsiaTheme="minorEastAsia"/>
          <w:color w:val="FF0000"/>
          <w:u w:val="single"/>
        </w:rPr>
      </w:pPr>
      <w:proofErr w:type="spellStart"/>
      <w:r w:rsidRPr="006D00C9">
        <w:rPr>
          <w:rFonts w:eastAsiaTheme="minorEastAsia"/>
          <w:color w:val="FF0000"/>
          <w:u w:val="single"/>
        </w:rPr>
        <w:t>GCS</w:t>
      </w:r>
      <w:r w:rsidRPr="006D00C9">
        <w:rPr>
          <w:rFonts w:eastAsiaTheme="minorEastAsia"/>
          <w:color w:val="FF0000"/>
          <w:u w:val="single"/>
          <w:vertAlign w:val="subscript"/>
        </w:rPr>
        <w:t>product</w:t>
      </w:r>
      <w:proofErr w:type="spellEnd"/>
      <w:r w:rsidRPr="006D00C9">
        <w:rPr>
          <w:rFonts w:eastAsiaTheme="minorEastAsia"/>
          <w:color w:val="FF0000"/>
          <w:u w:val="single"/>
        </w:rPr>
        <w:t xml:space="preserve"> = gross carbon storage for each </w:t>
      </w:r>
      <w:r w:rsidR="00D707FB" w:rsidRPr="006D00C9">
        <w:rPr>
          <w:rFonts w:eastAsiaTheme="minorEastAsia"/>
          <w:i/>
          <w:color w:val="FF0000"/>
          <w:u w:val="single"/>
        </w:rPr>
        <w:t>Minimum Assessed Product</w:t>
      </w:r>
    </w:p>
    <w:p w14:paraId="4C6F4088" w14:textId="691E8997" w:rsidR="0980832F" w:rsidRPr="006D00C9" w:rsidRDefault="177F7E6F" w:rsidP="0ABCB012">
      <w:pPr>
        <w:pStyle w:val="Heading3"/>
        <w:rPr>
          <w:i/>
          <w:color w:val="FF0000"/>
          <w:u w:val="single"/>
        </w:rPr>
      </w:pPr>
      <w:r w:rsidRPr="006D00C9">
        <w:rPr>
          <w:color w:val="FF0000"/>
          <w:u w:val="single"/>
        </w:rPr>
        <w:t xml:space="preserve">Total net </w:t>
      </w:r>
      <w:r w:rsidR="003B7D0D" w:rsidRPr="006D00C9">
        <w:rPr>
          <w:i/>
          <w:iCs/>
          <w:color w:val="FF0000"/>
          <w:u w:val="single"/>
        </w:rPr>
        <w:t xml:space="preserve">embodied carbon </w:t>
      </w:r>
      <w:r w:rsidRPr="006D00C9">
        <w:rPr>
          <w:color w:val="FF0000"/>
          <w:u w:val="single"/>
        </w:rPr>
        <w:t>emissions</w:t>
      </w:r>
      <w:r w:rsidR="191BFFD8" w:rsidRPr="006D00C9">
        <w:rPr>
          <w:color w:val="FF0000"/>
          <w:u w:val="single"/>
        </w:rPr>
        <w:t xml:space="preserve"> for </w:t>
      </w:r>
      <w:r w:rsidR="002D2495" w:rsidRPr="006D00C9">
        <w:rPr>
          <w:i/>
          <w:iCs/>
          <w:color w:val="FF0000"/>
          <w:u w:val="single"/>
        </w:rPr>
        <w:t>assessed home</w:t>
      </w:r>
    </w:p>
    <w:p w14:paraId="5AC70029" w14:textId="2B9535B2" w:rsidR="0980832F" w:rsidRPr="006D00C9" w:rsidRDefault="298D5C75" w:rsidP="0ABCB012">
      <w:pPr>
        <w:rPr>
          <w:color w:val="FF0000"/>
          <w:u w:val="single"/>
        </w:rPr>
      </w:pPr>
      <w:r w:rsidRPr="006D00C9">
        <w:rPr>
          <w:color w:val="FF0000"/>
          <w:u w:val="single"/>
        </w:rPr>
        <w:t xml:space="preserve">The total net </w:t>
      </w:r>
      <w:r w:rsidRPr="006D00C9">
        <w:rPr>
          <w:i/>
          <w:color w:val="FF0000"/>
          <w:u w:val="single"/>
        </w:rPr>
        <w:t>embodied carbon</w:t>
      </w:r>
      <w:r w:rsidRPr="006D00C9">
        <w:rPr>
          <w:color w:val="FF0000"/>
          <w:u w:val="single"/>
        </w:rPr>
        <w:t xml:space="preserve"> emissions for the </w:t>
      </w:r>
      <w:r w:rsidR="006D167E" w:rsidRPr="006D00C9">
        <w:rPr>
          <w:i/>
          <w:color w:val="FF0000"/>
          <w:u w:val="single"/>
        </w:rPr>
        <w:t>assessed home</w:t>
      </w:r>
      <w:r w:rsidR="006D167E" w:rsidRPr="006D00C9">
        <w:rPr>
          <w:color w:val="FF0000"/>
          <w:u w:val="single"/>
        </w:rPr>
        <w:t xml:space="preserve"> </w:t>
      </w:r>
      <w:r w:rsidRPr="006D00C9">
        <w:rPr>
          <w:color w:val="FF0000"/>
          <w:u w:val="single"/>
        </w:rPr>
        <w:t>shall be calculated as follows:</w:t>
      </w:r>
    </w:p>
    <w:p w14:paraId="7D492D07" w14:textId="1F807BA8" w:rsidR="0980832F" w:rsidRPr="006D00C9" w:rsidRDefault="177F7E6F" w:rsidP="2E4F92EB">
      <w:pPr>
        <w:jc w:val="center"/>
        <w:rPr>
          <w:b/>
          <w:bCs/>
          <w:color w:val="FF0000"/>
          <w:u w:val="single"/>
          <w:vertAlign w:val="subscript"/>
        </w:rPr>
      </w:pPr>
      <w:r w:rsidRPr="006D00C9">
        <w:rPr>
          <w:b/>
          <w:bCs/>
          <w:color w:val="FF0000"/>
          <w:u w:val="single"/>
        </w:rPr>
        <w:t>TNE</w:t>
      </w:r>
      <w:r w:rsidR="002D372C" w:rsidRPr="006D00C9">
        <w:rPr>
          <w:b/>
          <w:bCs/>
          <w:color w:val="FF0000"/>
          <w:u w:val="single"/>
        </w:rPr>
        <w:t>C</w:t>
      </w:r>
      <w:r w:rsidRPr="006D00C9">
        <w:rPr>
          <w:b/>
          <w:bCs/>
          <w:color w:val="FF0000"/>
          <w:u w:val="single"/>
          <w:vertAlign w:val="subscript"/>
        </w:rPr>
        <w:t>A1-A3</w:t>
      </w:r>
      <w:r w:rsidRPr="006D00C9">
        <w:rPr>
          <w:b/>
          <w:bCs/>
          <w:color w:val="FF0000"/>
          <w:u w:val="single"/>
        </w:rPr>
        <w:t xml:space="preserve"> = TGE</w:t>
      </w:r>
      <w:r w:rsidR="002D372C" w:rsidRPr="006D00C9">
        <w:rPr>
          <w:b/>
          <w:bCs/>
          <w:color w:val="FF0000"/>
          <w:u w:val="single"/>
        </w:rPr>
        <w:t>C</w:t>
      </w:r>
      <w:r w:rsidRPr="006D00C9">
        <w:rPr>
          <w:b/>
          <w:bCs/>
          <w:color w:val="FF0000"/>
          <w:u w:val="single"/>
          <w:vertAlign w:val="subscript"/>
        </w:rPr>
        <w:t>A1-A3</w:t>
      </w:r>
      <w:r w:rsidRPr="006D00C9">
        <w:rPr>
          <w:b/>
          <w:bCs/>
          <w:color w:val="FF0000"/>
          <w:u w:val="single"/>
        </w:rPr>
        <w:t xml:space="preserve"> – T</w:t>
      </w:r>
      <w:r w:rsidR="002D372C" w:rsidRPr="006D00C9">
        <w:rPr>
          <w:b/>
          <w:bCs/>
          <w:color w:val="FF0000"/>
          <w:u w:val="single"/>
        </w:rPr>
        <w:t>G</w:t>
      </w:r>
      <w:r w:rsidRPr="006D00C9">
        <w:rPr>
          <w:b/>
          <w:bCs/>
          <w:color w:val="FF0000"/>
          <w:u w:val="single"/>
        </w:rPr>
        <w:t>CS</w:t>
      </w:r>
      <w:r w:rsidRPr="006D00C9">
        <w:rPr>
          <w:b/>
          <w:bCs/>
          <w:color w:val="FF0000"/>
          <w:u w:val="single"/>
          <w:vertAlign w:val="subscript"/>
        </w:rPr>
        <w:t>A1-A3</w:t>
      </w:r>
    </w:p>
    <w:p w14:paraId="76EB22A1" w14:textId="60C4A214" w:rsidR="0980832F" w:rsidRPr="006D00C9" w:rsidRDefault="298D5C75" w:rsidP="0ABCB012">
      <w:pPr>
        <w:rPr>
          <w:color w:val="FF0000"/>
          <w:u w:val="single"/>
        </w:rPr>
      </w:pPr>
      <w:r w:rsidRPr="006D00C9">
        <w:rPr>
          <w:color w:val="FF0000"/>
          <w:u w:val="single"/>
        </w:rPr>
        <w:t>Where:</w:t>
      </w:r>
    </w:p>
    <w:p w14:paraId="5092A8FF" w14:textId="0D52F139" w:rsidR="0980832F" w:rsidRPr="006D00C9" w:rsidRDefault="177F7E6F" w:rsidP="0EB5B903">
      <w:pPr>
        <w:spacing w:after="0"/>
        <w:ind w:left="720"/>
        <w:rPr>
          <w:i/>
          <w:color w:val="FF0000"/>
          <w:u w:val="single"/>
        </w:rPr>
      </w:pPr>
      <w:r w:rsidRPr="006D00C9">
        <w:rPr>
          <w:color w:val="FF0000"/>
          <w:u w:val="single"/>
        </w:rPr>
        <w:t>TNE</w:t>
      </w:r>
      <w:r w:rsidR="001D1E97" w:rsidRPr="006D00C9">
        <w:rPr>
          <w:color w:val="FF0000"/>
          <w:u w:val="single"/>
        </w:rPr>
        <w:t>C</w:t>
      </w:r>
      <w:r w:rsidRPr="006D00C9">
        <w:rPr>
          <w:color w:val="FF0000"/>
          <w:u w:val="single"/>
          <w:vertAlign w:val="subscript"/>
        </w:rPr>
        <w:t>A1-A3</w:t>
      </w:r>
      <w:r w:rsidRPr="006D00C9">
        <w:rPr>
          <w:color w:val="FF0000"/>
          <w:u w:val="single"/>
        </w:rPr>
        <w:t xml:space="preserve"> = Total net </w:t>
      </w:r>
      <w:r w:rsidRPr="006D00C9">
        <w:rPr>
          <w:i/>
          <w:color w:val="FF0000"/>
          <w:u w:val="single"/>
        </w:rPr>
        <w:t>embodied carbon</w:t>
      </w:r>
      <w:r w:rsidRPr="006D00C9">
        <w:rPr>
          <w:color w:val="FF0000"/>
          <w:u w:val="single"/>
        </w:rPr>
        <w:t xml:space="preserve"> emissions for the entire </w:t>
      </w:r>
      <w:r w:rsidR="00CA3A6C" w:rsidRPr="006D00C9">
        <w:rPr>
          <w:i/>
          <w:iCs/>
          <w:color w:val="FF0000"/>
          <w:u w:val="single"/>
        </w:rPr>
        <w:t>assessed home</w:t>
      </w:r>
    </w:p>
    <w:p w14:paraId="3916D039" w14:textId="3E573901" w:rsidR="0980832F" w:rsidRPr="006D00C9" w:rsidRDefault="099F30D7" w:rsidP="0EB5B903">
      <w:pPr>
        <w:spacing w:after="0"/>
        <w:ind w:left="720"/>
        <w:rPr>
          <w:rFonts w:eastAsiaTheme="minorEastAsia"/>
          <w:color w:val="FF0000"/>
          <w:u w:val="single"/>
        </w:rPr>
      </w:pPr>
      <w:r w:rsidRPr="006D00C9">
        <w:rPr>
          <w:rFonts w:eastAsiaTheme="minorEastAsia"/>
          <w:color w:val="FF0000"/>
          <w:u w:val="single"/>
        </w:rPr>
        <w:t>TG</w:t>
      </w:r>
      <w:r w:rsidR="001D1E97" w:rsidRPr="006D00C9">
        <w:rPr>
          <w:rFonts w:eastAsiaTheme="minorEastAsia"/>
          <w:color w:val="FF0000"/>
          <w:u w:val="single"/>
        </w:rPr>
        <w:t>C</w:t>
      </w:r>
      <w:r w:rsidRPr="006D00C9">
        <w:rPr>
          <w:rFonts w:eastAsiaTheme="minorEastAsia"/>
          <w:color w:val="FF0000"/>
          <w:u w:val="single"/>
        </w:rPr>
        <w:t>E</w:t>
      </w:r>
      <w:r w:rsidRPr="006D00C9">
        <w:rPr>
          <w:rFonts w:eastAsiaTheme="minorEastAsia"/>
          <w:color w:val="FF0000"/>
          <w:u w:val="single"/>
          <w:vertAlign w:val="subscript"/>
        </w:rPr>
        <w:t>A1-A3</w:t>
      </w:r>
      <w:r w:rsidRPr="006D00C9">
        <w:rPr>
          <w:rFonts w:eastAsiaTheme="minorEastAsia"/>
          <w:color w:val="FF0000"/>
          <w:u w:val="single"/>
        </w:rPr>
        <w:t xml:space="preserve"> = total gross </w:t>
      </w:r>
      <w:r w:rsidR="001D1E97" w:rsidRPr="006D00C9">
        <w:rPr>
          <w:rFonts w:eastAsiaTheme="minorEastAsia"/>
          <w:i/>
          <w:iCs/>
          <w:color w:val="FF0000"/>
          <w:u w:val="single"/>
        </w:rPr>
        <w:t xml:space="preserve">embodied carbon </w:t>
      </w:r>
      <w:r w:rsidRPr="006D00C9">
        <w:rPr>
          <w:rFonts w:eastAsiaTheme="minorEastAsia"/>
          <w:color w:val="FF0000"/>
          <w:u w:val="single"/>
        </w:rPr>
        <w:t xml:space="preserve">emissions for the entire </w:t>
      </w:r>
      <w:r w:rsidR="00CA3A6C" w:rsidRPr="006D00C9">
        <w:rPr>
          <w:rFonts w:eastAsiaTheme="minorEastAsia"/>
          <w:i/>
          <w:iCs/>
          <w:color w:val="FF0000"/>
          <w:u w:val="single"/>
        </w:rPr>
        <w:t>assessed home</w:t>
      </w:r>
      <w:r w:rsidR="00CA3A6C" w:rsidRPr="006D00C9">
        <w:rPr>
          <w:rFonts w:eastAsiaTheme="minorEastAsia"/>
          <w:color w:val="FF0000"/>
          <w:u w:val="single"/>
        </w:rPr>
        <w:t xml:space="preserve"> </w:t>
      </w:r>
      <w:r w:rsidRPr="006D00C9">
        <w:rPr>
          <w:rFonts w:eastAsiaTheme="minorEastAsia"/>
          <w:color w:val="FF0000"/>
          <w:u w:val="single"/>
        </w:rPr>
        <w:t>(kg CO</w:t>
      </w:r>
      <w:r w:rsidRPr="006D00C9">
        <w:rPr>
          <w:rFonts w:eastAsiaTheme="minorEastAsia"/>
          <w:color w:val="FF0000"/>
          <w:u w:val="single"/>
          <w:vertAlign w:val="subscript"/>
        </w:rPr>
        <w:t>2</w:t>
      </w:r>
      <w:r w:rsidRPr="006D00C9">
        <w:rPr>
          <w:rFonts w:eastAsiaTheme="minorEastAsia"/>
          <w:color w:val="FF0000"/>
          <w:u w:val="single"/>
        </w:rPr>
        <w:t>e)</w:t>
      </w:r>
    </w:p>
    <w:p w14:paraId="02040C0D" w14:textId="73D9EDC0" w:rsidR="0980832F" w:rsidRPr="006D00C9" w:rsidRDefault="099F30D7" w:rsidP="3980929B">
      <w:pPr>
        <w:ind w:left="720"/>
        <w:rPr>
          <w:rFonts w:eastAsiaTheme="minorEastAsia"/>
          <w:color w:val="FF0000"/>
          <w:u w:val="single"/>
        </w:rPr>
      </w:pPr>
      <w:r w:rsidRPr="006D00C9">
        <w:rPr>
          <w:rFonts w:eastAsiaTheme="minorEastAsia"/>
          <w:color w:val="FF0000"/>
          <w:u w:val="single"/>
        </w:rPr>
        <w:t>T</w:t>
      </w:r>
      <w:r w:rsidR="001D1E97" w:rsidRPr="006D00C9">
        <w:rPr>
          <w:rFonts w:eastAsiaTheme="minorEastAsia"/>
          <w:color w:val="FF0000"/>
          <w:u w:val="single"/>
        </w:rPr>
        <w:t>G</w:t>
      </w:r>
      <w:r w:rsidRPr="006D00C9">
        <w:rPr>
          <w:rFonts w:eastAsiaTheme="minorEastAsia"/>
          <w:color w:val="FF0000"/>
          <w:u w:val="single"/>
        </w:rPr>
        <w:t>CS</w:t>
      </w:r>
      <w:r w:rsidRPr="006D00C9">
        <w:rPr>
          <w:rFonts w:eastAsiaTheme="minorEastAsia"/>
          <w:color w:val="FF0000"/>
          <w:u w:val="single"/>
          <w:vertAlign w:val="subscript"/>
        </w:rPr>
        <w:t>A1-A3</w:t>
      </w:r>
      <w:r w:rsidRPr="006D00C9">
        <w:rPr>
          <w:rFonts w:eastAsiaTheme="minorEastAsia"/>
          <w:color w:val="FF0000"/>
          <w:u w:val="single"/>
        </w:rPr>
        <w:t xml:space="preserve"> = total gross carbon storage for the entire </w:t>
      </w:r>
      <w:r w:rsidR="00CA3A6C" w:rsidRPr="006D00C9">
        <w:rPr>
          <w:rFonts w:eastAsiaTheme="minorEastAsia"/>
          <w:i/>
          <w:iCs/>
          <w:color w:val="FF0000"/>
          <w:u w:val="single"/>
        </w:rPr>
        <w:t>assessed home</w:t>
      </w:r>
      <w:r w:rsidR="00CA3A6C" w:rsidRPr="006D00C9">
        <w:rPr>
          <w:rFonts w:eastAsiaTheme="minorEastAsia"/>
          <w:color w:val="FF0000"/>
          <w:u w:val="single"/>
        </w:rPr>
        <w:t xml:space="preserve"> </w:t>
      </w:r>
      <w:r w:rsidRPr="006D00C9">
        <w:rPr>
          <w:rFonts w:eastAsiaTheme="minorEastAsia"/>
          <w:color w:val="FF0000"/>
          <w:u w:val="single"/>
        </w:rPr>
        <w:t>(kg CO2)</w:t>
      </w:r>
    </w:p>
    <w:p w14:paraId="497C8043" w14:textId="4C6B5F7B" w:rsidR="0980832F" w:rsidRPr="006D00C9" w:rsidRDefault="21ADB406" w:rsidP="0ABCB012">
      <w:pPr>
        <w:pStyle w:val="Heading2"/>
        <w:rPr>
          <w:color w:val="FF0000"/>
          <w:u w:val="single"/>
        </w:rPr>
      </w:pPr>
      <w:bookmarkStart w:id="82" w:name="_Ref170134099"/>
      <w:bookmarkStart w:id="83" w:name="_Ref170134800"/>
      <w:bookmarkStart w:id="84" w:name="_Ref170134843"/>
      <w:bookmarkStart w:id="85" w:name="_Toc1399172167"/>
      <w:bookmarkStart w:id="86" w:name="_Toc180680642"/>
      <w:r w:rsidRPr="006D00C9">
        <w:rPr>
          <w:color w:val="FF0000"/>
          <w:u w:val="single"/>
        </w:rPr>
        <w:lastRenderedPageBreak/>
        <w:t>Embodied Carbon Emissions Intensity</w:t>
      </w:r>
      <w:r w:rsidR="5606BB1C" w:rsidRPr="006D00C9">
        <w:rPr>
          <w:color w:val="FF0000"/>
          <w:u w:val="single"/>
        </w:rPr>
        <w:t xml:space="preserve"> Results</w:t>
      </w:r>
      <w:bookmarkEnd w:id="82"/>
      <w:bookmarkEnd w:id="83"/>
      <w:bookmarkEnd w:id="84"/>
      <w:bookmarkEnd w:id="85"/>
      <w:bookmarkEnd w:id="86"/>
    </w:p>
    <w:p w14:paraId="2A317C53" w14:textId="2D499296" w:rsidR="0980832F" w:rsidRPr="006D00C9" w:rsidRDefault="039C2557" w:rsidP="0ABCB012">
      <w:pPr>
        <w:rPr>
          <w:rFonts w:eastAsiaTheme="minorEastAsia"/>
          <w:color w:val="FF0000"/>
          <w:u w:val="single"/>
        </w:rPr>
      </w:pPr>
      <w:r w:rsidRPr="006D00C9">
        <w:rPr>
          <w:rFonts w:eastAsiaTheme="minorEastAsia"/>
          <w:color w:val="FF0000"/>
          <w:u w:val="single"/>
        </w:rPr>
        <w:t xml:space="preserve">The </w:t>
      </w:r>
      <w:r w:rsidRPr="006D00C9">
        <w:rPr>
          <w:rFonts w:eastAsiaTheme="minorEastAsia"/>
          <w:i/>
          <w:color w:val="FF0000"/>
          <w:u w:val="single"/>
        </w:rPr>
        <w:t>embodied carbon</w:t>
      </w:r>
      <w:r w:rsidRPr="006D00C9">
        <w:rPr>
          <w:rFonts w:eastAsiaTheme="minorEastAsia"/>
          <w:color w:val="FF0000"/>
          <w:u w:val="single"/>
        </w:rPr>
        <w:t xml:space="preserve"> emissions intensity of the </w:t>
      </w:r>
      <w:r w:rsidR="006D167E" w:rsidRPr="006D00C9">
        <w:rPr>
          <w:rFonts w:eastAsiaTheme="minorEastAsia"/>
          <w:i/>
          <w:iCs/>
          <w:color w:val="FF0000"/>
          <w:u w:val="single"/>
        </w:rPr>
        <w:t>assessed home</w:t>
      </w:r>
      <w:r w:rsidR="006D167E" w:rsidRPr="006D00C9">
        <w:rPr>
          <w:rFonts w:eastAsiaTheme="minorEastAsia"/>
          <w:color w:val="FF0000"/>
          <w:u w:val="single"/>
        </w:rPr>
        <w:t xml:space="preserve"> </w:t>
      </w:r>
      <w:r w:rsidRPr="006D00C9">
        <w:rPr>
          <w:rFonts w:eastAsiaTheme="minorEastAsia"/>
          <w:color w:val="FF0000"/>
          <w:u w:val="single"/>
        </w:rPr>
        <w:t xml:space="preserve">shall </w:t>
      </w:r>
      <w:r w:rsidR="00A25E8D" w:rsidRPr="006D00C9">
        <w:rPr>
          <w:rFonts w:eastAsiaTheme="minorEastAsia"/>
          <w:color w:val="FF0000"/>
          <w:u w:val="single"/>
        </w:rPr>
        <w:t xml:space="preserve">be </w:t>
      </w:r>
      <w:r w:rsidRPr="006D00C9">
        <w:rPr>
          <w:rFonts w:eastAsiaTheme="minorEastAsia"/>
          <w:color w:val="FF0000"/>
          <w:u w:val="single"/>
        </w:rPr>
        <w:t>calculate</w:t>
      </w:r>
      <w:r w:rsidR="00A25E8D" w:rsidRPr="006D00C9">
        <w:rPr>
          <w:rFonts w:eastAsiaTheme="minorEastAsia"/>
          <w:color w:val="FF0000"/>
          <w:u w:val="single"/>
        </w:rPr>
        <w:t>d</w:t>
      </w:r>
      <w:r w:rsidRPr="006D00C9">
        <w:rPr>
          <w:rFonts w:eastAsiaTheme="minorEastAsia"/>
          <w:color w:val="FF0000"/>
          <w:u w:val="single"/>
        </w:rPr>
        <w:t xml:space="preserve"> according to </w:t>
      </w:r>
      <w:r w:rsidRPr="006D00C9">
        <w:rPr>
          <w:rFonts w:eastAsiaTheme="minorEastAsia"/>
          <w:i/>
          <w:iCs/>
          <w:color w:val="FF0000"/>
          <w:u w:val="single"/>
        </w:rPr>
        <w:t>gross floor area</w:t>
      </w:r>
      <w:r w:rsidRPr="006D00C9">
        <w:rPr>
          <w:rFonts w:eastAsiaTheme="minorEastAsia"/>
          <w:color w:val="FF0000"/>
          <w:u w:val="single"/>
        </w:rPr>
        <w:t xml:space="preserve"> (m2 or ft2), </w:t>
      </w:r>
      <w:r w:rsidRPr="006D00C9">
        <w:rPr>
          <w:rFonts w:eastAsiaTheme="minorEastAsia"/>
          <w:i/>
          <w:iCs/>
          <w:color w:val="FF0000"/>
          <w:u w:val="single"/>
        </w:rPr>
        <w:t>conditioned floor area</w:t>
      </w:r>
      <w:r w:rsidRPr="006D00C9">
        <w:rPr>
          <w:rFonts w:eastAsiaTheme="minorEastAsia"/>
          <w:color w:val="FF0000"/>
          <w:u w:val="single"/>
        </w:rPr>
        <w:t xml:space="preserve"> (m2 or ft2)</w:t>
      </w:r>
      <w:r w:rsidR="1776E70B" w:rsidRPr="006D00C9" w:rsidDel="00D9071F">
        <w:rPr>
          <w:rFonts w:eastAsiaTheme="minorEastAsia"/>
          <w:color w:val="FF0000"/>
          <w:u w:val="single"/>
        </w:rPr>
        <w:t xml:space="preserve"> and</w:t>
      </w:r>
      <w:r w:rsidR="30819F03" w:rsidRPr="006D00C9">
        <w:rPr>
          <w:rFonts w:eastAsiaTheme="minorEastAsia"/>
          <w:color w:val="FF0000"/>
          <w:u w:val="single"/>
        </w:rPr>
        <w:t xml:space="preserve"> either</w:t>
      </w:r>
      <w:r w:rsidR="1776E70B" w:rsidRPr="006D00C9">
        <w:rPr>
          <w:rFonts w:eastAsiaTheme="minorEastAsia"/>
          <w:color w:val="FF0000"/>
          <w:u w:val="single"/>
        </w:rPr>
        <w:t xml:space="preserve"> </w:t>
      </w:r>
      <w:r w:rsidR="1776E70B" w:rsidRPr="006D00C9">
        <w:rPr>
          <w:rFonts w:eastAsiaTheme="minorEastAsia"/>
          <w:i/>
          <w:iCs/>
          <w:color w:val="FF0000"/>
          <w:u w:val="single"/>
        </w:rPr>
        <w:t>bedrooms</w:t>
      </w:r>
      <w:r w:rsidR="77421C4F" w:rsidRPr="006D00C9">
        <w:rPr>
          <w:rFonts w:eastAsiaTheme="minorEastAsia"/>
          <w:i/>
          <w:iCs/>
          <w:color w:val="FF0000"/>
          <w:u w:val="single"/>
        </w:rPr>
        <w:t xml:space="preserve"> (</w:t>
      </w:r>
      <w:r w:rsidR="77421C4F" w:rsidRPr="006D00C9">
        <w:rPr>
          <w:rFonts w:eastAsiaTheme="minorEastAsia"/>
          <w:color w:val="FF0000"/>
          <w:u w:val="single"/>
        </w:rPr>
        <w:t>for</w:t>
      </w:r>
      <w:r w:rsidR="007461B5" w:rsidRPr="006D00C9">
        <w:rPr>
          <w:rFonts w:eastAsiaTheme="minorEastAsia"/>
          <w:i/>
          <w:iCs/>
          <w:color w:val="FF0000"/>
          <w:u w:val="single"/>
        </w:rPr>
        <w:t xml:space="preserve"> assessed homes </w:t>
      </w:r>
      <w:r w:rsidR="007461B5" w:rsidRPr="006D00C9">
        <w:rPr>
          <w:rFonts w:eastAsiaTheme="minorEastAsia"/>
          <w:color w:val="FF0000"/>
          <w:u w:val="single"/>
        </w:rPr>
        <w:t>with</w:t>
      </w:r>
      <w:r w:rsidR="00EA6E08" w:rsidRPr="006D00C9">
        <w:rPr>
          <w:rFonts w:eastAsiaTheme="minorEastAsia"/>
          <w:color w:val="FF0000"/>
          <w:u w:val="single"/>
        </w:rPr>
        <w:t xml:space="preserve"> a single</w:t>
      </w:r>
      <w:r w:rsidR="77421C4F" w:rsidRPr="006D00C9">
        <w:rPr>
          <w:rFonts w:eastAsiaTheme="minorEastAsia"/>
          <w:i/>
          <w:iCs/>
          <w:color w:val="FF0000"/>
          <w:u w:val="single"/>
        </w:rPr>
        <w:t xml:space="preserve"> detached dwelling</w:t>
      </w:r>
      <w:r w:rsidR="00EA6E08" w:rsidRPr="006D00C9">
        <w:rPr>
          <w:rFonts w:eastAsiaTheme="minorEastAsia"/>
          <w:i/>
          <w:iCs/>
          <w:color w:val="FF0000"/>
          <w:u w:val="single"/>
        </w:rPr>
        <w:t xml:space="preserve"> unit</w:t>
      </w:r>
      <w:r w:rsidR="77421C4F" w:rsidRPr="006D00C9">
        <w:rPr>
          <w:rFonts w:eastAsiaTheme="minorEastAsia"/>
          <w:i/>
          <w:iCs/>
          <w:color w:val="FF0000"/>
          <w:u w:val="single"/>
        </w:rPr>
        <w:t xml:space="preserve">) </w:t>
      </w:r>
      <w:r w:rsidR="77421C4F" w:rsidRPr="006D00C9">
        <w:rPr>
          <w:rFonts w:eastAsiaTheme="minorEastAsia"/>
          <w:color w:val="FF0000"/>
          <w:u w:val="single"/>
        </w:rPr>
        <w:t>or</w:t>
      </w:r>
      <w:r w:rsidR="00D9071F" w:rsidRPr="006D00C9">
        <w:rPr>
          <w:rFonts w:eastAsiaTheme="minorEastAsia"/>
          <w:color w:val="FF0000"/>
          <w:u w:val="single"/>
        </w:rPr>
        <w:t xml:space="preserve"> </w:t>
      </w:r>
      <w:r w:rsidR="00D9071F" w:rsidRPr="006D00C9">
        <w:rPr>
          <w:rFonts w:eastAsiaTheme="minorEastAsia"/>
          <w:i/>
          <w:color w:val="FF0000"/>
          <w:u w:val="single"/>
        </w:rPr>
        <w:t>units</w:t>
      </w:r>
      <w:r w:rsidR="7178E9B8" w:rsidRPr="006D00C9">
        <w:rPr>
          <w:rFonts w:eastAsiaTheme="minorEastAsia"/>
          <w:i/>
          <w:iCs/>
          <w:color w:val="FF0000"/>
          <w:u w:val="single"/>
        </w:rPr>
        <w:t xml:space="preserve"> (</w:t>
      </w:r>
      <w:r w:rsidR="7178E9B8" w:rsidRPr="006D00C9">
        <w:rPr>
          <w:rFonts w:eastAsiaTheme="minorEastAsia"/>
          <w:color w:val="FF0000"/>
          <w:u w:val="single"/>
        </w:rPr>
        <w:t>for</w:t>
      </w:r>
      <w:r w:rsidR="007461B5" w:rsidRPr="006D00C9">
        <w:rPr>
          <w:rFonts w:eastAsiaTheme="minorEastAsia"/>
          <w:i/>
          <w:iCs/>
          <w:color w:val="FF0000"/>
          <w:u w:val="single"/>
        </w:rPr>
        <w:t xml:space="preserve"> assessed homes</w:t>
      </w:r>
      <w:r w:rsidR="007461B5" w:rsidRPr="006D00C9">
        <w:rPr>
          <w:rFonts w:eastAsiaTheme="minorEastAsia"/>
          <w:color w:val="FF0000"/>
          <w:u w:val="single"/>
        </w:rPr>
        <w:t xml:space="preserve"> with</w:t>
      </w:r>
      <w:r w:rsidR="00E32E02" w:rsidRPr="006D00C9">
        <w:rPr>
          <w:rFonts w:eastAsiaTheme="minorEastAsia"/>
          <w:color w:val="FF0000"/>
          <w:u w:val="single"/>
        </w:rPr>
        <w:t xml:space="preserve"> multiple</w:t>
      </w:r>
      <w:r w:rsidR="7178E9B8" w:rsidRPr="006D00C9">
        <w:rPr>
          <w:rFonts w:eastAsiaTheme="minorEastAsia"/>
          <w:i/>
          <w:iCs/>
          <w:color w:val="FF0000"/>
          <w:u w:val="single"/>
        </w:rPr>
        <w:t xml:space="preserve"> attached dwelling</w:t>
      </w:r>
      <w:r w:rsidR="00EA6E08" w:rsidRPr="006D00C9">
        <w:rPr>
          <w:rFonts w:eastAsiaTheme="minorEastAsia"/>
          <w:i/>
          <w:iCs/>
          <w:color w:val="FF0000"/>
          <w:u w:val="single"/>
        </w:rPr>
        <w:t xml:space="preserve"> unit</w:t>
      </w:r>
      <w:r w:rsidR="7178E9B8" w:rsidRPr="006D00C9">
        <w:rPr>
          <w:rFonts w:eastAsiaTheme="minorEastAsia"/>
          <w:i/>
          <w:iCs/>
          <w:color w:val="FF0000"/>
          <w:u w:val="single"/>
        </w:rPr>
        <w:t>s)</w:t>
      </w:r>
      <w:r w:rsidR="1776E70B" w:rsidRPr="006D00C9">
        <w:rPr>
          <w:rFonts w:eastAsiaTheme="minorEastAsia"/>
          <w:color w:val="FF0000"/>
          <w:u w:val="single"/>
        </w:rPr>
        <w:t>.</w:t>
      </w:r>
      <w:r w:rsidR="3CCAAC88" w:rsidRPr="006D00C9">
        <w:rPr>
          <w:rFonts w:eastAsiaTheme="minorEastAsia"/>
          <w:color w:val="FF0000"/>
          <w:u w:val="single"/>
        </w:rPr>
        <w:t xml:space="preserve"> </w:t>
      </w:r>
    </w:p>
    <w:p w14:paraId="0C9A821F" w14:textId="73E8A232" w:rsidR="0980832F" w:rsidRPr="006D00C9" w:rsidRDefault="005D0F94" w:rsidP="0ABCB012">
      <w:pPr>
        <w:pStyle w:val="Heading3"/>
        <w:rPr>
          <w:color w:val="FF0000"/>
          <w:u w:val="single"/>
        </w:rPr>
      </w:pPr>
      <w:r w:rsidRPr="006D00C9">
        <w:rPr>
          <w:color w:val="FF0000"/>
          <w:u w:val="single"/>
        </w:rPr>
        <w:t>Total g</w:t>
      </w:r>
      <w:r w:rsidR="2361D1DC" w:rsidRPr="006D00C9">
        <w:rPr>
          <w:color w:val="FF0000"/>
          <w:u w:val="single"/>
        </w:rPr>
        <w:t xml:space="preserve">ross </w:t>
      </w:r>
      <w:r w:rsidR="2361D1DC" w:rsidRPr="006D00C9">
        <w:rPr>
          <w:i/>
          <w:iCs/>
          <w:color w:val="FF0000"/>
          <w:u w:val="single"/>
        </w:rPr>
        <w:t>e</w:t>
      </w:r>
      <w:r w:rsidR="4CF115C5" w:rsidRPr="006D00C9">
        <w:rPr>
          <w:i/>
          <w:iCs/>
          <w:color w:val="FF0000"/>
          <w:u w:val="single"/>
        </w:rPr>
        <w:t>mbodied carbon</w:t>
      </w:r>
      <w:r w:rsidR="4CF115C5" w:rsidRPr="006D00C9">
        <w:rPr>
          <w:color w:val="FF0000"/>
          <w:u w:val="single"/>
        </w:rPr>
        <w:t xml:space="preserve"> intensity by </w:t>
      </w:r>
      <w:r w:rsidR="4CF115C5" w:rsidRPr="006D00C9">
        <w:rPr>
          <w:i/>
          <w:iCs/>
          <w:color w:val="FF0000"/>
          <w:u w:val="single"/>
        </w:rPr>
        <w:t>gross floor area</w:t>
      </w:r>
    </w:p>
    <w:p w14:paraId="51D082C1" w14:textId="206EF16F" w:rsidR="0980832F" w:rsidRPr="006D00C9" w:rsidRDefault="5A9CE7E0" w:rsidP="0ABCB012">
      <w:pPr>
        <w:rPr>
          <w:rFonts w:eastAsiaTheme="minorEastAsia"/>
          <w:color w:val="FF0000"/>
          <w:u w:val="single"/>
        </w:rPr>
      </w:pPr>
      <w:r w:rsidRPr="006D00C9">
        <w:rPr>
          <w:rFonts w:eastAsiaTheme="minorEastAsia"/>
          <w:color w:val="FF0000"/>
          <w:u w:val="single"/>
        </w:rPr>
        <w:t xml:space="preserve">The total </w:t>
      </w:r>
      <w:r w:rsidR="1481AD59" w:rsidRPr="006D00C9">
        <w:rPr>
          <w:rFonts w:eastAsiaTheme="minorEastAsia"/>
          <w:color w:val="FF0000"/>
          <w:u w:val="single"/>
        </w:rPr>
        <w:t xml:space="preserve">gross </w:t>
      </w:r>
      <w:r w:rsidR="2BE7A215" w:rsidRPr="006D00C9">
        <w:rPr>
          <w:rFonts w:eastAsiaTheme="minorEastAsia"/>
          <w:i/>
          <w:color w:val="FF0000"/>
          <w:u w:val="single"/>
        </w:rPr>
        <w:t>embodied</w:t>
      </w:r>
      <w:r w:rsidRPr="006D00C9">
        <w:rPr>
          <w:rFonts w:eastAsiaTheme="minorEastAsia"/>
          <w:i/>
          <w:color w:val="FF0000"/>
          <w:u w:val="single"/>
        </w:rPr>
        <w:t xml:space="preserve"> carbon</w:t>
      </w:r>
      <w:r w:rsidRPr="006D00C9">
        <w:rPr>
          <w:rFonts w:eastAsiaTheme="minorEastAsia"/>
          <w:color w:val="FF0000"/>
          <w:u w:val="single"/>
        </w:rPr>
        <w:t xml:space="preserve"> intensity of the </w:t>
      </w:r>
      <w:r w:rsidR="40A5B764" w:rsidRPr="006D00C9">
        <w:rPr>
          <w:rFonts w:eastAsiaTheme="minorEastAsia"/>
          <w:i/>
          <w:color w:val="FF0000"/>
          <w:u w:val="single"/>
        </w:rPr>
        <w:t>gross floor area</w:t>
      </w:r>
      <w:r w:rsidRPr="006D00C9">
        <w:rPr>
          <w:rFonts w:eastAsiaTheme="minorEastAsia"/>
          <w:color w:val="FF0000"/>
          <w:u w:val="single"/>
        </w:rPr>
        <w:t xml:space="preserve"> shall be calculated as follows:</w:t>
      </w:r>
    </w:p>
    <w:p w14:paraId="5A66E670" w14:textId="33523EED" w:rsidR="00155BAD" w:rsidRPr="006D00C9" w:rsidRDefault="005A2F8D" w:rsidP="0ABCB012">
      <w:pPr>
        <w:rPr>
          <w:rFonts w:eastAsiaTheme="minorEastAsia"/>
          <w:color w:val="FF0000"/>
          <w:u w:val="single"/>
        </w:rPr>
      </w:pPr>
      <m:oMathPara>
        <m:oMath>
          <m:r>
            <w:rPr>
              <w:rFonts w:ascii="Cambria Math" w:eastAsiaTheme="minorEastAsia" w:hAnsi="Cambria Math"/>
              <w:color w:val="FF0000"/>
              <w:u w:val="single"/>
            </w:rPr>
            <m:t>TGEC</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I</m:t>
              </m:r>
            </m:e>
            <m:sub>
              <m:r>
                <w:rPr>
                  <w:rFonts w:ascii="Cambria Math" w:eastAsiaTheme="minorEastAsia" w:hAnsi="Cambria Math"/>
                  <w:color w:val="FF0000"/>
                  <w:u w:val="single"/>
                </w:rPr>
                <m:t>GFA</m:t>
              </m:r>
            </m:sub>
          </m:sSub>
          <m:r>
            <w:rPr>
              <w:rFonts w:ascii="Cambria Math" w:eastAsiaTheme="minorEastAsia" w:hAnsi="Cambria Math"/>
              <w:color w:val="FF0000"/>
              <w:u w:val="single"/>
            </w:rPr>
            <m:t>=</m:t>
          </m:r>
          <m:f>
            <m:fPr>
              <m:ctrlPr>
                <w:rPr>
                  <w:rFonts w:ascii="Cambria Math" w:eastAsiaTheme="minorEastAsia" w:hAnsi="Cambria Math"/>
                  <w:i/>
                  <w:color w:val="FF0000"/>
                  <w:u w:val="single"/>
                </w:rPr>
              </m:ctrlPr>
            </m:fPr>
            <m:num>
              <m:r>
                <w:rPr>
                  <w:rFonts w:ascii="Cambria Math" w:eastAsiaTheme="minorEastAsia" w:hAnsi="Cambria Math"/>
                  <w:color w:val="FF0000"/>
                  <w:u w:val="single"/>
                </w:rPr>
                <m:t>TGE</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C</m:t>
                  </m:r>
                </m:e>
                <m:sub>
                  <m:r>
                    <w:rPr>
                      <w:rFonts w:ascii="Cambria Math" w:eastAsiaTheme="minorEastAsia" w:hAnsi="Cambria Math"/>
                      <w:color w:val="FF0000"/>
                      <w:u w:val="single"/>
                    </w:rPr>
                    <m:t>A1-A3</m:t>
                  </m:r>
                </m:sub>
              </m:sSub>
            </m:num>
            <m:den>
              <m:r>
                <w:rPr>
                  <w:rFonts w:ascii="Cambria Math" w:eastAsiaTheme="minorEastAsia" w:hAnsi="Cambria Math"/>
                  <w:color w:val="FF0000"/>
                  <w:u w:val="single"/>
                </w:rPr>
                <m:t>GFA</m:t>
              </m:r>
            </m:den>
          </m:f>
        </m:oMath>
      </m:oMathPara>
    </w:p>
    <w:p w14:paraId="03B0689E" w14:textId="77777777" w:rsidR="0980832F" w:rsidRPr="006D00C9" w:rsidRDefault="5A9CE7E0" w:rsidP="0ABCB012">
      <w:pPr>
        <w:rPr>
          <w:rFonts w:eastAsiaTheme="minorEastAsia"/>
          <w:color w:val="FF0000"/>
          <w:u w:val="single"/>
        </w:rPr>
      </w:pPr>
      <w:r w:rsidRPr="006D00C9">
        <w:rPr>
          <w:rFonts w:eastAsiaTheme="minorEastAsia"/>
          <w:color w:val="FF0000"/>
          <w:u w:val="single"/>
        </w:rPr>
        <w:t>Where:</w:t>
      </w:r>
    </w:p>
    <w:p w14:paraId="7BBDA184" w14:textId="607A5565" w:rsidR="7CA7324E" w:rsidRPr="006D00C9" w:rsidRDefault="7CA7324E" w:rsidP="0EB5B903">
      <w:pPr>
        <w:spacing w:after="0"/>
        <w:ind w:left="720"/>
        <w:rPr>
          <w:rFonts w:eastAsiaTheme="minorEastAsia"/>
          <w:color w:val="FF0000"/>
          <w:u w:val="single"/>
        </w:rPr>
      </w:pPr>
      <w:r w:rsidRPr="006D00C9">
        <w:rPr>
          <w:rFonts w:eastAsiaTheme="minorEastAsia"/>
          <w:color w:val="FF0000"/>
          <w:u w:val="single"/>
        </w:rPr>
        <w:t>TGE</w:t>
      </w:r>
      <w:r w:rsidR="005D0F94" w:rsidRPr="006D00C9">
        <w:rPr>
          <w:rFonts w:eastAsiaTheme="minorEastAsia"/>
          <w:color w:val="FF0000"/>
          <w:u w:val="single"/>
        </w:rPr>
        <w:t>C</w:t>
      </w:r>
      <w:r w:rsidRPr="006D00C9">
        <w:rPr>
          <w:rFonts w:eastAsiaTheme="minorEastAsia"/>
          <w:color w:val="FF0000"/>
          <w:u w:val="single"/>
          <w:vertAlign w:val="subscript"/>
        </w:rPr>
        <w:t>A1-A3</w:t>
      </w:r>
      <w:r w:rsidRPr="006D00C9">
        <w:rPr>
          <w:rFonts w:eastAsiaTheme="minorEastAsia"/>
          <w:color w:val="FF0000"/>
          <w:u w:val="single"/>
        </w:rPr>
        <w:t xml:space="preserve"> = total gross</w:t>
      </w:r>
      <w:r w:rsidR="005D0F94" w:rsidRPr="006D00C9">
        <w:rPr>
          <w:rFonts w:eastAsiaTheme="minorEastAsia"/>
          <w:color w:val="FF0000"/>
          <w:u w:val="single"/>
        </w:rPr>
        <w:t xml:space="preserve"> </w:t>
      </w:r>
      <w:r w:rsidR="005D0F94" w:rsidRPr="006D00C9">
        <w:rPr>
          <w:rFonts w:eastAsiaTheme="minorEastAsia"/>
          <w:i/>
          <w:iCs/>
          <w:color w:val="FF0000"/>
          <w:u w:val="single"/>
        </w:rPr>
        <w:t>embodied carbon</w:t>
      </w:r>
      <w:r w:rsidRPr="006D00C9">
        <w:rPr>
          <w:rFonts w:eastAsiaTheme="minorEastAsia"/>
          <w:color w:val="FF0000"/>
          <w:u w:val="single"/>
        </w:rPr>
        <w:t xml:space="preserve"> emissions for the entire </w:t>
      </w:r>
      <w:r w:rsidR="00CA3A6C" w:rsidRPr="006D00C9">
        <w:rPr>
          <w:rFonts w:eastAsiaTheme="minorEastAsia"/>
          <w:i/>
          <w:iCs/>
          <w:color w:val="FF0000"/>
          <w:u w:val="single"/>
        </w:rPr>
        <w:t>assessed home</w:t>
      </w:r>
      <w:r w:rsidR="00CA3A6C" w:rsidRPr="006D00C9">
        <w:rPr>
          <w:rFonts w:eastAsiaTheme="minorEastAsia"/>
          <w:color w:val="FF0000"/>
          <w:u w:val="single"/>
        </w:rPr>
        <w:t xml:space="preserve"> </w:t>
      </w:r>
      <w:r w:rsidRPr="006D00C9">
        <w:rPr>
          <w:rFonts w:eastAsiaTheme="minorEastAsia"/>
          <w:color w:val="FF0000"/>
          <w:u w:val="single"/>
        </w:rPr>
        <w:t>(kg CO</w:t>
      </w:r>
      <w:r w:rsidRPr="006D00C9">
        <w:rPr>
          <w:rFonts w:eastAsiaTheme="minorEastAsia"/>
          <w:color w:val="FF0000"/>
          <w:u w:val="single"/>
          <w:vertAlign w:val="subscript"/>
        </w:rPr>
        <w:t>2</w:t>
      </w:r>
      <w:r w:rsidRPr="006D00C9">
        <w:rPr>
          <w:rFonts w:eastAsiaTheme="minorEastAsia"/>
          <w:color w:val="FF0000"/>
          <w:u w:val="single"/>
        </w:rPr>
        <w:t>e)</w:t>
      </w:r>
    </w:p>
    <w:p w14:paraId="14152D59" w14:textId="51A109DE" w:rsidR="0980832F" w:rsidRPr="006D00C9" w:rsidRDefault="35E82868" w:rsidP="2E4F92EB">
      <w:pPr>
        <w:ind w:left="720"/>
        <w:rPr>
          <w:rFonts w:eastAsiaTheme="minorEastAsia"/>
          <w:i/>
          <w:iCs/>
          <w:color w:val="FF0000"/>
          <w:u w:val="single"/>
        </w:rPr>
      </w:pPr>
      <w:r w:rsidRPr="006D00C9">
        <w:rPr>
          <w:rFonts w:eastAsiaTheme="minorEastAsia"/>
          <w:color w:val="FF0000"/>
          <w:u w:val="single"/>
        </w:rPr>
        <w:t>GFA</w:t>
      </w:r>
      <w:r w:rsidR="5A9CE7E0" w:rsidRPr="006D00C9">
        <w:rPr>
          <w:rFonts w:eastAsiaTheme="minorEastAsia"/>
          <w:color w:val="FF0000"/>
          <w:u w:val="single"/>
        </w:rPr>
        <w:t xml:space="preserve"> = </w:t>
      </w:r>
      <w:r w:rsidR="78857601" w:rsidRPr="006D00C9">
        <w:rPr>
          <w:rFonts w:eastAsiaTheme="minorEastAsia"/>
          <w:i/>
          <w:iCs/>
          <w:color w:val="FF0000"/>
          <w:u w:val="single"/>
        </w:rPr>
        <w:t>gross floor area</w:t>
      </w:r>
    </w:p>
    <w:p w14:paraId="7AB947BD" w14:textId="45B472DD" w:rsidR="0980832F" w:rsidRPr="006D00C9" w:rsidRDefault="7CEC4F47" w:rsidP="0ABCB012">
      <w:pPr>
        <w:pStyle w:val="Heading3"/>
        <w:rPr>
          <w:color w:val="FF0000"/>
          <w:u w:val="single"/>
        </w:rPr>
      </w:pPr>
      <w:r w:rsidRPr="006D00C9">
        <w:rPr>
          <w:color w:val="FF0000"/>
          <w:u w:val="single"/>
        </w:rPr>
        <w:t xml:space="preserve">Net </w:t>
      </w:r>
      <w:r w:rsidRPr="006D00C9">
        <w:rPr>
          <w:i/>
          <w:color w:val="FF0000"/>
          <w:u w:val="single"/>
        </w:rPr>
        <w:t>embodied carbon</w:t>
      </w:r>
      <w:r w:rsidRPr="006D00C9">
        <w:rPr>
          <w:color w:val="FF0000"/>
          <w:u w:val="single"/>
        </w:rPr>
        <w:t xml:space="preserve"> intensity by </w:t>
      </w:r>
      <w:r w:rsidRPr="006D00C9">
        <w:rPr>
          <w:i/>
          <w:iCs/>
          <w:color w:val="FF0000"/>
          <w:u w:val="single"/>
        </w:rPr>
        <w:t>gross floor area</w:t>
      </w:r>
    </w:p>
    <w:p w14:paraId="6A114DE4" w14:textId="5C3EA302" w:rsidR="0980832F" w:rsidRPr="006D00C9" w:rsidRDefault="37DF3258" w:rsidP="0ABCB012">
      <w:pPr>
        <w:rPr>
          <w:color w:val="FF0000"/>
          <w:u w:val="single"/>
        </w:rPr>
      </w:pPr>
      <w:r w:rsidRPr="006D00C9">
        <w:rPr>
          <w:color w:val="FF0000"/>
          <w:u w:val="single"/>
        </w:rPr>
        <w:t xml:space="preserve">The total net </w:t>
      </w:r>
      <w:r w:rsidRPr="006D00C9">
        <w:rPr>
          <w:i/>
          <w:color w:val="FF0000"/>
          <w:u w:val="single"/>
        </w:rPr>
        <w:t>embodied carbon</w:t>
      </w:r>
      <w:r w:rsidRPr="006D00C9">
        <w:rPr>
          <w:color w:val="FF0000"/>
          <w:u w:val="single"/>
        </w:rPr>
        <w:t xml:space="preserve"> intensity of the </w:t>
      </w:r>
      <w:r w:rsidRPr="006D00C9">
        <w:rPr>
          <w:i/>
          <w:iCs/>
          <w:color w:val="FF0000"/>
          <w:u w:val="single"/>
        </w:rPr>
        <w:t>gross floor area</w:t>
      </w:r>
      <w:r w:rsidRPr="006D00C9">
        <w:rPr>
          <w:color w:val="FF0000"/>
          <w:u w:val="single"/>
        </w:rPr>
        <w:t xml:space="preserve"> shall be calculated as follows:</w:t>
      </w:r>
    </w:p>
    <w:p w14:paraId="74897094" w14:textId="0E2561DE" w:rsidR="0980832F" w:rsidRPr="006D00C9" w:rsidRDefault="000F3E7B" w:rsidP="00222E49">
      <w:pPr>
        <w:rPr>
          <w:color w:val="FF0000"/>
          <w:u w:val="single"/>
        </w:rPr>
      </w:pPr>
      <m:oMathPara>
        <m:oMath>
          <m:r>
            <w:rPr>
              <w:rFonts w:ascii="Cambria Math" w:hAnsi="Cambria Math"/>
              <w:color w:val="FF0000"/>
              <w:u w:val="single"/>
            </w:rPr>
            <m:t>TNEC</m:t>
          </m:r>
          <m:sSub>
            <m:sSubPr>
              <m:ctrlPr>
                <w:rPr>
                  <w:rFonts w:ascii="Cambria Math" w:hAnsi="Cambria Math"/>
                  <w:i/>
                  <w:color w:val="FF0000"/>
                  <w:u w:val="single"/>
                </w:rPr>
              </m:ctrlPr>
            </m:sSubPr>
            <m:e>
              <m:r>
                <w:rPr>
                  <w:rFonts w:ascii="Cambria Math" w:hAnsi="Cambria Math"/>
                  <w:color w:val="FF0000"/>
                  <w:u w:val="single"/>
                </w:rPr>
                <m:t>I</m:t>
              </m:r>
            </m:e>
            <m:sub>
              <m:r>
                <w:rPr>
                  <w:rFonts w:ascii="Cambria Math" w:hAnsi="Cambria Math"/>
                  <w:color w:val="FF0000"/>
                  <w:u w:val="single"/>
                </w:rPr>
                <m:t>GFA</m:t>
              </m:r>
            </m:sub>
          </m:sSub>
          <m:r>
            <w:rPr>
              <w:rFonts w:ascii="Cambria Math" w:hAnsi="Cambria Math"/>
              <w:color w:val="FF0000"/>
              <w:u w:val="single"/>
            </w:rPr>
            <m:t>=</m:t>
          </m:r>
          <m:f>
            <m:fPr>
              <m:ctrlPr>
                <w:rPr>
                  <w:rFonts w:ascii="Cambria Math" w:hAnsi="Cambria Math"/>
                  <w:i/>
                  <w:color w:val="FF0000"/>
                  <w:u w:val="single"/>
                </w:rPr>
              </m:ctrlPr>
            </m:fPr>
            <m:num>
              <m:r>
                <w:rPr>
                  <w:rFonts w:ascii="Cambria Math" w:hAnsi="Cambria Math"/>
                  <w:color w:val="FF0000"/>
                  <w:u w:val="single"/>
                </w:rPr>
                <m:t>TN</m:t>
              </m:r>
              <m:sSub>
                <m:sSubPr>
                  <m:ctrlPr>
                    <w:rPr>
                      <w:rFonts w:ascii="Cambria Math" w:hAnsi="Cambria Math"/>
                      <w:i/>
                      <w:color w:val="FF0000"/>
                      <w:u w:val="single"/>
                    </w:rPr>
                  </m:ctrlPr>
                </m:sSubPr>
                <m:e>
                  <m:r>
                    <w:rPr>
                      <w:rFonts w:ascii="Cambria Math" w:hAnsi="Cambria Math"/>
                      <w:color w:val="FF0000"/>
                      <w:u w:val="single"/>
                    </w:rPr>
                    <m:t>EC</m:t>
                  </m:r>
                </m:e>
                <m:sub>
                  <m:r>
                    <w:rPr>
                      <w:rFonts w:ascii="Cambria Math" w:hAnsi="Cambria Math"/>
                      <w:color w:val="FF0000"/>
                      <w:u w:val="single"/>
                    </w:rPr>
                    <m:t>A1-A3</m:t>
                  </m:r>
                </m:sub>
              </m:sSub>
            </m:num>
            <m:den>
              <m:r>
                <w:rPr>
                  <w:rFonts w:ascii="Cambria Math" w:hAnsi="Cambria Math"/>
                  <w:color w:val="FF0000"/>
                  <w:u w:val="single"/>
                </w:rPr>
                <m:t>GFA</m:t>
              </m:r>
            </m:den>
          </m:f>
        </m:oMath>
      </m:oMathPara>
    </w:p>
    <w:p w14:paraId="1E98442D" w14:textId="51CA9CEC" w:rsidR="0980832F" w:rsidRPr="006D00C9" w:rsidRDefault="37DF3258" w:rsidP="0ABCB012">
      <w:pPr>
        <w:rPr>
          <w:color w:val="FF0000"/>
          <w:u w:val="single"/>
        </w:rPr>
      </w:pPr>
      <w:r w:rsidRPr="006D00C9">
        <w:rPr>
          <w:color w:val="FF0000"/>
          <w:u w:val="single"/>
        </w:rPr>
        <w:t>Where:</w:t>
      </w:r>
    </w:p>
    <w:p w14:paraId="4353FAAA" w14:textId="293C22C1" w:rsidR="0980832F" w:rsidRPr="006D00C9" w:rsidRDefault="00222E49" w:rsidP="0EB5B903">
      <w:pPr>
        <w:spacing w:after="0"/>
        <w:ind w:left="720"/>
        <w:rPr>
          <w:color w:val="FF0000"/>
          <w:u w:val="single"/>
        </w:rPr>
      </w:pPr>
      <w:r w:rsidRPr="006D00C9">
        <w:rPr>
          <w:color w:val="FF0000"/>
          <w:u w:val="single"/>
        </w:rPr>
        <w:t>T</w:t>
      </w:r>
      <w:r w:rsidR="4B02AC40" w:rsidRPr="006D00C9">
        <w:rPr>
          <w:color w:val="FF0000"/>
          <w:u w:val="single"/>
        </w:rPr>
        <w:t>NECI</w:t>
      </w:r>
      <w:r w:rsidR="4B02AC40" w:rsidRPr="006D00C9">
        <w:rPr>
          <w:color w:val="FF0000"/>
          <w:u w:val="single"/>
          <w:vertAlign w:val="subscript"/>
        </w:rPr>
        <w:t>GFA</w:t>
      </w:r>
      <w:r w:rsidR="4B02AC40" w:rsidRPr="006D00C9">
        <w:rPr>
          <w:color w:val="FF0000"/>
          <w:u w:val="single"/>
        </w:rPr>
        <w:t xml:space="preserve"> = Net </w:t>
      </w:r>
      <w:r w:rsidR="000F3E7B" w:rsidRPr="006D00C9">
        <w:rPr>
          <w:i/>
          <w:iCs/>
          <w:color w:val="FF0000"/>
          <w:u w:val="single"/>
        </w:rPr>
        <w:t xml:space="preserve">embodied </w:t>
      </w:r>
      <w:r w:rsidR="4B02AC40" w:rsidRPr="006D00C9">
        <w:rPr>
          <w:i/>
          <w:color w:val="FF0000"/>
          <w:u w:val="single"/>
        </w:rPr>
        <w:t>carbon</w:t>
      </w:r>
      <w:r w:rsidR="4B02AC40" w:rsidRPr="006D00C9">
        <w:rPr>
          <w:color w:val="FF0000"/>
          <w:u w:val="single"/>
        </w:rPr>
        <w:t xml:space="preserve"> intensity by </w:t>
      </w:r>
      <w:r w:rsidR="4B02AC40" w:rsidRPr="006D00C9">
        <w:rPr>
          <w:i/>
          <w:iCs/>
          <w:color w:val="FF0000"/>
          <w:u w:val="single"/>
        </w:rPr>
        <w:t xml:space="preserve">gross floor area </w:t>
      </w:r>
    </w:p>
    <w:p w14:paraId="29EE91CA" w14:textId="1CB6FE8F" w:rsidR="0980832F" w:rsidRPr="006D00C9" w:rsidRDefault="4B02AC40" w:rsidP="0EB5B903">
      <w:pPr>
        <w:spacing w:after="0"/>
        <w:ind w:left="720"/>
        <w:rPr>
          <w:i/>
          <w:color w:val="FF0000"/>
          <w:u w:val="single"/>
        </w:rPr>
      </w:pPr>
      <w:r w:rsidRPr="006D00C9">
        <w:rPr>
          <w:color w:val="FF0000"/>
          <w:u w:val="single"/>
        </w:rPr>
        <w:t>TNE</w:t>
      </w:r>
      <w:r w:rsidR="000F3E7B" w:rsidRPr="006D00C9">
        <w:rPr>
          <w:color w:val="FF0000"/>
          <w:u w:val="single"/>
        </w:rPr>
        <w:t>C</w:t>
      </w:r>
      <w:r w:rsidRPr="006D00C9">
        <w:rPr>
          <w:color w:val="FF0000"/>
          <w:u w:val="single"/>
          <w:vertAlign w:val="subscript"/>
        </w:rPr>
        <w:t>A1-A3</w:t>
      </w:r>
      <w:r w:rsidRPr="006D00C9">
        <w:rPr>
          <w:color w:val="FF0000"/>
          <w:u w:val="single"/>
        </w:rPr>
        <w:t xml:space="preserve"> = Total net </w:t>
      </w:r>
      <w:r w:rsidRPr="006D00C9">
        <w:rPr>
          <w:i/>
          <w:color w:val="FF0000"/>
          <w:u w:val="single"/>
        </w:rPr>
        <w:t>embodied carbon</w:t>
      </w:r>
      <w:r w:rsidRPr="006D00C9">
        <w:rPr>
          <w:color w:val="FF0000"/>
          <w:u w:val="single"/>
        </w:rPr>
        <w:t xml:space="preserve"> emissions for the entire </w:t>
      </w:r>
      <w:r w:rsidR="00CA3A6C" w:rsidRPr="006D00C9">
        <w:rPr>
          <w:i/>
          <w:iCs/>
          <w:color w:val="FF0000"/>
          <w:u w:val="single"/>
        </w:rPr>
        <w:t>assessed home</w:t>
      </w:r>
    </w:p>
    <w:p w14:paraId="7FFFCBFD" w14:textId="39A0522C" w:rsidR="0980832F" w:rsidRPr="006D00C9" w:rsidRDefault="5C0CC814" w:rsidP="2E4F92EB">
      <w:pPr>
        <w:ind w:left="720"/>
        <w:rPr>
          <w:rFonts w:eastAsiaTheme="minorEastAsia"/>
          <w:i/>
          <w:iCs/>
          <w:color w:val="FF0000"/>
          <w:u w:val="single"/>
        </w:rPr>
      </w:pPr>
      <w:r w:rsidRPr="006D00C9">
        <w:rPr>
          <w:rFonts w:eastAsiaTheme="minorEastAsia"/>
          <w:color w:val="FF0000"/>
          <w:u w:val="single"/>
        </w:rPr>
        <w:t xml:space="preserve">GFA = </w:t>
      </w:r>
      <w:r w:rsidRPr="006D00C9">
        <w:rPr>
          <w:rFonts w:eastAsiaTheme="minorEastAsia"/>
          <w:i/>
          <w:iCs/>
          <w:color w:val="FF0000"/>
          <w:u w:val="single"/>
        </w:rPr>
        <w:t>gross floor area</w:t>
      </w:r>
    </w:p>
    <w:p w14:paraId="63E559FA" w14:textId="17BF3E25" w:rsidR="0980832F" w:rsidRPr="006D00C9" w:rsidRDefault="0980832F" w:rsidP="0ABCB012">
      <w:pPr>
        <w:rPr>
          <w:color w:val="FF0000"/>
          <w:u w:val="single"/>
        </w:rPr>
      </w:pPr>
    </w:p>
    <w:p w14:paraId="2059FFB7" w14:textId="0A3319AF" w:rsidR="0980832F" w:rsidRPr="006D00C9" w:rsidRDefault="7CEC4F47" w:rsidP="2E4F92EB">
      <w:pPr>
        <w:pStyle w:val="Heading3"/>
        <w:spacing w:after="240"/>
        <w:rPr>
          <w:b/>
          <w:bCs/>
          <w:color w:val="FF0000"/>
          <w:u w:val="single"/>
        </w:rPr>
      </w:pPr>
      <w:r w:rsidRPr="006D00C9">
        <w:rPr>
          <w:color w:val="FF0000"/>
          <w:u w:val="single"/>
        </w:rPr>
        <w:t xml:space="preserve">Gross </w:t>
      </w:r>
      <w:r w:rsidRPr="006D00C9">
        <w:rPr>
          <w:i/>
          <w:color w:val="FF0000"/>
          <w:u w:val="single"/>
        </w:rPr>
        <w:t>e</w:t>
      </w:r>
      <w:r w:rsidR="6B9ED9C3" w:rsidRPr="006D00C9">
        <w:rPr>
          <w:i/>
          <w:color w:val="FF0000"/>
          <w:u w:val="single"/>
        </w:rPr>
        <w:t>mbodied carbon</w:t>
      </w:r>
      <w:r w:rsidR="6B9ED9C3" w:rsidRPr="006D00C9">
        <w:rPr>
          <w:color w:val="FF0000"/>
          <w:u w:val="single"/>
        </w:rPr>
        <w:t xml:space="preserve"> intensity by </w:t>
      </w:r>
      <w:r w:rsidR="6B9ED9C3" w:rsidRPr="006D00C9">
        <w:rPr>
          <w:i/>
          <w:iCs/>
          <w:color w:val="FF0000"/>
          <w:u w:val="single"/>
        </w:rPr>
        <w:t>conditioned floor area</w:t>
      </w:r>
    </w:p>
    <w:p w14:paraId="2EAF3EEB" w14:textId="0557A6A2" w:rsidR="72BF31D9" w:rsidRPr="006D00C9" w:rsidRDefault="6B9ED9C3" w:rsidP="0ABCB012">
      <w:pPr>
        <w:rPr>
          <w:color w:val="FF0000"/>
          <w:u w:val="single"/>
        </w:rPr>
      </w:pPr>
      <w:r w:rsidRPr="006D00C9">
        <w:rPr>
          <w:color w:val="FF0000"/>
          <w:u w:val="single"/>
        </w:rPr>
        <w:t xml:space="preserve">The total </w:t>
      </w:r>
      <w:r w:rsidR="541A19FB" w:rsidRPr="006D00C9">
        <w:rPr>
          <w:color w:val="FF0000"/>
          <w:u w:val="single"/>
        </w:rPr>
        <w:t xml:space="preserve">gross </w:t>
      </w:r>
      <w:r w:rsidRPr="006D00C9">
        <w:rPr>
          <w:i/>
          <w:color w:val="FF0000"/>
          <w:u w:val="single"/>
        </w:rPr>
        <w:t>embodied carbon</w:t>
      </w:r>
      <w:r w:rsidRPr="006D00C9">
        <w:rPr>
          <w:color w:val="FF0000"/>
          <w:u w:val="single"/>
        </w:rPr>
        <w:t xml:space="preserve"> intensity o</w:t>
      </w:r>
      <w:r w:rsidR="7E4DE861" w:rsidRPr="006D00C9">
        <w:rPr>
          <w:color w:val="FF0000"/>
          <w:u w:val="single"/>
        </w:rPr>
        <w:t xml:space="preserve">f the </w:t>
      </w:r>
      <w:r w:rsidR="7E4DE861" w:rsidRPr="006D00C9">
        <w:rPr>
          <w:i/>
          <w:color w:val="FF0000"/>
          <w:u w:val="single"/>
        </w:rPr>
        <w:t>conditioned floor area</w:t>
      </w:r>
      <w:r w:rsidR="7E4DE861" w:rsidRPr="006D00C9">
        <w:rPr>
          <w:color w:val="FF0000"/>
          <w:u w:val="single"/>
        </w:rPr>
        <w:t xml:space="preserve"> shall be calculated as follows:</w:t>
      </w:r>
    </w:p>
    <w:p w14:paraId="1C041BC3" w14:textId="03BD590B" w:rsidR="5117F68B" w:rsidRPr="006D00C9" w:rsidRDefault="00D9071F" w:rsidP="71F7C176">
      <w:pPr>
        <w:jc w:val="center"/>
        <w:rPr>
          <w:color w:val="FF0000"/>
          <w:u w:val="single"/>
        </w:rPr>
      </w:pPr>
      <m:oMathPara>
        <m:oMath>
          <m:r>
            <w:rPr>
              <w:rFonts w:ascii="Cambria Math" w:eastAsiaTheme="minorEastAsia" w:hAnsi="Cambria Math"/>
              <w:color w:val="FF0000"/>
              <w:u w:val="single"/>
            </w:rPr>
            <m:t>TGEC</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I</m:t>
              </m:r>
            </m:e>
            <m:sub>
              <m:r>
                <w:rPr>
                  <w:rFonts w:ascii="Cambria Math" w:eastAsiaTheme="minorEastAsia" w:hAnsi="Cambria Math"/>
                  <w:color w:val="FF0000"/>
                  <w:u w:val="single"/>
                </w:rPr>
                <m:t>CFA</m:t>
              </m:r>
            </m:sub>
          </m:sSub>
          <m:r>
            <w:rPr>
              <w:rFonts w:ascii="Cambria Math" w:eastAsiaTheme="minorEastAsia" w:hAnsi="Cambria Math"/>
              <w:color w:val="FF0000"/>
              <w:u w:val="single"/>
            </w:rPr>
            <m:t>=</m:t>
          </m:r>
          <m:f>
            <m:fPr>
              <m:ctrlPr>
                <w:rPr>
                  <w:rFonts w:ascii="Cambria Math" w:eastAsiaTheme="minorEastAsia" w:hAnsi="Cambria Math"/>
                  <w:i/>
                  <w:color w:val="FF0000"/>
                  <w:u w:val="single"/>
                </w:rPr>
              </m:ctrlPr>
            </m:fPr>
            <m:num>
              <m:r>
                <w:rPr>
                  <w:rFonts w:ascii="Cambria Math" w:eastAsiaTheme="minorEastAsia" w:hAnsi="Cambria Math"/>
                  <w:color w:val="FF0000"/>
                  <w:u w:val="single"/>
                </w:rPr>
                <m:t>TGE</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C</m:t>
                  </m:r>
                </m:e>
                <m:sub>
                  <m:r>
                    <w:rPr>
                      <w:rFonts w:ascii="Cambria Math" w:eastAsiaTheme="minorEastAsia" w:hAnsi="Cambria Math"/>
                      <w:color w:val="FF0000"/>
                      <w:u w:val="single"/>
                    </w:rPr>
                    <m:t>A1-A3</m:t>
                  </m:r>
                </m:sub>
              </m:sSub>
            </m:num>
            <m:den>
              <m:r>
                <w:rPr>
                  <w:rFonts w:ascii="Cambria Math" w:eastAsiaTheme="minorEastAsia" w:hAnsi="Cambria Math"/>
                  <w:color w:val="FF0000"/>
                  <w:u w:val="single"/>
                </w:rPr>
                <m:t>CFA</m:t>
              </m:r>
            </m:den>
          </m:f>
        </m:oMath>
      </m:oMathPara>
    </w:p>
    <w:p w14:paraId="4F938C79" w14:textId="61538C45" w:rsidR="5117F68B" w:rsidRPr="006D00C9" w:rsidRDefault="3E4353F8" w:rsidP="0ABCB012">
      <w:pPr>
        <w:rPr>
          <w:color w:val="FF0000"/>
          <w:u w:val="single"/>
        </w:rPr>
      </w:pPr>
      <w:r w:rsidRPr="006D00C9">
        <w:rPr>
          <w:color w:val="FF0000"/>
          <w:u w:val="single"/>
        </w:rPr>
        <w:t>Where:</w:t>
      </w:r>
    </w:p>
    <w:p w14:paraId="2BC06274" w14:textId="011FCF92" w:rsidR="0ABCB012" w:rsidRPr="006D00C9" w:rsidRDefault="00FF5C71" w:rsidP="0EB5B903">
      <w:pPr>
        <w:spacing w:after="0"/>
        <w:ind w:left="720"/>
        <w:rPr>
          <w:color w:val="FF0000"/>
          <w:u w:val="single"/>
        </w:rPr>
      </w:pPr>
      <w:r w:rsidRPr="006D00C9">
        <w:rPr>
          <w:color w:val="FF0000"/>
          <w:u w:val="single"/>
        </w:rPr>
        <w:t>T</w:t>
      </w:r>
      <w:r w:rsidR="57C5C393" w:rsidRPr="006D00C9">
        <w:rPr>
          <w:color w:val="FF0000"/>
          <w:u w:val="single"/>
        </w:rPr>
        <w:t>GECI</w:t>
      </w:r>
      <w:r w:rsidR="57C5C393" w:rsidRPr="006D00C9">
        <w:rPr>
          <w:color w:val="FF0000"/>
          <w:u w:val="single"/>
          <w:vertAlign w:val="subscript"/>
        </w:rPr>
        <w:t>CFA</w:t>
      </w:r>
      <w:r w:rsidR="57C5C393" w:rsidRPr="006D00C9">
        <w:rPr>
          <w:color w:val="FF0000"/>
          <w:u w:val="single"/>
        </w:rPr>
        <w:t xml:space="preserve"> = </w:t>
      </w:r>
      <w:r w:rsidR="000F75D0" w:rsidRPr="006D00C9">
        <w:rPr>
          <w:color w:val="FF0000"/>
          <w:u w:val="single"/>
        </w:rPr>
        <w:t xml:space="preserve">total gross </w:t>
      </w:r>
      <w:r w:rsidR="000F75D0" w:rsidRPr="006D00C9">
        <w:rPr>
          <w:i/>
          <w:iCs/>
          <w:color w:val="FF0000"/>
          <w:u w:val="single"/>
        </w:rPr>
        <w:t xml:space="preserve">embodied </w:t>
      </w:r>
      <w:r w:rsidR="57C5C393" w:rsidRPr="006D00C9">
        <w:rPr>
          <w:i/>
          <w:iCs/>
          <w:color w:val="FF0000"/>
          <w:u w:val="single"/>
        </w:rPr>
        <w:t>carbon</w:t>
      </w:r>
      <w:r w:rsidR="57C5C393" w:rsidRPr="006D00C9">
        <w:rPr>
          <w:color w:val="FF0000"/>
          <w:u w:val="single"/>
        </w:rPr>
        <w:t xml:space="preserve"> intensity by </w:t>
      </w:r>
      <w:r w:rsidR="57C5C393" w:rsidRPr="006D00C9">
        <w:rPr>
          <w:i/>
          <w:iCs/>
          <w:color w:val="FF0000"/>
          <w:u w:val="single"/>
        </w:rPr>
        <w:t>conditioned floor area</w:t>
      </w:r>
    </w:p>
    <w:p w14:paraId="4B1B5B25" w14:textId="726DB15B" w:rsidR="0ABCB012" w:rsidRPr="006D00C9" w:rsidRDefault="57C5C393" w:rsidP="0EB5B903">
      <w:pPr>
        <w:spacing w:after="0"/>
        <w:ind w:left="720"/>
        <w:rPr>
          <w:rFonts w:eastAsiaTheme="minorEastAsia"/>
          <w:color w:val="FF0000"/>
          <w:u w:val="single"/>
        </w:rPr>
      </w:pPr>
      <w:r w:rsidRPr="006D00C9">
        <w:rPr>
          <w:rFonts w:eastAsiaTheme="minorEastAsia"/>
          <w:color w:val="FF0000"/>
          <w:u w:val="single"/>
        </w:rPr>
        <w:t>TGE</w:t>
      </w:r>
      <w:r w:rsidR="000F75D0" w:rsidRPr="006D00C9">
        <w:rPr>
          <w:rFonts w:eastAsiaTheme="minorEastAsia"/>
          <w:color w:val="FF0000"/>
          <w:u w:val="single"/>
        </w:rPr>
        <w:t>C</w:t>
      </w:r>
      <w:r w:rsidRPr="006D00C9">
        <w:rPr>
          <w:rFonts w:eastAsiaTheme="minorEastAsia"/>
          <w:color w:val="FF0000"/>
          <w:u w:val="single"/>
          <w:vertAlign w:val="subscript"/>
        </w:rPr>
        <w:t>A1-A3</w:t>
      </w:r>
      <w:r w:rsidRPr="006D00C9">
        <w:rPr>
          <w:rFonts w:eastAsiaTheme="minorEastAsia"/>
          <w:color w:val="FF0000"/>
          <w:u w:val="single"/>
        </w:rPr>
        <w:t xml:space="preserve"> = total gross </w:t>
      </w:r>
      <w:r w:rsidR="000F75D0" w:rsidRPr="006D00C9">
        <w:rPr>
          <w:rFonts w:eastAsiaTheme="minorEastAsia"/>
          <w:i/>
          <w:iCs/>
          <w:color w:val="FF0000"/>
          <w:u w:val="single"/>
        </w:rPr>
        <w:t xml:space="preserve">embodied carbon </w:t>
      </w:r>
      <w:r w:rsidRPr="006D00C9">
        <w:rPr>
          <w:rFonts w:eastAsiaTheme="minorEastAsia"/>
          <w:color w:val="FF0000"/>
          <w:u w:val="single"/>
        </w:rPr>
        <w:t xml:space="preserve">emissions for the entire </w:t>
      </w:r>
      <w:r w:rsidR="00CA3A6C" w:rsidRPr="006D00C9">
        <w:rPr>
          <w:rFonts w:eastAsiaTheme="minorEastAsia"/>
          <w:i/>
          <w:iCs/>
          <w:color w:val="FF0000"/>
          <w:u w:val="single"/>
        </w:rPr>
        <w:t>assessed home</w:t>
      </w:r>
      <w:r w:rsidR="00CA3A6C" w:rsidRPr="006D00C9">
        <w:rPr>
          <w:rFonts w:eastAsiaTheme="minorEastAsia"/>
          <w:color w:val="FF0000"/>
          <w:u w:val="single"/>
        </w:rPr>
        <w:t xml:space="preserve"> </w:t>
      </w:r>
      <w:r w:rsidRPr="006D00C9">
        <w:rPr>
          <w:rFonts w:eastAsiaTheme="minorEastAsia"/>
          <w:color w:val="FF0000"/>
          <w:u w:val="single"/>
        </w:rPr>
        <w:t>(kg CO</w:t>
      </w:r>
      <w:r w:rsidRPr="006D00C9">
        <w:rPr>
          <w:rFonts w:eastAsiaTheme="minorEastAsia"/>
          <w:color w:val="FF0000"/>
          <w:u w:val="single"/>
          <w:vertAlign w:val="subscript"/>
        </w:rPr>
        <w:t>2</w:t>
      </w:r>
      <w:r w:rsidRPr="006D00C9">
        <w:rPr>
          <w:rFonts w:eastAsiaTheme="minorEastAsia"/>
          <w:color w:val="FF0000"/>
          <w:u w:val="single"/>
        </w:rPr>
        <w:t>e)</w:t>
      </w:r>
    </w:p>
    <w:p w14:paraId="60030ECD" w14:textId="28CD2268" w:rsidR="0ABCB012" w:rsidRPr="006D00C9" w:rsidRDefault="57C5C393" w:rsidP="2E4F92EB">
      <w:pPr>
        <w:ind w:left="720"/>
        <w:rPr>
          <w:rFonts w:eastAsiaTheme="minorEastAsia"/>
          <w:i/>
          <w:iCs/>
          <w:color w:val="FF0000"/>
          <w:u w:val="single"/>
        </w:rPr>
      </w:pPr>
      <w:r w:rsidRPr="006D00C9">
        <w:rPr>
          <w:rFonts w:eastAsiaTheme="minorEastAsia"/>
          <w:color w:val="FF0000"/>
          <w:u w:val="single"/>
        </w:rPr>
        <w:t xml:space="preserve">CFA = </w:t>
      </w:r>
      <w:r w:rsidRPr="006D00C9">
        <w:rPr>
          <w:rFonts w:eastAsiaTheme="minorEastAsia"/>
          <w:i/>
          <w:iCs/>
          <w:color w:val="FF0000"/>
          <w:u w:val="single"/>
        </w:rPr>
        <w:t>conditioned floor area</w:t>
      </w:r>
    </w:p>
    <w:p w14:paraId="2373EBB6" w14:textId="3CFECA35" w:rsidR="2E4F92EB" w:rsidRPr="006D00C9" w:rsidRDefault="2E4F92EB" w:rsidP="2E4F92EB">
      <w:pPr>
        <w:ind w:left="720"/>
        <w:rPr>
          <w:rFonts w:eastAsiaTheme="minorEastAsia"/>
          <w:i/>
          <w:iCs/>
          <w:color w:val="FF0000"/>
          <w:u w:val="single"/>
        </w:rPr>
      </w:pPr>
    </w:p>
    <w:p w14:paraId="02F4094F" w14:textId="6BD4EF1B" w:rsidR="3C6DC275" w:rsidRPr="006D00C9" w:rsidRDefault="3EAE940B" w:rsidP="0ABCB012">
      <w:pPr>
        <w:pStyle w:val="Heading3"/>
        <w:rPr>
          <w:color w:val="FF0000"/>
          <w:u w:val="single"/>
        </w:rPr>
      </w:pPr>
      <w:r w:rsidRPr="006D00C9">
        <w:rPr>
          <w:color w:val="FF0000"/>
          <w:u w:val="single"/>
        </w:rPr>
        <w:t xml:space="preserve">Net </w:t>
      </w:r>
      <w:r w:rsidRPr="006D00C9">
        <w:rPr>
          <w:i/>
          <w:iCs/>
          <w:color w:val="FF0000"/>
          <w:u w:val="single"/>
        </w:rPr>
        <w:t>embodied carbon</w:t>
      </w:r>
      <w:r w:rsidRPr="006D00C9">
        <w:rPr>
          <w:color w:val="FF0000"/>
          <w:u w:val="single"/>
        </w:rPr>
        <w:t xml:space="preserve"> intensity by </w:t>
      </w:r>
      <w:r w:rsidRPr="006D00C9">
        <w:rPr>
          <w:i/>
          <w:iCs/>
          <w:color w:val="FF0000"/>
          <w:u w:val="single"/>
        </w:rPr>
        <w:t>conditioned floor area</w:t>
      </w:r>
    </w:p>
    <w:p w14:paraId="4870C716" w14:textId="4CB2C8D8" w:rsidR="3D7CCA07" w:rsidRPr="006D00C9" w:rsidRDefault="180AD1B6" w:rsidP="0ABCB012">
      <w:pPr>
        <w:rPr>
          <w:color w:val="FF0000"/>
          <w:u w:val="single"/>
        </w:rPr>
      </w:pPr>
      <w:r w:rsidRPr="006D00C9">
        <w:rPr>
          <w:color w:val="FF0000"/>
          <w:u w:val="single"/>
        </w:rPr>
        <w:t xml:space="preserve">The total net </w:t>
      </w:r>
      <w:r w:rsidRPr="006D00C9">
        <w:rPr>
          <w:i/>
          <w:iCs/>
          <w:color w:val="FF0000"/>
          <w:u w:val="single"/>
        </w:rPr>
        <w:t>embodied carbon</w:t>
      </w:r>
      <w:r w:rsidRPr="006D00C9">
        <w:rPr>
          <w:color w:val="FF0000"/>
          <w:u w:val="single"/>
        </w:rPr>
        <w:t xml:space="preserve"> intensity of the </w:t>
      </w:r>
      <w:r w:rsidRPr="006D00C9">
        <w:rPr>
          <w:i/>
          <w:iCs/>
          <w:color w:val="FF0000"/>
          <w:u w:val="single"/>
        </w:rPr>
        <w:t>conditioned floor area</w:t>
      </w:r>
      <w:r w:rsidRPr="006D00C9">
        <w:rPr>
          <w:color w:val="FF0000"/>
          <w:u w:val="single"/>
        </w:rPr>
        <w:t xml:space="preserve"> shall be calculated as follows:</w:t>
      </w:r>
    </w:p>
    <w:p w14:paraId="41FC93D0" w14:textId="1644C5D4" w:rsidR="3D7CCA07" w:rsidRPr="006D00C9" w:rsidRDefault="000F75D0" w:rsidP="009F0322">
      <w:pPr>
        <w:rPr>
          <w:color w:val="FF0000"/>
          <w:u w:val="single"/>
        </w:rPr>
      </w:pPr>
      <m:oMathPara>
        <m:oMath>
          <m:r>
            <w:rPr>
              <w:rFonts w:ascii="Cambria Math" w:hAnsi="Cambria Math"/>
              <w:color w:val="FF0000"/>
              <w:u w:val="single"/>
            </w:rPr>
            <m:t>TNEC</m:t>
          </m:r>
          <m:sSub>
            <m:sSubPr>
              <m:ctrlPr>
                <w:rPr>
                  <w:rFonts w:ascii="Cambria Math" w:hAnsi="Cambria Math"/>
                  <w:i/>
                  <w:color w:val="FF0000"/>
                  <w:u w:val="single"/>
                </w:rPr>
              </m:ctrlPr>
            </m:sSubPr>
            <m:e>
              <m:r>
                <w:rPr>
                  <w:rFonts w:ascii="Cambria Math" w:hAnsi="Cambria Math"/>
                  <w:color w:val="FF0000"/>
                  <w:u w:val="single"/>
                </w:rPr>
                <m:t>I</m:t>
              </m:r>
            </m:e>
            <m:sub>
              <m:r>
                <w:rPr>
                  <w:rFonts w:ascii="Cambria Math" w:hAnsi="Cambria Math"/>
                  <w:color w:val="FF0000"/>
                  <w:u w:val="single"/>
                </w:rPr>
                <m:t>CFA</m:t>
              </m:r>
            </m:sub>
          </m:sSub>
          <m:r>
            <w:rPr>
              <w:rFonts w:ascii="Cambria Math" w:hAnsi="Cambria Math"/>
              <w:color w:val="FF0000"/>
              <w:u w:val="single"/>
            </w:rPr>
            <m:t>=</m:t>
          </m:r>
          <m:f>
            <m:fPr>
              <m:ctrlPr>
                <w:rPr>
                  <w:rFonts w:ascii="Cambria Math" w:hAnsi="Cambria Math"/>
                  <w:i/>
                  <w:color w:val="FF0000"/>
                  <w:u w:val="single"/>
                </w:rPr>
              </m:ctrlPr>
            </m:fPr>
            <m:num>
              <m:r>
                <w:rPr>
                  <w:rFonts w:ascii="Cambria Math" w:hAnsi="Cambria Math"/>
                  <w:color w:val="FF0000"/>
                  <w:u w:val="single"/>
                </w:rPr>
                <m:t>TN</m:t>
              </m:r>
              <m:sSub>
                <m:sSubPr>
                  <m:ctrlPr>
                    <w:rPr>
                      <w:rFonts w:ascii="Cambria Math" w:hAnsi="Cambria Math"/>
                      <w:i/>
                      <w:color w:val="FF0000"/>
                      <w:u w:val="single"/>
                    </w:rPr>
                  </m:ctrlPr>
                </m:sSubPr>
                <m:e>
                  <m:r>
                    <w:rPr>
                      <w:rFonts w:ascii="Cambria Math" w:hAnsi="Cambria Math"/>
                      <w:color w:val="FF0000"/>
                      <w:u w:val="single"/>
                    </w:rPr>
                    <m:t>EC</m:t>
                  </m:r>
                </m:e>
                <m:sub>
                  <m:r>
                    <w:rPr>
                      <w:rFonts w:ascii="Cambria Math" w:hAnsi="Cambria Math"/>
                      <w:color w:val="FF0000"/>
                      <w:u w:val="single"/>
                    </w:rPr>
                    <m:t>A1-A3</m:t>
                  </m:r>
                </m:sub>
              </m:sSub>
            </m:num>
            <m:den>
              <m:r>
                <w:rPr>
                  <w:rFonts w:ascii="Cambria Math" w:hAnsi="Cambria Math"/>
                  <w:color w:val="FF0000"/>
                  <w:u w:val="single"/>
                </w:rPr>
                <m:t>CFA</m:t>
              </m:r>
            </m:den>
          </m:f>
        </m:oMath>
      </m:oMathPara>
    </w:p>
    <w:p w14:paraId="1BA61FC5" w14:textId="1EF680D2" w:rsidR="3D7CCA07" w:rsidRPr="006D00C9" w:rsidRDefault="180AD1B6" w:rsidP="0ABCB012">
      <w:pPr>
        <w:rPr>
          <w:color w:val="FF0000"/>
          <w:u w:val="single"/>
        </w:rPr>
      </w:pPr>
      <w:r w:rsidRPr="006D00C9">
        <w:rPr>
          <w:color w:val="FF0000"/>
          <w:u w:val="single"/>
        </w:rPr>
        <w:t>Where:</w:t>
      </w:r>
    </w:p>
    <w:p w14:paraId="617AD6FA" w14:textId="25A6C22D" w:rsidR="0ABCB012" w:rsidRPr="006D00C9" w:rsidRDefault="000F75D0" w:rsidP="0EB5B903">
      <w:pPr>
        <w:spacing w:after="0"/>
        <w:ind w:left="720"/>
        <w:rPr>
          <w:color w:val="FF0000"/>
          <w:u w:val="single"/>
        </w:rPr>
      </w:pPr>
      <w:r w:rsidRPr="006D00C9">
        <w:rPr>
          <w:color w:val="FF0000"/>
          <w:u w:val="single"/>
        </w:rPr>
        <w:lastRenderedPageBreak/>
        <w:t>T</w:t>
      </w:r>
      <w:r w:rsidR="150DA235" w:rsidRPr="006D00C9">
        <w:rPr>
          <w:color w:val="FF0000"/>
          <w:u w:val="single"/>
        </w:rPr>
        <w:t>NECI</w:t>
      </w:r>
      <w:r w:rsidR="150DA235" w:rsidRPr="006D00C9">
        <w:rPr>
          <w:color w:val="FF0000"/>
          <w:u w:val="single"/>
          <w:vertAlign w:val="subscript"/>
        </w:rPr>
        <w:t>CFA</w:t>
      </w:r>
      <w:r w:rsidR="150DA235" w:rsidRPr="006D00C9">
        <w:rPr>
          <w:color w:val="FF0000"/>
          <w:u w:val="single"/>
        </w:rPr>
        <w:t xml:space="preserve"> = </w:t>
      </w:r>
      <w:r w:rsidRPr="006D00C9">
        <w:rPr>
          <w:color w:val="FF0000"/>
          <w:u w:val="single"/>
        </w:rPr>
        <w:t xml:space="preserve">total net </w:t>
      </w:r>
      <w:r w:rsidR="00B93EDA" w:rsidRPr="006D00C9">
        <w:rPr>
          <w:i/>
          <w:iCs/>
          <w:color w:val="FF0000"/>
          <w:u w:val="single"/>
        </w:rPr>
        <w:t xml:space="preserve">embodied </w:t>
      </w:r>
      <w:r w:rsidR="150DA235" w:rsidRPr="006D00C9">
        <w:rPr>
          <w:i/>
          <w:iCs/>
          <w:color w:val="FF0000"/>
          <w:u w:val="single"/>
        </w:rPr>
        <w:t>carbon</w:t>
      </w:r>
      <w:r w:rsidR="150DA235" w:rsidRPr="006D00C9">
        <w:rPr>
          <w:color w:val="FF0000"/>
          <w:u w:val="single"/>
        </w:rPr>
        <w:t xml:space="preserve"> intensity by </w:t>
      </w:r>
      <w:r w:rsidR="150DA235" w:rsidRPr="006D00C9">
        <w:rPr>
          <w:i/>
          <w:iCs/>
          <w:color w:val="FF0000"/>
          <w:u w:val="single"/>
        </w:rPr>
        <w:t>conditioned floor area</w:t>
      </w:r>
    </w:p>
    <w:p w14:paraId="112F9AD2" w14:textId="7539DF8D" w:rsidR="0ABCB012" w:rsidRPr="006D00C9" w:rsidRDefault="150DA235" w:rsidP="0EB5B903">
      <w:pPr>
        <w:spacing w:after="0"/>
        <w:ind w:left="720"/>
        <w:rPr>
          <w:rFonts w:eastAsiaTheme="minorEastAsia"/>
          <w:color w:val="FF0000"/>
          <w:u w:val="single"/>
        </w:rPr>
      </w:pPr>
      <w:r w:rsidRPr="006D00C9">
        <w:rPr>
          <w:rFonts w:eastAsiaTheme="minorEastAsia"/>
          <w:color w:val="FF0000"/>
          <w:u w:val="single"/>
        </w:rPr>
        <w:t>TNE</w:t>
      </w:r>
      <w:r w:rsidR="000F75D0" w:rsidRPr="006D00C9">
        <w:rPr>
          <w:rFonts w:eastAsiaTheme="minorEastAsia"/>
          <w:color w:val="FF0000"/>
          <w:u w:val="single"/>
        </w:rPr>
        <w:t>C</w:t>
      </w:r>
      <w:r w:rsidRPr="006D00C9">
        <w:rPr>
          <w:rFonts w:eastAsiaTheme="minorEastAsia"/>
          <w:color w:val="FF0000"/>
          <w:u w:val="single"/>
          <w:vertAlign w:val="subscript"/>
        </w:rPr>
        <w:t>A1-A3</w:t>
      </w:r>
      <w:r w:rsidRPr="006D00C9">
        <w:rPr>
          <w:rFonts w:eastAsiaTheme="minorEastAsia"/>
          <w:color w:val="FF0000"/>
          <w:u w:val="single"/>
        </w:rPr>
        <w:t xml:space="preserve"> = total </w:t>
      </w:r>
      <w:r w:rsidR="000F75D0" w:rsidRPr="006D00C9">
        <w:rPr>
          <w:rFonts w:eastAsiaTheme="minorEastAsia"/>
          <w:color w:val="FF0000"/>
          <w:u w:val="single"/>
        </w:rPr>
        <w:t xml:space="preserve">net </w:t>
      </w:r>
      <w:r w:rsidR="000F75D0" w:rsidRPr="006D00C9">
        <w:rPr>
          <w:rFonts w:eastAsiaTheme="minorEastAsia"/>
          <w:i/>
          <w:iCs/>
          <w:color w:val="FF0000"/>
          <w:u w:val="single"/>
        </w:rPr>
        <w:t>embodied carbon</w:t>
      </w:r>
      <w:r w:rsidR="000F75D0" w:rsidRPr="006D00C9">
        <w:rPr>
          <w:rFonts w:eastAsiaTheme="minorEastAsia"/>
          <w:color w:val="FF0000"/>
          <w:u w:val="single"/>
        </w:rPr>
        <w:t xml:space="preserve"> </w:t>
      </w:r>
      <w:r w:rsidRPr="006D00C9">
        <w:rPr>
          <w:rFonts w:eastAsiaTheme="minorEastAsia"/>
          <w:color w:val="FF0000"/>
          <w:u w:val="single"/>
        </w:rPr>
        <w:t xml:space="preserve">emissions for the entire </w:t>
      </w:r>
      <w:r w:rsidR="00CA3A6C" w:rsidRPr="006D00C9">
        <w:rPr>
          <w:rFonts w:eastAsiaTheme="minorEastAsia"/>
          <w:i/>
          <w:iCs/>
          <w:color w:val="FF0000"/>
          <w:u w:val="single"/>
        </w:rPr>
        <w:t>assessed home</w:t>
      </w:r>
      <w:r w:rsidR="00CA3A6C" w:rsidRPr="006D00C9">
        <w:rPr>
          <w:rFonts w:eastAsiaTheme="minorEastAsia"/>
          <w:color w:val="FF0000"/>
          <w:u w:val="single"/>
        </w:rPr>
        <w:t xml:space="preserve"> </w:t>
      </w:r>
      <w:r w:rsidRPr="006D00C9">
        <w:rPr>
          <w:rFonts w:eastAsiaTheme="minorEastAsia"/>
          <w:color w:val="FF0000"/>
          <w:u w:val="single"/>
        </w:rPr>
        <w:t>(kg CO</w:t>
      </w:r>
      <w:r w:rsidRPr="006D00C9">
        <w:rPr>
          <w:rFonts w:eastAsiaTheme="minorEastAsia"/>
          <w:color w:val="FF0000"/>
          <w:u w:val="single"/>
          <w:vertAlign w:val="subscript"/>
        </w:rPr>
        <w:t>2</w:t>
      </w:r>
      <w:r w:rsidRPr="006D00C9">
        <w:rPr>
          <w:rFonts w:eastAsiaTheme="minorEastAsia"/>
          <w:color w:val="FF0000"/>
          <w:u w:val="single"/>
        </w:rPr>
        <w:t>e)</w:t>
      </w:r>
    </w:p>
    <w:p w14:paraId="5D36976B" w14:textId="636DA5EA" w:rsidR="0ABCB012" w:rsidRPr="006D00C9" w:rsidRDefault="150DA235" w:rsidP="2E4F92EB">
      <w:pPr>
        <w:ind w:left="720"/>
        <w:rPr>
          <w:rFonts w:eastAsiaTheme="minorEastAsia"/>
          <w:i/>
          <w:iCs/>
          <w:color w:val="FF0000"/>
          <w:u w:val="single"/>
        </w:rPr>
      </w:pPr>
      <w:r w:rsidRPr="006D00C9">
        <w:rPr>
          <w:rFonts w:eastAsiaTheme="minorEastAsia"/>
          <w:color w:val="FF0000"/>
          <w:u w:val="single"/>
        </w:rPr>
        <w:t xml:space="preserve">CFA = </w:t>
      </w:r>
      <w:r w:rsidRPr="006D00C9">
        <w:rPr>
          <w:rFonts w:eastAsiaTheme="minorEastAsia"/>
          <w:i/>
          <w:iCs/>
          <w:color w:val="FF0000"/>
          <w:u w:val="single"/>
        </w:rPr>
        <w:t>conditioned floor area</w:t>
      </w:r>
    </w:p>
    <w:p w14:paraId="60E0797A" w14:textId="663BFB02" w:rsidR="0ABCB012" w:rsidRPr="006D00C9" w:rsidRDefault="0ABCB012" w:rsidP="0ABCB012">
      <w:pPr>
        <w:rPr>
          <w:color w:val="FF0000"/>
          <w:u w:val="single"/>
        </w:rPr>
      </w:pPr>
    </w:p>
    <w:p w14:paraId="5E75B4C1" w14:textId="3A8C22EE" w:rsidR="3C6DC275" w:rsidRPr="006D00C9" w:rsidRDefault="3EAE940B" w:rsidP="0ABCB012">
      <w:pPr>
        <w:pStyle w:val="Heading3"/>
        <w:rPr>
          <w:color w:val="FF0000"/>
          <w:u w:val="single"/>
        </w:rPr>
      </w:pPr>
      <w:bookmarkStart w:id="87" w:name="_Ref170134853"/>
      <w:r w:rsidRPr="006D00C9">
        <w:rPr>
          <w:color w:val="FF0000"/>
          <w:u w:val="single"/>
        </w:rPr>
        <w:t xml:space="preserve">Gross </w:t>
      </w:r>
      <w:r w:rsidRPr="006D00C9">
        <w:rPr>
          <w:i/>
          <w:iCs/>
          <w:color w:val="FF0000"/>
          <w:u w:val="single"/>
        </w:rPr>
        <w:t>e</w:t>
      </w:r>
      <w:r w:rsidR="7E4DE861" w:rsidRPr="006D00C9">
        <w:rPr>
          <w:i/>
          <w:iCs/>
          <w:color w:val="FF0000"/>
          <w:u w:val="single"/>
        </w:rPr>
        <w:t>mbodied carbon</w:t>
      </w:r>
      <w:r w:rsidR="7E4DE861" w:rsidRPr="006D00C9">
        <w:rPr>
          <w:color w:val="FF0000"/>
          <w:u w:val="single"/>
        </w:rPr>
        <w:t xml:space="preserve"> intensity </w:t>
      </w:r>
      <w:r w:rsidR="20F58C18" w:rsidRPr="006D00C9">
        <w:rPr>
          <w:color w:val="FF0000"/>
          <w:u w:val="single"/>
        </w:rPr>
        <w:t>per</w:t>
      </w:r>
      <w:r w:rsidR="7E4DE861" w:rsidRPr="006D00C9">
        <w:rPr>
          <w:color w:val="FF0000"/>
          <w:u w:val="single"/>
        </w:rPr>
        <w:t xml:space="preserve"> </w:t>
      </w:r>
      <w:r w:rsidR="7E4DE861" w:rsidRPr="006D00C9">
        <w:rPr>
          <w:i/>
          <w:iCs/>
          <w:color w:val="FF0000"/>
          <w:u w:val="single"/>
        </w:rPr>
        <w:t>bedroom</w:t>
      </w:r>
      <w:bookmarkEnd w:id="87"/>
    </w:p>
    <w:p w14:paraId="76520B7E" w14:textId="5C038385" w:rsidR="52369318" w:rsidRPr="006D00C9" w:rsidRDefault="7E4DE861" w:rsidP="0ABCB012">
      <w:pPr>
        <w:rPr>
          <w:color w:val="FF0000"/>
          <w:u w:val="single"/>
        </w:rPr>
      </w:pPr>
      <w:r w:rsidRPr="006D00C9">
        <w:rPr>
          <w:color w:val="FF0000"/>
          <w:u w:val="single"/>
        </w:rPr>
        <w:t xml:space="preserve">The total </w:t>
      </w:r>
      <w:r w:rsidR="1F314922" w:rsidRPr="006D00C9">
        <w:rPr>
          <w:color w:val="FF0000"/>
          <w:u w:val="single"/>
        </w:rPr>
        <w:t xml:space="preserve">gross </w:t>
      </w:r>
      <w:r w:rsidRPr="006D00C9">
        <w:rPr>
          <w:i/>
          <w:iCs/>
          <w:color w:val="FF0000"/>
          <w:u w:val="single"/>
        </w:rPr>
        <w:t>embodied carbon</w:t>
      </w:r>
      <w:r w:rsidRPr="006D00C9">
        <w:rPr>
          <w:color w:val="FF0000"/>
          <w:u w:val="single"/>
        </w:rPr>
        <w:t xml:space="preserve"> intensity by number of </w:t>
      </w:r>
      <w:r w:rsidRPr="006D00C9">
        <w:rPr>
          <w:i/>
          <w:iCs/>
          <w:color w:val="FF0000"/>
          <w:u w:val="single"/>
        </w:rPr>
        <w:t>bedrooms</w:t>
      </w:r>
      <w:r w:rsidRPr="006D00C9">
        <w:rPr>
          <w:color w:val="FF0000"/>
          <w:u w:val="single"/>
        </w:rPr>
        <w:t xml:space="preserve"> shall be calculated as follows:</w:t>
      </w:r>
    </w:p>
    <w:p w14:paraId="7C89DBA0" w14:textId="24D78025" w:rsidR="296B5DF8" w:rsidRPr="006D00C9" w:rsidRDefault="00573221" w:rsidP="009F0322">
      <w:pPr>
        <w:rPr>
          <w:color w:val="FF0000"/>
          <w:u w:val="single"/>
        </w:rPr>
      </w:pPr>
      <m:oMathPara>
        <m:oMath>
          <m:r>
            <w:rPr>
              <w:rFonts w:ascii="Cambria Math" w:eastAsiaTheme="minorEastAsia" w:hAnsi="Cambria Math"/>
              <w:color w:val="FF0000"/>
              <w:u w:val="single"/>
            </w:rPr>
            <m:t>TGEC</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I</m:t>
              </m:r>
            </m:e>
            <m:sub>
              <m:r>
                <w:rPr>
                  <w:rFonts w:ascii="Cambria Math" w:eastAsiaTheme="minorEastAsia" w:hAnsi="Cambria Math"/>
                  <w:color w:val="FF0000"/>
                  <w:u w:val="single"/>
                </w:rPr>
                <m:t>BDR</m:t>
              </m:r>
            </m:sub>
          </m:sSub>
          <m:r>
            <w:rPr>
              <w:rFonts w:ascii="Cambria Math" w:eastAsiaTheme="minorEastAsia" w:hAnsi="Cambria Math"/>
              <w:color w:val="FF0000"/>
              <w:u w:val="single"/>
            </w:rPr>
            <m:t>=</m:t>
          </m:r>
          <m:f>
            <m:fPr>
              <m:ctrlPr>
                <w:rPr>
                  <w:rFonts w:ascii="Cambria Math" w:eastAsiaTheme="minorEastAsia" w:hAnsi="Cambria Math"/>
                  <w:i/>
                  <w:color w:val="FF0000"/>
                  <w:u w:val="single"/>
                </w:rPr>
              </m:ctrlPr>
            </m:fPr>
            <m:num>
              <m:r>
                <w:rPr>
                  <w:rFonts w:ascii="Cambria Math" w:eastAsiaTheme="minorEastAsia" w:hAnsi="Cambria Math"/>
                  <w:color w:val="FF0000"/>
                  <w:u w:val="single"/>
                </w:rPr>
                <m:t>TGE</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C</m:t>
                  </m:r>
                </m:e>
                <m:sub>
                  <m:r>
                    <w:rPr>
                      <w:rFonts w:ascii="Cambria Math" w:eastAsiaTheme="minorEastAsia" w:hAnsi="Cambria Math"/>
                      <w:color w:val="FF0000"/>
                      <w:u w:val="single"/>
                    </w:rPr>
                    <m:t>A1-A3</m:t>
                  </m:r>
                </m:sub>
              </m:sSub>
            </m:num>
            <m:den>
              <m:r>
                <w:rPr>
                  <w:rFonts w:ascii="Cambria Math" w:eastAsiaTheme="minorEastAsia" w:hAnsi="Cambria Math"/>
                  <w:color w:val="FF0000"/>
                  <w:u w:val="single"/>
                </w:rPr>
                <m:t>BDR</m:t>
              </m:r>
            </m:den>
          </m:f>
        </m:oMath>
      </m:oMathPara>
    </w:p>
    <w:p w14:paraId="1CBECB5E" w14:textId="44EA5847" w:rsidR="296B5DF8" w:rsidRPr="006D00C9" w:rsidRDefault="10387358" w:rsidP="0ABCB012">
      <w:pPr>
        <w:rPr>
          <w:color w:val="FF0000"/>
          <w:u w:val="single"/>
        </w:rPr>
      </w:pPr>
      <w:r w:rsidRPr="006D00C9">
        <w:rPr>
          <w:color w:val="FF0000"/>
          <w:u w:val="single"/>
        </w:rPr>
        <w:t>Where:</w:t>
      </w:r>
    </w:p>
    <w:p w14:paraId="53CE6C73" w14:textId="4AEC4087" w:rsidR="0ABCB012" w:rsidRPr="006D00C9" w:rsidRDefault="00573221" w:rsidP="0EB5B903">
      <w:pPr>
        <w:spacing w:after="0"/>
        <w:ind w:left="720"/>
        <w:rPr>
          <w:color w:val="FF0000"/>
          <w:u w:val="single"/>
        </w:rPr>
      </w:pPr>
      <w:r w:rsidRPr="006D00C9">
        <w:rPr>
          <w:color w:val="FF0000"/>
          <w:u w:val="single"/>
        </w:rPr>
        <w:t>T</w:t>
      </w:r>
      <w:r w:rsidR="0147992A" w:rsidRPr="006D00C9">
        <w:rPr>
          <w:color w:val="FF0000"/>
          <w:u w:val="single"/>
        </w:rPr>
        <w:t>GECI</w:t>
      </w:r>
      <w:r w:rsidR="0147992A" w:rsidRPr="006D00C9">
        <w:rPr>
          <w:color w:val="FF0000"/>
          <w:u w:val="single"/>
          <w:vertAlign w:val="subscript"/>
        </w:rPr>
        <w:t>BDR</w:t>
      </w:r>
      <w:r w:rsidR="0147992A" w:rsidRPr="006D00C9">
        <w:rPr>
          <w:color w:val="FF0000"/>
          <w:u w:val="single"/>
        </w:rPr>
        <w:t xml:space="preserve"> = </w:t>
      </w:r>
      <w:r w:rsidR="5AF03D89" w:rsidRPr="006D00C9">
        <w:rPr>
          <w:color w:val="FF0000"/>
          <w:u w:val="single"/>
        </w:rPr>
        <w:t>Gross</w:t>
      </w:r>
      <w:r w:rsidR="0147992A" w:rsidRPr="006D00C9">
        <w:rPr>
          <w:color w:val="FF0000"/>
          <w:u w:val="single"/>
        </w:rPr>
        <w:t xml:space="preserve"> </w:t>
      </w:r>
      <w:r w:rsidR="1AD14D11" w:rsidRPr="006D00C9">
        <w:rPr>
          <w:i/>
          <w:iCs/>
          <w:color w:val="FF0000"/>
          <w:u w:val="single"/>
        </w:rPr>
        <w:t xml:space="preserve">embodied </w:t>
      </w:r>
      <w:r w:rsidR="0147992A" w:rsidRPr="006D00C9">
        <w:rPr>
          <w:i/>
          <w:iCs/>
          <w:color w:val="FF0000"/>
          <w:u w:val="single"/>
        </w:rPr>
        <w:t>carbon</w:t>
      </w:r>
      <w:r w:rsidR="0147992A" w:rsidRPr="006D00C9">
        <w:rPr>
          <w:color w:val="FF0000"/>
          <w:u w:val="single"/>
        </w:rPr>
        <w:t xml:space="preserve"> intensity </w:t>
      </w:r>
      <w:r w:rsidR="27106A35" w:rsidRPr="006D00C9">
        <w:rPr>
          <w:color w:val="FF0000"/>
          <w:u w:val="single"/>
        </w:rPr>
        <w:t>per</w:t>
      </w:r>
      <w:r w:rsidR="0147992A" w:rsidRPr="006D00C9">
        <w:rPr>
          <w:color w:val="FF0000"/>
          <w:u w:val="single"/>
        </w:rPr>
        <w:t xml:space="preserve"> </w:t>
      </w:r>
      <w:r w:rsidR="48E33D04" w:rsidRPr="006D00C9">
        <w:rPr>
          <w:i/>
          <w:iCs/>
          <w:color w:val="FF0000"/>
          <w:u w:val="single"/>
        </w:rPr>
        <w:t>bedroom</w:t>
      </w:r>
    </w:p>
    <w:p w14:paraId="6BF742EA" w14:textId="1B1430F5" w:rsidR="0ABCB012" w:rsidRPr="006D00C9" w:rsidRDefault="0147992A" w:rsidP="0EB5B903">
      <w:pPr>
        <w:spacing w:after="0"/>
        <w:ind w:left="720"/>
        <w:rPr>
          <w:rFonts w:eastAsiaTheme="minorEastAsia"/>
          <w:color w:val="FF0000"/>
          <w:u w:val="single"/>
        </w:rPr>
      </w:pPr>
      <w:r w:rsidRPr="006D00C9">
        <w:rPr>
          <w:rFonts w:eastAsiaTheme="minorEastAsia"/>
          <w:color w:val="FF0000"/>
          <w:u w:val="single"/>
        </w:rPr>
        <w:t>TGE</w:t>
      </w:r>
      <w:r w:rsidR="00573221" w:rsidRPr="006D00C9">
        <w:rPr>
          <w:rFonts w:eastAsiaTheme="minorEastAsia"/>
          <w:color w:val="FF0000"/>
          <w:u w:val="single"/>
        </w:rPr>
        <w:t>C</w:t>
      </w:r>
      <w:r w:rsidRPr="006D00C9">
        <w:rPr>
          <w:rFonts w:eastAsiaTheme="minorEastAsia"/>
          <w:color w:val="FF0000"/>
          <w:u w:val="single"/>
          <w:vertAlign w:val="subscript"/>
        </w:rPr>
        <w:t>A1-A3</w:t>
      </w:r>
      <w:r w:rsidRPr="006D00C9">
        <w:rPr>
          <w:rFonts w:eastAsiaTheme="minorEastAsia"/>
          <w:color w:val="FF0000"/>
          <w:u w:val="single"/>
        </w:rPr>
        <w:t xml:space="preserve"> = total gross </w:t>
      </w:r>
      <w:r w:rsidR="00573221" w:rsidRPr="006D00C9">
        <w:rPr>
          <w:rFonts w:eastAsiaTheme="minorEastAsia"/>
          <w:i/>
          <w:iCs/>
          <w:color w:val="FF0000"/>
          <w:u w:val="single"/>
        </w:rPr>
        <w:t xml:space="preserve">embodied carbon </w:t>
      </w:r>
      <w:r w:rsidRPr="006D00C9">
        <w:rPr>
          <w:rFonts w:eastAsiaTheme="minorEastAsia"/>
          <w:color w:val="FF0000"/>
          <w:u w:val="single"/>
        </w:rPr>
        <w:t xml:space="preserve">emissions for the entire </w:t>
      </w:r>
      <w:r w:rsidR="00CA3A6C" w:rsidRPr="006D00C9">
        <w:rPr>
          <w:rFonts w:eastAsiaTheme="minorEastAsia"/>
          <w:i/>
          <w:iCs/>
          <w:color w:val="FF0000"/>
          <w:u w:val="single"/>
        </w:rPr>
        <w:t>assessed home</w:t>
      </w:r>
      <w:r w:rsidR="00CA3A6C" w:rsidRPr="006D00C9">
        <w:rPr>
          <w:rFonts w:eastAsiaTheme="minorEastAsia"/>
          <w:color w:val="FF0000"/>
          <w:u w:val="single"/>
        </w:rPr>
        <w:t xml:space="preserve"> </w:t>
      </w:r>
      <w:r w:rsidRPr="006D00C9">
        <w:rPr>
          <w:rFonts w:eastAsiaTheme="minorEastAsia"/>
          <w:color w:val="FF0000"/>
          <w:u w:val="single"/>
        </w:rPr>
        <w:t>(kg CO</w:t>
      </w:r>
      <w:r w:rsidRPr="006D00C9">
        <w:rPr>
          <w:rFonts w:eastAsiaTheme="minorEastAsia"/>
          <w:color w:val="FF0000"/>
          <w:u w:val="single"/>
          <w:vertAlign w:val="subscript"/>
        </w:rPr>
        <w:t>2</w:t>
      </w:r>
      <w:r w:rsidRPr="006D00C9">
        <w:rPr>
          <w:rFonts w:eastAsiaTheme="minorEastAsia"/>
          <w:color w:val="FF0000"/>
          <w:u w:val="single"/>
        </w:rPr>
        <w:t>e)</w:t>
      </w:r>
    </w:p>
    <w:p w14:paraId="45F21A8B" w14:textId="0350B06B" w:rsidR="0ABCB012" w:rsidRPr="006D00C9" w:rsidRDefault="0147992A" w:rsidP="2E4F92EB">
      <w:pPr>
        <w:ind w:left="720"/>
        <w:rPr>
          <w:rFonts w:eastAsiaTheme="minorEastAsia"/>
          <w:i/>
          <w:iCs/>
          <w:color w:val="FF0000"/>
          <w:u w:val="single"/>
        </w:rPr>
      </w:pPr>
      <w:r w:rsidRPr="006D00C9">
        <w:rPr>
          <w:rFonts w:eastAsiaTheme="minorEastAsia"/>
          <w:color w:val="FF0000"/>
          <w:u w:val="single"/>
        </w:rPr>
        <w:t xml:space="preserve">BDR = number of </w:t>
      </w:r>
      <w:r w:rsidRPr="006D00C9">
        <w:rPr>
          <w:rFonts w:eastAsiaTheme="minorEastAsia"/>
          <w:i/>
          <w:iCs/>
          <w:color w:val="FF0000"/>
          <w:u w:val="single"/>
        </w:rPr>
        <w:t xml:space="preserve">bedrooms </w:t>
      </w:r>
      <w:r w:rsidRPr="006D00C9">
        <w:rPr>
          <w:rFonts w:eastAsiaTheme="minorEastAsia"/>
          <w:color w:val="FF0000"/>
          <w:u w:val="single"/>
        </w:rPr>
        <w:t>indicated on the</w:t>
      </w:r>
      <w:r w:rsidRPr="006D00C9">
        <w:rPr>
          <w:rFonts w:eastAsiaTheme="minorEastAsia"/>
          <w:i/>
          <w:iCs/>
          <w:color w:val="FF0000"/>
          <w:u w:val="single"/>
        </w:rPr>
        <w:t xml:space="preserve"> </w:t>
      </w:r>
      <w:r w:rsidR="005B2E7F" w:rsidRPr="006D00C9">
        <w:rPr>
          <w:rFonts w:eastAsiaTheme="minorEastAsia"/>
          <w:i/>
          <w:iCs/>
          <w:color w:val="FF0000"/>
          <w:u w:val="single"/>
        </w:rPr>
        <w:t>construction documents</w:t>
      </w:r>
    </w:p>
    <w:p w14:paraId="132CA189" w14:textId="5237B261" w:rsidR="0ABCB012" w:rsidRPr="006D00C9" w:rsidRDefault="0ABCB012" w:rsidP="0ABCB012">
      <w:pPr>
        <w:rPr>
          <w:color w:val="FF0000"/>
          <w:u w:val="single"/>
        </w:rPr>
      </w:pPr>
    </w:p>
    <w:p w14:paraId="197201D8" w14:textId="1EBD27D5" w:rsidR="38FFF4B6" w:rsidRPr="006D00C9" w:rsidRDefault="35BFF88D" w:rsidP="0ABCB012">
      <w:pPr>
        <w:pStyle w:val="Heading3"/>
        <w:rPr>
          <w:color w:val="FF0000"/>
          <w:u w:val="single"/>
        </w:rPr>
      </w:pPr>
      <w:bookmarkStart w:id="88" w:name="_Ref170134859"/>
      <w:r w:rsidRPr="006D00C9">
        <w:rPr>
          <w:color w:val="FF0000"/>
          <w:u w:val="single"/>
        </w:rPr>
        <w:t xml:space="preserve">Net </w:t>
      </w:r>
      <w:r w:rsidRPr="006D00C9">
        <w:rPr>
          <w:i/>
          <w:iCs/>
          <w:color w:val="FF0000"/>
          <w:u w:val="single"/>
        </w:rPr>
        <w:t>embodied carbon</w:t>
      </w:r>
      <w:r w:rsidRPr="006D00C9">
        <w:rPr>
          <w:color w:val="FF0000"/>
          <w:u w:val="single"/>
        </w:rPr>
        <w:t xml:space="preserve"> intensity per </w:t>
      </w:r>
      <w:r w:rsidRPr="006D00C9">
        <w:rPr>
          <w:i/>
          <w:iCs/>
          <w:color w:val="FF0000"/>
          <w:u w:val="single"/>
        </w:rPr>
        <w:t>bedroom</w:t>
      </w:r>
      <w:bookmarkEnd w:id="88"/>
    </w:p>
    <w:p w14:paraId="7829D756" w14:textId="445FB0B2" w:rsidR="2A2D1616" w:rsidRPr="006D00C9" w:rsidRDefault="07653706" w:rsidP="0ABCB012">
      <w:pPr>
        <w:rPr>
          <w:color w:val="FF0000"/>
          <w:u w:val="single"/>
        </w:rPr>
      </w:pPr>
      <w:r w:rsidRPr="006D00C9">
        <w:rPr>
          <w:color w:val="FF0000"/>
          <w:u w:val="single"/>
        </w:rPr>
        <w:t xml:space="preserve">The total </w:t>
      </w:r>
      <w:r w:rsidR="6D5BA48E" w:rsidRPr="006D00C9">
        <w:rPr>
          <w:color w:val="FF0000"/>
          <w:u w:val="single"/>
        </w:rPr>
        <w:t xml:space="preserve">net </w:t>
      </w:r>
      <w:r w:rsidRPr="006D00C9">
        <w:rPr>
          <w:i/>
          <w:iCs/>
          <w:color w:val="FF0000"/>
          <w:u w:val="single"/>
        </w:rPr>
        <w:t>embodied carbon</w:t>
      </w:r>
      <w:r w:rsidRPr="006D00C9">
        <w:rPr>
          <w:color w:val="FF0000"/>
          <w:u w:val="single"/>
        </w:rPr>
        <w:t xml:space="preserve"> intensity by number of </w:t>
      </w:r>
      <w:r w:rsidRPr="006D00C9">
        <w:rPr>
          <w:i/>
          <w:iCs/>
          <w:color w:val="FF0000"/>
          <w:u w:val="single"/>
        </w:rPr>
        <w:t>bedrooms</w:t>
      </w:r>
      <w:r w:rsidRPr="006D00C9">
        <w:rPr>
          <w:color w:val="FF0000"/>
          <w:u w:val="single"/>
        </w:rPr>
        <w:t xml:space="preserve"> shall be calculated as follows:</w:t>
      </w:r>
    </w:p>
    <w:p w14:paraId="6217E245" w14:textId="71D071F3" w:rsidR="42D7C1C9" w:rsidRPr="006D00C9" w:rsidRDefault="00573221" w:rsidP="009F0322">
      <w:pPr>
        <w:rPr>
          <w:color w:val="FF0000"/>
          <w:u w:val="single"/>
        </w:rPr>
      </w:pPr>
      <m:oMathPara>
        <m:oMath>
          <m:r>
            <w:rPr>
              <w:rFonts w:ascii="Cambria Math" w:hAnsi="Cambria Math"/>
              <w:color w:val="FF0000"/>
              <w:u w:val="single"/>
            </w:rPr>
            <m:t>TNEC</m:t>
          </m:r>
          <m:sSub>
            <m:sSubPr>
              <m:ctrlPr>
                <w:rPr>
                  <w:rFonts w:ascii="Cambria Math" w:hAnsi="Cambria Math"/>
                  <w:i/>
                  <w:color w:val="FF0000"/>
                  <w:u w:val="single"/>
                </w:rPr>
              </m:ctrlPr>
            </m:sSubPr>
            <m:e>
              <m:r>
                <w:rPr>
                  <w:rFonts w:ascii="Cambria Math" w:hAnsi="Cambria Math"/>
                  <w:color w:val="FF0000"/>
                  <w:u w:val="single"/>
                </w:rPr>
                <m:t>I</m:t>
              </m:r>
            </m:e>
            <m:sub>
              <m:r>
                <w:rPr>
                  <w:rFonts w:ascii="Cambria Math" w:hAnsi="Cambria Math"/>
                  <w:color w:val="FF0000"/>
                  <w:u w:val="single"/>
                </w:rPr>
                <m:t>BDR</m:t>
              </m:r>
            </m:sub>
          </m:sSub>
          <m:r>
            <w:rPr>
              <w:rFonts w:ascii="Cambria Math" w:hAnsi="Cambria Math"/>
              <w:color w:val="FF0000"/>
              <w:u w:val="single"/>
            </w:rPr>
            <m:t>=</m:t>
          </m:r>
          <m:f>
            <m:fPr>
              <m:ctrlPr>
                <w:rPr>
                  <w:rFonts w:ascii="Cambria Math" w:hAnsi="Cambria Math"/>
                  <w:i/>
                  <w:color w:val="FF0000"/>
                  <w:u w:val="single"/>
                </w:rPr>
              </m:ctrlPr>
            </m:fPr>
            <m:num>
              <m:r>
                <w:rPr>
                  <w:rFonts w:ascii="Cambria Math" w:hAnsi="Cambria Math"/>
                  <w:color w:val="FF0000"/>
                  <w:u w:val="single"/>
                </w:rPr>
                <m:t>TN</m:t>
              </m:r>
              <m:sSub>
                <m:sSubPr>
                  <m:ctrlPr>
                    <w:rPr>
                      <w:rFonts w:ascii="Cambria Math" w:hAnsi="Cambria Math"/>
                      <w:i/>
                      <w:color w:val="FF0000"/>
                      <w:u w:val="single"/>
                    </w:rPr>
                  </m:ctrlPr>
                </m:sSubPr>
                <m:e>
                  <m:r>
                    <w:rPr>
                      <w:rFonts w:ascii="Cambria Math" w:hAnsi="Cambria Math"/>
                      <w:color w:val="FF0000"/>
                      <w:u w:val="single"/>
                    </w:rPr>
                    <m:t>EC</m:t>
                  </m:r>
                </m:e>
                <m:sub>
                  <m:r>
                    <w:rPr>
                      <w:rFonts w:ascii="Cambria Math" w:hAnsi="Cambria Math"/>
                      <w:color w:val="FF0000"/>
                      <w:u w:val="single"/>
                    </w:rPr>
                    <m:t>A1-A3</m:t>
                  </m:r>
                </m:sub>
              </m:sSub>
            </m:num>
            <m:den>
              <m:r>
                <w:rPr>
                  <w:rFonts w:ascii="Cambria Math" w:hAnsi="Cambria Math"/>
                  <w:color w:val="FF0000"/>
                  <w:u w:val="single"/>
                </w:rPr>
                <m:t>BDR</m:t>
              </m:r>
            </m:den>
          </m:f>
        </m:oMath>
      </m:oMathPara>
    </w:p>
    <w:p w14:paraId="09AE1521" w14:textId="6D30E466" w:rsidR="42D7C1C9" w:rsidRPr="006D00C9" w:rsidRDefault="164524E9" w:rsidP="0ABCB012">
      <w:pPr>
        <w:rPr>
          <w:color w:val="FF0000"/>
          <w:u w:val="single"/>
        </w:rPr>
      </w:pPr>
      <w:r w:rsidRPr="006D00C9">
        <w:rPr>
          <w:color w:val="FF0000"/>
          <w:u w:val="single"/>
        </w:rPr>
        <w:t>Where:</w:t>
      </w:r>
    </w:p>
    <w:p w14:paraId="6A6092D3" w14:textId="47426F76" w:rsidR="582410C0" w:rsidRPr="006D00C9" w:rsidRDefault="00573221" w:rsidP="0EB5B903">
      <w:pPr>
        <w:spacing w:after="0"/>
        <w:ind w:left="720"/>
        <w:rPr>
          <w:color w:val="FF0000"/>
          <w:u w:val="single"/>
        </w:rPr>
      </w:pPr>
      <w:r w:rsidRPr="006D00C9">
        <w:rPr>
          <w:color w:val="FF0000"/>
          <w:u w:val="single"/>
        </w:rPr>
        <w:t>T</w:t>
      </w:r>
      <w:r w:rsidR="582410C0" w:rsidRPr="006D00C9">
        <w:rPr>
          <w:color w:val="FF0000"/>
          <w:u w:val="single"/>
        </w:rPr>
        <w:t>NECI</w:t>
      </w:r>
      <w:r w:rsidR="582410C0" w:rsidRPr="006D00C9">
        <w:rPr>
          <w:color w:val="FF0000"/>
          <w:u w:val="single"/>
          <w:vertAlign w:val="subscript"/>
        </w:rPr>
        <w:t>BDR</w:t>
      </w:r>
      <w:r w:rsidR="582410C0" w:rsidRPr="006D00C9">
        <w:rPr>
          <w:color w:val="FF0000"/>
          <w:u w:val="single"/>
        </w:rPr>
        <w:t xml:space="preserve"> = </w:t>
      </w:r>
      <w:r w:rsidRPr="006D00C9">
        <w:rPr>
          <w:color w:val="FF0000"/>
          <w:u w:val="single"/>
        </w:rPr>
        <w:t xml:space="preserve">total </w:t>
      </w:r>
      <w:r w:rsidR="02983F90" w:rsidRPr="006D00C9">
        <w:rPr>
          <w:color w:val="FF0000"/>
          <w:u w:val="single"/>
        </w:rPr>
        <w:t xml:space="preserve">net </w:t>
      </w:r>
      <w:r w:rsidR="02983F90" w:rsidRPr="006D00C9">
        <w:rPr>
          <w:i/>
          <w:color w:val="FF0000"/>
          <w:u w:val="single"/>
        </w:rPr>
        <w:t>embodied carbon</w:t>
      </w:r>
      <w:r w:rsidR="02983F90" w:rsidRPr="006D00C9">
        <w:rPr>
          <w:color w:val="FF0000"/>
          <w:u w:val="single"/>
        </w:rPr>
        <w:t xml:space="preserve"> intensity </w:t>
      </w:r>
      <w:r w:rsidR="4ED34826" w:rsidRPr="006D00C9">
        <w:rPr>
          <w:color w:val="FF0000"/>
          <w:u w:val="single"/>
        </w:rPr>
        <w:t>per</w:t>
      </w:r>
      <w:r w:rsidR="02983F90" w:rsidRPr="006D00C9">
        <w:rPr>
          <w:color w:val="FF0000"/>
          <w:u w:val="single"/>
        </w:rPr>
        <w:t xml:space="preserve"> </w:t>
      </w:r>
      <w:r w:rsidR="02983F90" w:rsidRPr="006D00C9">
        <w:rPr>
          <w:i/>
          <w:color w:val="FF0000"/>
          <w:u w:val="single"/>
        </w:rPr>
        <w:t>bedroom</w:t>
      </w:r>
    </w:p>
    <w:p w14:paraId="559BCA66" w14:textId="50C9FC4C" w:rsidR="2F4DD7D9" w:rsidRPr="006D00C9" w:rsidRDefault="2F4DD7D9" w:rsidP="0EB5B903">
      <w:pPr>
        <w:spacing w:after="0"/>
        <w:ind w:left="720"/>
        <w:rPr>
          <w:color w:val="FF0000"/>
          <w:u w:val="single"/>
        </w:rPr>
      </w:pPr>
      <w:r w:rsidRPr="006D00C9">
        <w:rPr>
          <w:color w:val="FF0000"/>
          <w:u w:val="single"/>
        </w:rPr>
        <w:t>TNE</w:t>
      </w:r>
      <w:r w:rsidR="00573221" w:rsidRPr="006D00C9">
        <w:rPr>
          <w:color w:val="FF0000"/>
          <w:u w:val="single"/>
        </w:rPr>
        <w:t>C</w:t>
      </w:r>
      <w:r w:rsidRPr="006D00C9">
        <w:rPr>
          <w:color w:val="FF0000"/>
          <w:u w:val="single"/>
          <w:vertAlign w:val="subscript"/>
        </w:rPr>
        <w:t>A1-A3</w:t>
      </w:r>
      <w:r w:rsidRPr="006D00C9">
        <w:rPr>
          <w:color w:val="FF0000"/>
          <w:u w:val="single"/>
        </w:rPr>
        <w:t xml:space="preserve"> = total net </w:t>
      </w:r>
      <w:r w:rsidRPr="006D00C9">
        <w:rPr>
          <w:i/>
          <w:color w:val="FF0000"/>
          <w:u w:val="single"/>
        </w:rPr>
        <w:t>embodied carbon</w:t>
      </w:r>
      <w:r w:rsidRPr="006D00C9">
        <w:rPr>
          <w:color w:val="FF0000"/>
          <w:u w:val="single"/>
        </w:rPr>
        <w:t xml:space="preserve"> for the entire </w:t>
      </w:r>
      <w:r w:rsidR="00CA3A6C" w:rsidRPr="006D00C9">
        <w:rPr>
          <w:i/>
          <w:iCs/>
          <w:color w:val="FF0000"/>
          <w:u w:val="single"/>
        </w:rPr>
        <w:t>assessed home</w:t>
      </w:r>
      <w:r w:rsidR="00CA3A6C" w:rsidRPr="006D00C9">
        <w:rPr>
          <w:color w:val="FF0000"/>
          <w:u w:val="single"/>
        </w:rPr>
        <w:t xml:space="preserve"> </w:t>
      </w:r>
      <w:r w:rsidRPr="006D00C9">
        <w:rPr>
          <w:color w:val="FF0000"/>
          <w:u w:val="single"/>
        </w:rPr>
        <w:t>(kg CO2e</w:t>
      </w:r>
      <w:r w:rsidR="00210F42" w:rsidRPr="006D00C9">
        <w:rPr>
          <w:color w:val="FF0000"/>
          <w:u w:val="single"/>
        </w:rPr>
        <w:t>)</w:t>
      </w:r>
    </w:p>
    <w:p w14:paraId="59795BA5" w14:textId="322781C1" w:rsidR="3D2CAC14" w:rsidRPr="006D00C9" w:rsidRDefault="3D2CAC14" w:rsidP="2E4F92EB">
      <w:pPr>
        <w:ind w:left="720"/>
        <w:rPr>
          <w:rFonts w:eastAsiaTheme="minorEastAsia"/>
          <w:i/>
          <w:iCs/>
          <w:color w:val="FF0000"/>
          <w:u w:val="single"/>
        </w:rPr>
      </w:pPr>
      <w:r w:rsidRPr="006D00C9">
        <w:rPr>
          <w:rFonts w:eastAsiaTheme="minorEastAsia"/>
          <w:color w:val="FF0000"/>
          <w:u w:val="single"/>
        </w:rPr>
        <w:t xml:space="preserve">BDR = number of </w:t>
      </w:r>
      <w:r w:rsidRPr="006D00C9">
        <w:rPr>
          <w:rFonts w:eastAsiaTheme="minorEastAsia"/>
          <w:i/>
          <w:iCs/>
          <w:color w:val="FF0000"/>
          <w:u w:val="single"/>
        </w:rPr>
        <w:t xml:space="preserve">bedrooms </w:t>
      </w:r>
      <w:r w:rsidRPr="006D00C9">
        <w:rPr>
          <w:rFonts w:eastAsiaTheme="minorEastAsia"/>
          <w:color w:val="FF0000"/>
          <w:u w:val="single"/>
        </w:rPr>
        <w:t>indicated on the</w:t>
      </w:r>
      <w:r w:rsidRPr="006D00C9">
        <w:rPr>
          <w:rFonts w:eastAsiaTheme="minorEastAsia"/>
          <w:i/>
          <w:iCs/>
          <w:color w:val="FF0000"/>
          <w:u w:val="single"/>
        </w:rPr>
        <w:t xml:space="preserve"> </w:t>
      </w:r>
      <w:r w:rsidR="005B2E7F" w:rsidRPr="006D00C9">
        <w:rPr>
          <w:rFonts w:eastAsiaTheme="minorEastAsia"/>
          <w:i/>
          <w:iCs/>
          <w:color w:val="FF0000"/>
          <w:u w:val="single"/>
        </w:rPr>
        <w:t>construction documents</w:t>
      </w:r>
    </w:p>
    <w:p w14:paraId="0C1CC709" w14:textId="56DF8B5A" w:rsidR="2E4F92EB" w:rsidRPr="006D00C9" w:rsidRDefault="2E4F92EB" w:rsidP="2E4F92EB">
      <w:pPr>
        <w:ind w:left="720"/>
        <w:rPr>
          <w:color w:val="FF0000"/>
          <w:u w:val="single"/>
        </w:rPr>
      </w:pPr>
    </w:p>
    <w:p w14:paraId="2E39A827" w14:textId="2962DDD8" w:rsidR="26382E65" w:rsidRPr="006D00C9" w:rsidRDefault="44FB0B90" w:rsidP="0ABCB012">
      <w:pPr>
        <w:pStyle w:val="Heading3"/>
        <w:rPr>
          <w:color w:val="FF0000"/>
          <w:u w:val="single"/>
        </w:rPr>
      </w:pPr>
      <w:bookmarkStart w:id="89" w:name="_Ref170134865"/>
      <w:r w:rsidRPr="006D00C9">
        <w:rPr>
          <w:color w:val="FF0000"/>
          <w:u w:val="single"/>
        </w:rPr>
        <w:t xml:space="preserve">Gross </w:t>
      </w:r>
      <w:r w:rsidRPr="006D00C9">
        <w:rPr>
          <w:i/>
          <w:color w:val="FF0000"/>
          <w:u w:val="single"/>
        </w:rPr>
        <w:t>embodied carbon</w:t>
      </w:r>
      <w:r w:rsidRPr="006D00C9">
        <w:rPr>
          <w:color w:val="FF0000"/>
          <w:u w:val="single"/>
        </w:rPr>
        <w:t xml:space="preserve"> intensity per unit</w:t>
      </w:r>
      <w:bookmarkEnd w:id="89"/>
    </w:p>
    <w:p w14:paraId="365EB5DB" w14:textId="330B8487" w:rsidR="033DFFB1" w:rsidRPr="006D00C9" w:rsidRDefault="13C93B7E" w:rsidP="0ABCB012">
      <w:pPr>
        <w:rPr>
          <w:color w:val="FF0000"/>
          <w:u w:val="single"/>
        </w:rPr>
      </w:pPr>
      <w:r w:rsidRPr="006D00C9">
        <w:rPr>
          <w:color w:val="FF0000"/>
          <w:u w:val="single"/>
        </w:rPr>
        <w:t xml:space="preserve">The total gross </w:t>
      </w:r>
      <w:r w:rsidRPr="006D00C9">
        <w:rPr>
          <w:i/>
          <w:color w:val="FF0000"/>
          <w:u w:val="single"/>
        </w:rPr>
        <w:t>embodied carbon</w:t>
      </w:r>
      <w:r w:rsidRPr="006D00C9">
        <w:rPr>
          <w:color w:val="FF0000"/>
          <w:u w:val="single"/>
        </w:rPr>
        <w:t xml:space="preserve"> intensity per unit shall be calculated as follows:</w:t>
      </w:r>
    </w:p>
    <w:p w14:paraId="3085F9AD" w14:textId="3B8F80B8" w:rsidR="00ED3EF5" w:rsidRPr="006D00C9" w:rsidRDefault="00ED3EF5" w:rsidP="0ABCB012">
      <w:pPr>
        <w:rPr>
          <w:color w:val="FF0000"/>
          <w:u w:val="single"/>
        </w:rPr>
      </w:pPr>
      <m:oMathPara>
        <m:oMath>
          <m:r>
            <w:rPr>
              <w:rFonts w:ascii="Cambria Math" w:eastAsiaTheme="minorEastAsia" w:hAnsi="Cambria Math"/>
              <w:color w:val="FF0000"/>
              <w:u w:val="single"/>
            </w:rPr>
            <m:t>TGEC</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I</m:t>
              </m:r>
            </m:e>
            <m:sub>
              <m:r>
                <w:rPr>
                  <w:rFonts w:ascii="Cambria Math" w:eastAsiaTheme="minorEastAsia" w:hAnsi="Cambria Math"/>
                  <w:color w:val="FF0000"/>
                  <w:u w:val="single"/>
                </w:rPr>
                <m:t>UNIT</m:t>
              </m:r>
            </m:sub>
          </m:sSub>
          <m:r>
            <w:rPr>
              <w:rFonts w:ascii="Cambria Math" w:eastAsiaTheme="minorEastAsia" w:hAnsi="Cambria Math"/>
              <w:color w:val="FF0000"/>
              <w:u w:val="single"/>
            </w:rPr>
            <m:t>=</m:t>
          </m:r>
          <m:f>
            <m:fPr>
              <m:ctrlPr>
                <w:rPr>
                  <w:rFonts w:ascii="Cambria Math" w:eastAsiaTheme="minorEastAsia" w:hAnsi="Cambria Math"/>
                  <w:i/>
                  <w:color w:val="FF0000"/>
                  <w:u w:val="single"/>
                </w:rPr>
              </m:ctrlPr>
            </m:fPr>
            <m:num>
              <m:r>
                <w:rPr>
                  <w:rFonts w:ascii="Cambria Math" w:eastAsiaTheme="minorEastAsia" w:hAnsi="Cambria Math"/>
                  <w:color w:val="FF0000"/>
                  <w:u w:val="single"/>
                </w:rPr>
                <m:t>CF</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A</m:t>
                  </m:r>
                </m:e>
                <m:sub>
                  <m:r>
                    <w:rPr>
                      <w:rFonts w:ascii="Cambria Math" w:eastAsiaTheme="minorEastAsia" w:hAnsi="Cambria Math"/>
                      <w:color w:val="FF0000"/>
                      <w:u w:val="single"/>
                    </w:rPr>
                    <m:t>UNIT</m:t>
                  </m:r>
                </m:sub>
              </m:sSub>
              <m:r>
                <w:rPr>
                  <w:rFonts w:ascii="Cambria Math" w:eastAsiaTheme="minorEastAsia" w:hAnsi="Cambria Math"/>
                  <w:color w:val="FF0000"/>
                  <w:u w:val="single"/>
                </w:rPr>
                <m:t xml:space="preserve"> ×TGE</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C</m:t>
                  </m:r>
                </m:e>
                <m:sub>
                  <m:r>
                    <w:rPr>
                      <w:rFonts w:ascii="Cambria Math" w:eastAsiaTheme="minorEastAsia" w:hAnsi="Cambria Math"/>
                      <w:color w:val="FF0000"/>
                      <w:u w:val="single"/>
                    </w:rPr>
                    <m:t>A1-A3</m:t>
                  </m:r>
                </m:sub>
              </m:sSub>
            </m:num>
            <m:den>
              <m:r>
                <w:rPr>
                  <w:rFonts w:ascii="Cambria Math" w:eastAsiaTheme="minorEastAsia" w:hAnsi="Cambria Math"/>
                  <w:color w:val="FF0000"/>
                  <w:u w:val="single"/>
                </w:rPr>
                <m:t>GF</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A</m:t>
                  </m:r>
                </m:e>
                <m:sub>
                  <m:r>
                    <w:rPr>
                      <w:rFonts w:ascii="Cambria Math" w:eastAsiaTheme="minorEastAsia" w:hAnsi="Cambria Math"/>
                      <w:color w:val="FF0000"/>
                      <w:u w:val="single"/>
                    </w:rPr>
                    <m:t>building</m:t>
                  </m:r>
                </m:sub>
              </m:sSub>
            </m:den>
          </m:f>
        </m:oMath>
      </m:oMathPara>
    </w:p>
    <w:p w14:paraId="6413B979" w14:textId="688E8FB5" w:rsidR="033DFFB1" w:rsidRPr="006D00C9" w:rsidRDefault="033DFFB1" w:rsidP="0ABCB012">
      <w:pPr>
        <w:rPr>
          <w:color w:val="FF0000"/>
          <w:u w:val="single"/>
        </w:rPr>
      </w:pPr>
      <w:r w:rsidRPr="006D00C9">
        <w:rPr>
          <w:color w:val="FF0000"/>
          <w:u w:val="single"/>
        </w:rPr>
        <w:t>Where:</w:t>
      </w:r>
    </w:p>
    <w:p w14:paraId="42677A32" w14:textId="21D1EE1E" w:rsidR="0ABCB012" w:rsidRPr="006D00C9" w:rsidRDefault="005C13B2" w:rsidP="0EB5B903">
      <w:pPr>
        <w:spacing w:after="0"/>
        <w:ind w:left="720"/>
        <w:rPr>
          <w:color w:val="FF0000"/>
          <w:u w:val="single"/>
        </w:rPr>
      </w:pPr>
      <w:r w:rsidRPr="006D00C9">
        <w:rPr>
          <w:color w:val="FF0000"/>
          <w:u w:val="single"/>
        </w:rPr>
        <w:t>T</w:t>
      </w:r>
      <w:r w:rsidR="30659295" w:rsidRPr="006D00C9">
        <w:rPr>
          <w:color w:val="FF0000"/>
          <w:u w:val="single"/>
        </w:rPr>
        <w:t>GECI</w:t>
      </w:r>
      <w:r w:rsidR="30659295" w:rsidRPr="006D00C9">
        <w:rPr>
          <w:color w:val="FF0000"/>
          <w:u w:val="single"/>
          <w:vertAlign w:val="subscript"/>
        </w:rPr>
        <w:t>UNIT</w:t>
      </w:r>
      <w:r w:rsidR="30659295" w:rsidRPr="006D00C9">
        <w:rPr>
          <w:color w:val="FF0000"/>
          <w:u w:val="single"/>
        </w:rPr>
        <w:t xml:space="preserve"> = </w:t>
      </w:r>
      <w:r w:rsidR="21BBEB70" w:rsidRPr="006D00C9">
        <w:rPr>
          <w:color w:val="FF0000"/>
          <w:u w:val="single"/>
        </w:rPr>
        <w:t>g</w:t>
      </w:r>
      <w:r w:rsidR="30659295" w:rsidRPr="006D00C9">
        <w:rPr>
          <w:color w:val="FF0000"/>
          <w:u w:val="single"/>
        </w:rPr>
        <w:t xml:space="preserve">ross </w:t>
      </w:r>
      <w:r w:rsidR="30659295" w:rsidRPr="006D00C9">
        <w:rPr>
          <w:i/>
          <w:iCs/>
          <w:color w:val="FF0000"/>
          <w:u w:val="single"/>
        </w:rPr>
        <w:t>embodied carbon</w:t>
      </w:r>
      <w:r w:rsidR="30659295" w:rsidRPr="006D00C9">
        <w:rPr>
          <w:color w:val="FF0000"/>
          <w:u w:val="single"/>
        </w:rPr>
        <w:t xml:space="preserve"> intensity per unit</w:t>
      </w:r>
    </w:p>
    <w:p w14:paraId="508BA4F8" w14:textId="642C6358" w:rsidR="5019C0D0" w:rsidRPr="006D00C9" w:rsidRDefault="005C13B2" w:rsidP="0EB5B903">
      <w:pPr>
        <w:spacing w:after="0"/>
        <w:ind w:left="720"/>
        <w:rPr>
          <w:color w:val="FF0000"/>
          <w:u w:val="single"/>
        </w:rPr>
      </w:pPr>
      <w:r w:rsidRPr="006D00C9">
        <w:rPr>
          <w:color w:val="FF0000"/>
          <w:u w:val="single"/>
        </w:rPr>
        <w:t>CFA</w:t>
      </w:r>
      <w:r w:rsidRPr="006D00C9">
        <w:rPr>
          <w:color w:val="FF0000"/>
          <w:u w:val="single"/>
          <w:vertAlign w:val="subscript"/>
        </w:rPr>
        <w:t>UNIT</w:t>
      </w:r>
      <w:r w:rsidR="5019C0D0" w:rsidRPr="006D00C9">
        <w:rPr>
          <w:color w:val="FF0000"/>
          <w:u w:val="single"/>
        </w:rPr>
        <w:t xml:space="preserve"> = </w:t>
      </w:r>
      <w:r w:rsidR="5019C0D0" w:rsidRPr="006D00C9">
        <w:rPr>
          <w:i/>
          <w:iCs/>
          <w:color w:val="FF0000"/>
          <w:u w:val="single"/>
        </w:rPr>
        <w:t>conditioned floor area</w:t>
      </w:r>
      <w:r w:rsidR="5019C0D0" w:rsidRPr="006D00C9">
        <w:rPr>
          <w:color w:val="FF0000"/>
          <w:u w:val="single"/>
        </w:rPr>
        <w:t xml:space="preserve"> of unit</w:t>
      </w:r>
    </w:p>
    <w:p w14:paraId="68CE8004" w14:textId="1E1B8CC3" w:rsidR="30659295" w:rsidRPr="006D00C9" w:rsidRDefault="30659295" w:rsidP="0EB5B903">
      <w:pPr>
        <w:spacing w:after="0"/>
        <w:ind w:left="720"/>
        <w:rPr>
          <w:rFonts w:eastAsiaTheme="minorEastAsia"/>
          <w:color w:val="FF0000"/>
          <w:u w:val="single"/>
        </w:rPr>
      </w:pPr>
      <w:r w:rsidRPr="006D00C9">
        <w:rPr>
          <w:rFonts w:eastAsiaTheme="minorEastAsia"/>
          <w:color w:val="FF0000"/>
          <w:u w:val="single"/>
        </w:rPr>
        <w:t>TGE</w:t>
      </w:r>
      <w:r w:rsidR="005C13B2" w:rsidRPr="006D00C9">
        <w:rPr>
          <w:rFonts w:eastAsiaTheme="minorEastAsia"/>
          <w:color w:val="FF0000"/>
          <w:u w:val="single"/>
        </w:rPr>
        <w:t>C</w:t>
      </w:r>
      <w:r w:rsidRPr="006D00C9">
        <w:rPr>
          <w:rFonts w:eastAsiaTheme="minorEastAsia"/>
          <w:color w:val="FF0000"/>
          <w:u w:val="single"/>
          <w:vertAlign w:val="subscript"/>
        </w:rPr>
        <w:t>A1-A3</w:t>
      </w:r>
      <w:r w:rsidRPr="006D00C9">
        <w:rPr>
          <w:rFonts w:eastAsiaTheme="minorEastAsia"/>
          <w:color w:val="FF0000"/>
          <w:u w:val="single"/>
        </w:rPr>
        <w:t xml:space="preserve"> = total gross </w:t>
      </w:r>
      <w:r w:rsidR="005C13B2" w:rsidRPr="006D00C9">
        <w:rPr>
          <w:rFonts w:eastAsiaTheme="minorEastAsia"/>
          <w:i/>
          <w:iCs/>
          <w:color w:val="FF0000"/>
          <w:u w:val="single"/>
        </w:rPr>
        <w:t xml:space="preserve">embodied carbon </w:t>
      </w:r>
      <w:r w:rsidRPr="006D00C9">
        <w:rPr>
          <w:rFonts w:eastAsiaTheme="minorEastAsia"/>
          <w:color w:val="FF0000"/>
          <w:u w:val="single"/>
        </w:rPr>
        <w:t xml:space="preserve">emissions for the entire </w:t>
      </w:r>
      <w:r w:rsidR="00CA3A6C" w:rsidRPr="006D00C9">
        <w:rPr>
          <w:rFonts w:eastAsiaTheme="minorEastAsia"/>
          <w:i/>
          <w:iCs/>
          <w:color w:val="FF0000"/>
          <w:u w:val="single"/>
        </w:rPr>
        <w:t>assessed home</w:t>
      </w:r>
      <w:r w:rsidR="00CA3A6C" w:rsidRPr="006D00C9">
        <w:rPr>
          <w:rFonts w:eastAsiaTheme="minorEastAsia"/>
          <w:color w:val="FF0000"/>
          <w:u w:val="single"/>
        </w:rPr>
        <w:t xml:space="preserve"> </w:t>
      </w:r>
      <w:r w:rsidRPr="006D00C9">
        <w:rPr>
          <w:rFonts w:eastAsiaTheme="minorEastAsia"/>
          <w:color w:val="FF0000"/>
          <w:u w:val="single"/>
        </w:rPr>
        <w:t>(kg CO</w:t>
      </w:r>
      <w:r w:rsidRPr="006D00C9">
        <w:rPr>
          <w:rFonts w:eastAsiaTheme="minorEastAsia"/>
          <w:color w:val="FF0000"/>
          <w:u w:val="single"/>
          <w:vertAlign w:val="subscript"/>
        </w:rPr>
        <w:t>2</w:t>
      </w:r>
      <w:r w:rsidRPr="006D00C9">
        <w:rPr>
          <w:rFonts w:eastAsiaTheme="minorEastAsia"/>
          <w:color w:val="FF0000"/>
          <w:u w:val="single"/>
        </w:rPr>
        <w:t>e)</w:t>
      </w:r>
    </w:p>
    <w:p w14:paraId="5387BC91" w14:textId="2A2D0FA2" w:rsidR="32975377" w:rsidRPr="006D00C9" w:rsidRDefault="32975377" w:rsidP="2E4F92EB">
      <w:pPr>
        <w:ind w:left="720"/>
        <w:rPr>
          <w:i/>
          <w:color w:val="FF0000"/>
          <w:u w:val="single"/>
        </w:rPr>
      </w:pPr>
      <w:r w:rsidRPr="006D00C9">
        <w:rPr>
          <w:color w:val="FF0000"/>
          <w:u w:val="single"/>
        </w:rPr>
        <w:t>GFA</w:t>
      </w:r>
      <w:r w:rsidR="005C13B2" w:rsidRPr="006D00C9">
        <w:rPr>
          <w:color w:val="FF0000"/>
          <w:u w:val="single"/>
          <w:vertAlign w:val="subscript"/>
        </w:rPr>
        <w:t>BUILDING</w:t>
      </w:r>
      <w:r w:rsidR="30659295" w:rsidRPr="006D00C9">
        <w:rPr>
          <w:color w:val="FF0000"/>
          <w:u w:val="single"/>
        </w:rPr>
        <w:t xml:space="preserve"> = </w:t>
      </w:r>
      <w:r w:rsidR="10446DA9" w:rsidRPr="006D00C9">
        <w:rPr>
          <w:i/>
          <w:iCs/>
          <w:color w:val="FF0000"/>
          <w:u w:val="single"/>
        </w:rPr>
        <w:t>gross floor area</w:t>
      </w:r>
      <w:r w:rsidR="10446DA9" w:rsidRPr="006D00C9">
        <w:rPr>
          <w:color w:val="FF0000"/>
          <w:u w:val="single"/>
        </w:rPr>
        <w:t xml:space="preserve"> of </w:t>
      </w:r>
      <w:r w:rsidR="00CA3A6C" w:rsidRPr="006D00C9">
        <w:rPr>
          <w:i/>
          <w:iCs/>
          <w:color w:val="FF0000"/>
          <w:u w:val="single"/>
        </w:rPr>
        <w:t>assessed home</w:t>
      </w:r>
    </w:p>
    <w:p w14:paraId="46BF6C58" w14:textId="79B76B2F" w:rsidR="26382E65" w:rsidRPr="006D00C9" w:rsidRDefault="44FB0B90" w:rsidP="0ABCB012">
      <w:pPr>
        <w:pStyle w:val="Heading3"/>
        <w:rPr>
          <w:color w:val="FF0000"/>
          <w:u w:val="single"/>
        </w:rPr>
      </w:pPr>
      <w:bookmarkStart w:id="90" w:name="_Ref170134872"/>
      <w:r w:rsidRPr="006D00C9">
        <w:rPr>
          <w:color w:val="FF0000"/>
          <w:u w:val="single"/>
        </w:rPr>
        <w:t xml:space="preserve">Net </w:t>
      </w:r>
      <w:r w:rsidRPr="006D00C9">
        <w:rPr>
          <w:i/>
          <w:color w:val="FF0000"/>
          <w:u w:val="single"/>
        </w:rPr>
        <w:t>embodied carbon</w:t>
      </w:r>
      <w:r w:rsidRPr="006D00C9">
        <w:rPr>
          <w:color w:val="FF0000"/>
          <w:u w:val="single"/>
        </w:rPr>
        <w:t xml:space="preserve"> intensity per </w:t>
      </w:r>
      <w:r w:rsidR="4995F640" w:rsidRPr="006D00C9">
        <w:rPr>
          <w:color w:val="FF0000"/>
          <w:u w:val="single"/>
        </w:rPr>
        <w:t>unit</w:t>
      </w:r>
      <w:bookmarkEnd w:id="90"/>
    </w:p>
    <w:p w14:paraId="36C65516" w14:textId="501E12B7" w:rsidR="4FD67221" w:rsidRPr="006D00C9" w:rsidRDefault="431C9FE6" w:rsidP="0ABCB012">
      <w:pPr>
        <w:rPr>
          <w:color w:val="FF0000"/>
          <w:u w:val="single"/>
        </w:rPr>
      </w:pPr>
      <w:r w:rsidRPr="006D00C9">
        <w:rPr>
          <w:color w:val="FF0000"/>
          <w:u w:val="single"/>
        </w:rPr>
        <w:t xml:space="preserve">The total net </w:t>
      </w:r>
      <w:r w:rsidRPr="006D00C9">
        <w:rPr>
          <w:i/>
          <w:color w:val="FF0000"/>
          <w:u w:val="single"/>
        </w:rPr>
        <w:t>embodied carbon</w:t>
      </w:r>
      <w:r w:rsidRPr="006D00C9">
        <w:rPr>
          <w:color w:val="FF0000"/>
          <w:u w:val="single"/>
        </w:rPr>
        <w:t xml:space="preserve"> intensity per unit shall be calculated as follows:</w:t>
      </w:r>
    </w:p>
    <w:p w14:paraId="355F3E07" w14:textId="148F0FD0" w:rsidR="00FA557E" w:rsidRPr="006D00C9" w:rsidRDefault="00FA557E" w:rsidP="0ABCB012">
      <w:pPr>
        <w:rPr>
          <w:color w:val="FF0000"/>
          <w:u w:val="single"/>
        </w:rPr>
      </w:pPr>
      <m:oMathPara>
        <m:oMath>
          <m:r>
            <w:rPr>
              <w:rFonts w:ascii="Cambria Math" w:eastAsiaTheme="minorEastAsia" w:hAnsi="Cambria Math"/>
              <w:color w:val="FF0000"/>
              <w:u w:val="single"/>
            </w:rPr>
            <w:lastRenderedPageBreak/>
            <m:t>TNEC</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I</m:t>
              </m:r>
            </m:e>
            <m:sub>
              <m:r>
                <w:rPr>
                  <w:rFonts w:ascii="Cambria Math" w:eastAsiaTheme="minorEastAsia" w:hAnsi="Cambria Math"/>
                  <w:color w:val="FF0000"/>
                  <w:u w:val="single"/>
                </w:rPr>
                <m:t>UNIT</m:t>
              </m:r>
            </m:sub>
          </m:sSub>
          <m:r>
            <w:rPr>
              <w:rFonts w:ascii="Cambria Math" w:eastAsiaTheme="minorEastAsia" w:hAnsi="Cambria Math"/>
              <w:color w:val="FF0000"/>
              <w:u w:val="single"/>
            </w:rPr>
            <m:t>=</m:t>
          </m:r>
          <m:f>
            <m:fPr>
              <m:ctrlPr>
                <w:rPr>
                  <w:rFonts w:ascii="Cambria Math" w:eastAsiaTheme="minorEastAsia" w:hAnsi="Cambria Math"/>
                  <w:i/>
                  <w:color w:val="FF0000"/>
                  <w:u w:val="single"/>
                </w:rPr>
              </m:ctrlPr>
            </m:fPr>
            <m:num>
              <m:r>
                <w:rPr>
                  <w:rFonts w:ascii="Cambria Math" w:eastAsiaTheme="minorEastAsia" w:hAnsi="Cambria Math"/>
                  <w:color w:val="FF0000"/>
                  <w:u w:val="single"/>
                </w:rPr>
                <m:t>CF</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A</m:t>
                  </m:r>
                </m:e>
                <m:sub>
                  <m:r>
                    <w:rPr>
                      <w:rFonts w:ascii="Cambria Math" w:eastAsiaTheme="minorEastAsia" w:hAnsi="Cambria Math"/>
                      <w:color w:val="FF0000"/>
                      <w:u w:val="single"/>
                    </w:rPr>
                    <m:t>UNIT</m:t>
                  </m:r>
                </m:sub>
              </m:sSub>
              <m:r>
                <w:rPr>
                  <w:rFonts w:ascii="Cambria Math" w:eastAsiaTheme="minorEastAsia" w:hAnsi="Cambria Math"/>
                  <w:color w:val="FF0000"/>
                  <w:u w:val="single"/>
                </w:rPr>
                <m:t xml:space="preserve"> ×TNE</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C</m:t>
                  </m:r>
                </m:e>
                <m:sub>
                  <m:r>
                    <w:rPr>
                      <w:rFonts w:ascii="Cambria Math" w:eastAsiaTheme="minorEastAsia" w:hAnsi="Cambria Math"/>
                      <w:color w:val="FF0000"/>
                      <w:u w:val="single"/>
                    </w:rPr>
                    <m:t>A1-A3</m:t>
                  </m:r>
                </m:sub>
              </m:sSub>
            </m:num>
            <m:den>
              <m:r>
                <w:rPr>
                  <w:rFonts w:ascii="Cambria Math" w:eastAsiaTheme="minorEastAsia" w:hAnsi="Cambria Math"/>
                  <w:color w:val="FF0000"/>
                  <w:u w:val="single"/>
                </w:rPr>
                <m:t>GF</m:t>
              </m:r>
              <m:sSub>
                <m:sSubPr>
                  <m:ctrlPr>
                    <w:rPr>
                      <w:rFonts w:ascii="Cambria Math" w:eastAsiaTheme="minorEastAsia" w:hAnsi="Cambria Math"/>
                      <w:i/>
                      <w:color w:val="FF0000"/>
                      <w:u w:val="single"/>
                    </w:rPr>
                  </m:ctrlPr>
                </m:sSubPr>
                <m:e>
                  <m:r>
                    <w:rPr>
                      <w:rFonts w:ascii="Cambria Math" w:eastAsiaTheme="minorEastAsia" w:hAnsi="Cambria Math"/>
                      <w:color w:val="FF0000"/>
                      <w:u w:val="single"/>
                    </w:rPr>
                    <m:t>A</m:t>
                  </m:r>
                </m:e>
                <m:sub>
                  <m:r>
                    <w:rPr>
                      <w:rFonts w:ascii="Cambria Math" w:eastAsiaTheme="minorEastAsia" w:hAnsi="Cambria Math"/>
                      <w:color w:val="FF0000"/>
                      <w:u w:val="single"/>
                    </w:rPr>
                    <m:t>building</m:t>
                  </m:r>
                </m:sub>
              </m:sSub>
            </m:den>
          </m:f>
        </m:oMath>
      </m:oMathPara>
    </w:p>
    <w:p w14:paraId="217A5DEF" w14:textId="68B938A3" w:rsidR="4FD67221" w:rsidRPr="006D00C9" w:rsidRDefault="4FD67221" w:rsidP="0ABCB012">
      <w:pPr>
        <w:rPr>
          <w:color w:val="FF0000"/>
          <w:u w:val="single"/>
        </w:rPr>
      </w:pPr>
      <w:r w:rsidRPr="006D00C9">
        <w:rPr>
          <w:color w:val="FF0000"/>
          <w:u w:val="single"/>
        </w:rPr>
        <w:t>Where:</w:t>
      </w:r>
    </w:p>
    <w:p w14:paraId="78A64FA2" w14:textId="27BEFDB4" w:rsidR="0ABCB012" w:rsidRPr="006D00C9" w:rsidRDefault="00D755CF" w:rsidP="0EB5B903">
      <w:pPr>
        <w:spacing w:after="0"/>
        <w:ind w:left="720"/>
        <w:rPr>
          <w:color w:val="FF0000"/>
          <w:u w:val="single"/>
        </w:rPr>
      </w:pPr>
      <w:r w:rsidRPr="006D00C9">
        <w:rPr>
          <w:color w:val="FF0000"/>
          <w:u w:val="single"/>
        </w:rPr>
        <w:t>T</w:t>
      </w:r>
      <w:r w:rsidR="2116B5A9" w:rsidRPr="006D00C9">
        <w:rPr>
          <w:color w:val="FF0000"/>
          <w:u w:val="single"/>
        </w:rPr>
        <w:t>NECI</w:t>
      </w:r>
      <w:r w:rsidR="2116B5A9" w:rsidRPr="006D00C9">
        <w:rPr>
          <w:color w:val="FF0000"/>
          <w:u w:val="single"/>
          <w:vertAlign w:val="subscript"/>
        </w:rPr>
        <w:t>UNIT</w:t>
      </w:r>
      <w:r w:rsidR="2116B5A9" w:rsidRPr="006D00C9">
        <w:rPr>
          <w:color w:val="FF0000"/>
          <w:u w:val="single"/>
        </w:rPr>
        <w:t xml:space="preserve"> = net </w:t>
      </w:r>
      <w:r w:rsidR="2116B5A9" w:rsidRPr="006D00C9">
        <w:rPr>
          <w:i/>
          <w:color w:val="FF0000"/>
          <w:u w:val="single"/>
        </w:rPr>
        <w:t>embodied carbon</w:t>
      </w:r>
      <w:r w:rsidR="2116B5A9" w:rsidRPr="006D00C9">
        <w:rPr>
          <w:color w:val="FF0000"/>
          <w:u w:val="single"/>
        </w:rPr>
        <w:t xml:space="preserve"> intensity per unit</w:t>
      </w:r>
    </w:p>
    <w:p w14:paraId="4731421E" w14:textId="24A02588" w:rsidR="73C7DA95" w:rsidRPr="006D00C9" w:rsidRDefault="00FA557E" w:rsidP="0EB5B903">
      <w:pPr>
        <w:spacing w:after="0"/>
        <w:ind w:left="720"/>
        <w:rPr>
          <w:color w:val="FF0000"/>
          <w:u w:val="single"/>
        </w:rPr>
      </w:pPr>
      <w:r w:rsidRPr="006D00C9">
        <w:rPr>
          <w:color w:val="FF0000"/>
          <w:u w:val="single"/>
        </w:rPr>
        <w:t>CFA</w:t>
      </w:r>
      <w:r w:rsidRPr="006D00C9">
        <w:rPr>
          <w:color w:val="FF0000"/>
          <w:u w:val="single"/>
          <w:vertAlign w:val="subscript"/>
        </w:rPr>
        <w:t>UNIT</w:t>
      </w:r>
      <w:r w:rsidR="73C7DA95" w:rsidRPr="006D00C9">
        <w:rPr>
          <w:color w:val="FF0000"/>
          <w:u w:val="single"/>
        </w:rPr>
        <w:t xml:space="preserve">= </w:t>
      </w:r>
      <w:r w:rsidR="73C7DA95" w:rsidRPr="006D00C9">
        <w:rPr>
          <w:i/>
          <w:iCs/>
          <w:color w:val="FF0000"/>
          <w:u w:val="single"/>
        </w:rPr>
        <w:t>conditioned floor area</w:t>
      </w:r>
      <w:r w:rsidR="73C7DA95" w:rsidRPr="006D00C9">
        <w:rPr>
          <w:color w:val="FF0000"/>
          <w:u w:val="single"/>
        </w:rPr>
        <w:t xml:space="preserve"> of unit</w:t>
      </w:r>
    </w:p>
    <w:p w14:paraId="4047C6C7" w14:textId="17F7E29B" w:rsidR="73C7DA95" w:rsidRPr="006D00C9" w:rsidRDefault="73C7DA95" w:rsidP="0EB5B903">
      <w:pPr>
        <w:spacing w:after="0"/>
        <w:ind w:left="720"/>
        <w:rPr>
          <w:rFonts w:eastAsiaTheme="minorEastAsia"/>
          <w:color w:val="FF0000"/>
          <w:u w:val="single"/>
        </w:rPr>
      </w:pPr>
      <w:r w:rsidRPr="006D00C9">
        <w:rPr>
          <w:rFonts w:eastAsiaTheme="minorEastAsia"/>
          <w:color w:val="FF0000"/>
          <w:u w:val="single"/>
        </w:rPr>
        <w:t>TNE</w:t>
      </w:r>
      <w:r w:rsidR="00FA557E" w:rsidRPr="006D00C9">
        <w:rPr>
          <w:rFonts w:eastAsiaTheme="minorEastAsia"/>
          <w:color w:val="FF0000"/>
          <w:u w:val="single"/>
        </w:rPr>
        <w:t>C</w:t>
      </w:r>
      <w:r w:rsidRPr="006D00C9">
        <w:rPr>
          <w:rFonts w:eastAsiaTheme="minorEastAsia"/>
          <w:color w:val="FF0000"/>
          <w:u w:val="single"/>
          <w:vertAlign w:val="subscript"/>
        </w:rPr>
        <w:t>A1-A3</w:t>
      </w:r>
      <w:r w:rsidRPr="006D00C9">
        <w:rPr>
          <w:rFonts w:eastAsiaTheme="minorEastAsia"/>
          <w:color w:val="FF0000"/>
          <w:u w:val="single"/>
        </w:rPr>
        <w:t xml:space="preserve"> = total net </w:t>
      </w:r>
      <w:r w:rsidR="00FA557E" w:rsidRPr="006D00C9">
        <w:rPr>
          <w:rFonts w:eastAsiaTheme="minorEastAsia"/>
          <w:i/>
          <w:iCs/>
          <w:color w:val="FF0000"/>
          <w:u w:val="single"/>
        </w:rPr>
        <w:t xml:space="preserve">embodied carbon </w:t>
      </w:r>
      <w:r w:rsidRPr="006D00C9">
        <w:rPr>
          <w:rFonts w:eastAsiaTheme="minorEastAsia"/>
          <w:color w:val="FF0000"/>
          <w:u w:val="single"/>
        </w:rPr>
        <w:t xml:space="preserve">emissions for the entire </w:t>
      </w:r>
      <w:r w:rsidR="00CA3A6C" w:rsidRPr="006D00C9">
        <w:rPr>
          <w:rFonts w:eastAsiaTheme="minorEastAsia"/>
          <w:i/>
          <w:iCs/>
          <w:color w:val="FF0000"/>
          <w:u w:val="single"/>
        </w:rPr>
        <w:t>assessed home</w:t>
      </w:r>
      <w:r w:rsidR="00CA3A6C" w:rsidRPr="006D00C9">
        <w:rPr>
          <w:rFonts w:eastAsiaTheme="minorEastAsia"/>
          <w:color w:val="FF0000"/>
          <w:u w:val="single"/>
        </w:rPr>
        <w:t xml:space="preserve"> </w:t>
      </w:r>
      <w:r w:rsidRPr="006D00C9">
        <w:rPr>
          <w:rFonts w:eastAsiaTheme="minorEastAsia"/>
          <w:color w:val="FF0000"/>
          <w:u w:val="single"/>
        </w:rPr>
        <w:t>(kg CO</w:t>
      </w:r>
      <w:r w:rsidRPr="006D00C9">
        <w:rPr>
          <w:rFonts w:eastAsiaTheme="minorEastAsia"/>
          <w:color w:val="FF0000"/>
          <w:u w:val="single"/>
          <w:vertAlign w:val="subscript"/>
        </w:rPr>
        <w:t>2</w:t>
      </w:r>
      <w:r w:rsidRPr="006D00C9">
        <w:rPr>
          <w:rFonts w:eastAsiaTheme="minorEastAsia"/>
          <w:color w:val="FF0000"/>
          <w:u w:val="single"/>
        </w:rPr>
        <w:t>e)</w:t>
      </w:r>
    </w:p>
    <w:p w14:paraId="7D8FDA86" w14:textId="1EFA094D" w:rsidR="73C7DA95" w:rsidRPr="006D00C9" w:rsidRDefault="00FA557E" w:rsidP="2E4F92EB">
      <w:pPr>
        <w:ind w:left="720"/>
        <w:rPr>
          <w:i/>
          <w:color w:val="FF0000"/>
          <w:u w:val="single"/>
        </w:rPr>
      </w:pPr>
      <w:r w:rsidRPr="006D00C9">
        <w:rPr>
          <w:color w:val="FF0000"/>
          <w:u w:val="single"/>
        </w:rPr>
        <w:t>GFA</w:t>
      </w:r>
      <w:r w:rsidRPr="006D00C9">
        <w:rPr>
          <w:color w:val="FF0000"/>
          <w:u w:val="single"/>
          <w:vertAlign w:val="subscript"/>
        </w:rPr>
        <w:t>BUILDING</w:t>
      </w:r>
      <w:r w:rsidRPr="006D00C9" w:rsidDel="00FA557E">
        <w:rPr>
          <w:color w:val="FF0000"/>
          <w:u w:val="single"/>
        </w:rPr>
        <w:t xml:space="preserve"> </w:t>
      </w:r>
      <w:r w:rsidR="73C7DA95" w:rsidRPr="006D00C9">
        <w:rPr>
          <w:color w:val="FF0000"/>
          <w:u w:val="single"/>
        </w:rPr>
        <w:t xml:space="preserve">= </w:t>
      </w:r>
      <w:r w:rsidR="73C7DA95" w:rsidRPr="006D00C9">
        <w:rPr>
          <w:i/>
          <w:iCs/>
          <w:color w:val="FF0000"/>
          <w:u w:val="single"/>
        </w:rPr>
        <w:t>gross floor area</w:t>
      </w:r>
      <w:r w:rsidR="73C7DA95" w:rsidRPr="006D00C9">
        <w:rPr>
          <w:color w:val="FF0000"/>
          <w:u w:val="single"/>
        </w:rPr>
        <w:t xml:space="preserve"> of </w:t>
      </w:r>
      <w:r w:rsidR="00CA3A6C" w:rsidRPr="006D00C9">
        <w:rPr>
          <w:i/>
          <w:iCs/>
          <w:color w:val="FF0000"/>
          <w:u w:val="single"/>
        </w:rPr>
        <w:t>assessed home</w:t>
      </w:r>
    </w:p>
    <w:p w14:paraId="05E7FA9C" w14:textId="79CA908C" w:rsidR="025E4658" w:rsidRPr="006D00C9" w:rsidRDefault="025E4658" w:rsidP="2E4F92EB">
      <w:pPr>
        <w:rPr>
          <w:color w:val="FF0000"/>
          <w:u w:val="single"/>
        </w:rPr>
      </w:pPr>
    </w:p>
    <w:p w14:paraId="3668E12D" w14:textId="5AB0FDF0" w:rsidR="002C55E8" w:rsidRPr="006D00C9" w:rsidRDefault="521DF2C5" w:rsidP="2E4F92EB">
      <w:pPr>
        <w:pStyle w:val="Heading1"/>
        <w:spacing w:after="240"/>
        <w:rPr>
          <w:color w:val="FF0000"/>
          <w:u w:val="single"/>
        </w:rPr>
      </w:pPr>
      <w:bookmarkStart w:id="91" w:name="_Ref170130788"/>
      <w:bookmarkStart w:id="92" w:name="_Ref170130808"/>
      <w:bookmarkStart w:id="93" w:name="_Ref170131268"/>
      <w:bookmarkStart w:id="94" w:name="_Toc1821639836"/>
      <w:bookmarkStart w:id="95" w:name="_Toc180680643"/>
      <w:r w:rsidRPr="006D00C9">
        <w:rPr>
          <w:color w:val="FF0000"/>
          <w:u w:val="single"/>
        </w:rPr>
        <w:t>Verification</w:t>
      </w:r>
      <w:r w:rsidR="60C522A5" w:rsidRPr="006D00C9">
        <w:rPr>
          <w:color w:val="FF0000"/>
          <w:u w:val="single"/>
        </w:rPr>
        <w:t xml:space="preserve"> Requirements</w:t>
      </w:r>
      <w:bookmarkEnd w:id="91"/>
      <w:bookmarkEnd w:id="92"/>
      <w:bookmarkEnd w:id="93"/>
      <w:bookmarkEnd w:id="94"/>
      <w:bookmarkEnd w:id="95"/>
    </w:p>
    <w:p w14:paraId="4B3AB126" w14:textId="72CF8AFF" w:rsidR="61F43F07" w:rsidRPr="006D00C9" w:rsidRDefault="2C0906DE" w:rsidP="00057039">
      <w:pPr>
        <w:pStyle w:val="Heading2"/>
        <w:rPr>
          <w:color w:val="FF0000"/>
          <w:u w:val="single"/>
        </w:rPr>
      </w:pPr>
      <w:bookmarkStart w:id="96" w:name="_Toc1869397286"/>
      <w:bookmarkStart w:id="97" w:name="_Toc180680644"/>
      <w:r w:rsidRPr="006D00C9">
        <w:rPr>
          <w:color w:val="FF0000"/>
          <w:u w:val="single"/>
        </w:rPr>
        <w:t xml:space="preserve">Verification of </w:t>
      </w:r>
      <w:r w:rsidR="00D707FB" w:rsidRPr="006D00C9">
        <w:rPr>
          <w:color w:val="FF0000"/>
          <w:u w:val="single"/>
        </w:rPr>
        <w:t>Minimum Assessed Product</w:t>
      </w:r>
      <w:r w:rsidR="36F159B0" w:rsidRPr="006D00C9">
        <w:rPr>
          <w:color w:val="FF0000"/>
          <w:u w:val="single"/>
        </w:rPr>
        <w:t>s</w:t>
      </w:r>
      <w:r w:rsidR="581E0925" w:rsidRPr="006D00C9">
        <w:rPr>
          <w:color w:val="FF0000"/>
          <w:u w:val="single"/>
        </w:rPr>
        <w:t xml:space="preserve"> for Projected Assessments</w:t>
      </w:r>
      <w:bookmarkEnd w:id="96"/>
      <w:bookmarkEnd w:id="97"/>
    </w:p>
    <w:p w14:paraId="1E85450C" w14:textId="128CBA34" w:rsidR="06024122" w:rsidRPr="006D00C9" w:rsidRDefault="37941BF0" w:rsidP="00DA6451">
      <w:pPr>
        <w:rPr>
          <w:b/>
          <w:bCs/>
          <w:color w:val="FF0000"/>
          <w:u w:val="single"/>
        </w:rPr>
      </w:pPr>
      <w:r w:rsidRPr="006D00C9">
        <w:rPr>
          <w:color w:val="FF0000"/>
          <w:u w:val="single"/>
        </w:rPr>
        <w:t xml:space="preserve">For </w:t>
      </w:r>
      <w:r w:rsidRPr="006D00C9">
        <w:rPr>
          <w:i/>
          <w:color w:val="FF0000"/>
          <w:u w:val="single"/>
        </w:rPr>
        <w:t>Projected Assessments</w:t>
      </w:r>
      <w:r w:rsidRPr="006D00C9">
        <w:rPr>
          <w:color w:val="FF0000"/>
          <w:u w:val="single"/>
        </w:rPr>
        <w:t xml:space="preserve">, the verification of </w:t>
      </w:r>
      <w:r w:rsidR="7B44EE78" w:rsidRPr="006D00C9">
        <w:rPr>
          <w:i/>
          <w:color w:val="FF0000"/>
          <w:u w:val="single"/>
        </w:rPr>
        <w:t>embodied carbon</w:t>
      </w:r>
      <w:r w:rsidR="7B44EE78" w:rsidRPr="006D00C9">
        <w:rPr>
          <w:color w:val="FF0000"/>
          <w:u w:val="single"/>
        </w:rPr>
        <w:t xml:space="preserve"> results </w:t>
      </w:r>
      <w:r w:rsidR="3C8B343C" w:rsidRPr="006D00C9">
        <w:rPr>
          <w:color w:val="FF0000"/>
          <w:u w:val="single"/>
        </w:rPr>
        <w:t>calculated as per</w:t>
      </w:r>
      <w:r w:rsidRPr="006D00C9">
        <w:rPr>
          <w:color w:val="FF0000"/>
          <w:u w:val="single"/>
        </w:rPr>
        <w:t xml:space="preserve"> Section </w:t>
      </w:r>
      <w:r w:rsidR="00702388" w:rsidRPr="006D00C9">
        <w:rPr>
          <w:color w:val="FF0000"/>
          <w:u w:val="single"/>
        </w:rPr>
        <w:fldChar w:fldCharType="begin"/>
      </w:r>
      <w:r w:rsidR="00702388" w:rsidRPr="006D00C9">
        <w:rPr>
          <w:color w:val="FF0000"/>
          <w:u w:val="single"/>
        </w:rPr>
        <w:instrText xml:space="preserve"> REF _Ref170134488 \r \h </w:instrText>
      </w:r>
      <w:r w:rsidR="00FF2EE3" w:rsidRPr="006D00C9">
        <w:rPr>
          <w:color w:val="FF0000"/>
          <w:u w:val="single"/>
        </w:rPr>
        <w:instrText xml:space="preserve"> \* MERGEFORMAT </w:instrText>
      </w:r>
      <w:r w:rsidR="00702388" w:rsidRPr="006D00C9">
        <w:rPr>
          <w:color w:val="FF0000"/>
          <w:u w:val="single"/>
        </w:rPr>
      </w:r>
      <w:r w:rsidR="00702388" w:rsidRPr="006D00C9">
        <w:rPr>
          <w:color w:val="FF0000"/>
          <w:u w:val="single"/>
        </w:rPr>
        <w:fldChar w:fldCharType="separate"/>
      </w:r>
      <w:r w:rsidR="00702388" w:rsidRPr="006D00C9">
        <w:rPr>
          <w:color w:val="FF0000"/>
          <w:u w:val="single"/>
        </w:rPr>
        <w:t>6</w:t>
      </w:r>
      <w:r w:rsidR="00702388" w:rsidRPr="006D00C9">
        <w:rPr>
          <w:color w:val="FF0000"/>
          <w:u w:val="single"/>
        </w:rPr>
        <w:fldChar w:fldCharType="end"/>
      </w:r>
      <w:r w:rsidRPr="006D00C9">
        <w:rPr>
          <w:color w:val="FF0000"/>
          <w:u w:val="single"/>
        </w:rPr>
        <w:t xml:space="preserve"> shall be determined by a </w:t>
      </w:r>
      <w:r w:rsidRPr="006D00C9">
        <w:rPr>
          <w:i/>
          <w:iCs/>
          <w:color w:val="FF0000"/>
          <w:u w:val="single"/>
        </w:rPr>
        <w:t>Certified Rater</w:t>
      </w:r>
      <w:r w:rsidRPr="006D00C9">
        <w:rPr>
          <w:color w:val="FF0000"/>
          <w:u w:val="single"/>
        </w:rPr>
        <w:t xml:space="preserve"> </w:t>
      </w:r>
      <w:r w:rsidR="4B603149" w:rsidRPr="006D00C9">
        <w:rPr>
          <w:color w:val="FF0000"/>
          <w:u w:val="single"/>
        </w:rPr>
        <w:t>to be an accurate reflection of the</w:t>
      </w:r>
      <w:r w:rsidR="14A2BD2E" w:rsidRPr="006D00C9">
        <w:rPr>
          <w:color w:val="FF0000"/>
          <w:u w:val="single"/>
        </w:rPr>
        <w:t xml:space="preserve"> dimensions and products represented in the</w:t>
      </w:r>
      <w:r w:rsidR="4B603149" w:rsidRPr="006D00C9">
        <w:rPr>
          <w:color w:val="FF0000"/>
          <w:u w:val="single"/>
        </w:rPr>
        <w:t xml:space="preserve"> </w:t>
      </w:r>
      <w:r w:rsidR="005B2E7F" w:rsidRPr="006D00C9">
        <w:rPr>
          <w:i/>
          <w:iCs/>
          <w:color w:val="FF0000"/>
          <w:u w:val="single"/>
        </w:rPr>
        <w:t>construction documents</w:t>
      </w:r>
      <w:r w:rsidR="4B603149" w:rsidRPr="006D00C9">
        <w:rPr>
          <w:color w:val="FF0000"/>
          <w:u w:val="single"/>
        </w:rPr>
        <w:t>.</w:t>
      </w:r>
    </w:p>
    <w:p w14:paraId="1395EF62" w14:textId="3BD01B75" w:rsidR="658A60C0" w:rsidRPr="006D00C9" w:rsidRDefault="1CB65987" w:rsidP="0EB5B903">
      <w:pPr>
        <w:pStyle w:val="Heading2"/>
        <w:rPr>
          <w:rFonts w:ascii="Aptos" w:eastAsia="Aptos" w:hAnsi="Aptos" w:cs="Aptos"/>
          <w:b w:val="0"/>
          <w:color w:val="FF0000"/>
          <w:u w:val="single"/>
        </w:rPr>
      </w:pPr>
      <w:bookmarkStart w:id="98" w:name="_Toc521594936"/>
      <w:bookmarkStart w:id="99" w:name="_Toc180680645"/>
      <w:r w:rsidRPr="006D00C9">
        <w:rPr>
          <w:color w:val="FF0000"/>
          <w:u w:val="single"/>
        </w:rPr>
        <w:t xml:space="preserve">Verification of </w:t>
      </w:r>
      <w:r w:rsidR="00D707FB" w:rsidRPr="006D00C9">
        <w:rPr>
          <w:color w:val="FF0000"/>
          <w:u w:val="single"/>
        </w:rPr>
        <w:t>Minimum Assessed Product</w:t>
      </w:r>
      <w:r w:rsidR="36F159B0" w:rsidRPr="006D00C9">
        <w:rPr>
          <w:color w:val="FF0000"/>
          <w:u w:val="single"/>
        </w:rPr>
        <w:t>s</w:t>
      </w:r>
      <w:r w:rsidRPr="006D00C9">
        <w:rPr>
          <w:color w:val="FF0000"/>
          <w:u w:val="single"/>
        </w:rPr>
        <w:t xml:space="preserve"> for </w:t>
      </w:r>
      <w:r w:rsidRPr="006D00C9">
        <w:rPr>
          <w:i/>
          <w:iCs/>
          <w:color w:val="FF0000"/>
          <w:u w:val="single"/>
        </w:rPr>
        <w:t>Confirmed Assessments</w:t>
      </w:r>
      <w:bookmarkEnd w:id="98"/>
      <w:bookmarkEnd w:id="99"/>
    </w:p>
    <w:p w14:paraId="763E9DFD" w14:textId="522B0C69" w:rsidR="10936068" w:rsidRPr="006D00C9" w:rsidRDefault="16D689E5" w:rsidP="00DA6451">
      <w:pPr>
        <w:rPr>
          <w:color w:val="FF0000"/>
          <w:u w:val="single"/>
        </w:rPr>
      </w:pPr>
      <w:r w:rsidRPr="006D00C9">
        <w:rPr>
          <w:color w:val="FF0000"/>
          <w:u w:val="single"/>
        </w:rPr>
        <w:t xml:space="preserve">For </w:t>
      </w:r>
      <w:r w:rsidRPr="006D00C9">
        <w:rPr>
          <w:i/>
          <w:iCs/>
          <w:color w:val="FF0000"/>
          <w:u w:val="single"/>
        </w:rPr>
        <w:t>Confirmed Assessments</w:t>
      </w:r>
      <w:r w:rsidRPr="006D00C9">
        <w:rPr>
          <w:color w:val="FF0000"/>
          <w:u w:val="single"/>
        </w:rPr>
        <w:t xml:space="preserve">, the verification of </w:t>
      </w:r>
      <w:r w:rsidR="2CE1BE0A" w:rsidRPr="006D00C9">
        <w:rPr>
          <w:i/>
          <w:iCs/>
          <w:color w:val="FF0000"/>
          <w:u w:val="single"/>
        </w:rPr>
        <w:t>embodied carbon</w:t>
      </w:r>
      <w:r w:rsidR="2CE1BE0A" w:rsidRPr="006D00C9">
        <w:rPr>
          <w:color w:val="FF0000"/>
          <w:u w:val="single"/>
        </w:rPr>
        <w:t xml:space="preserve"> results</w:t>
      </w:r>
      <w:r w:rsidR="42032F49" w:rsidRPr="006D00C9">
        <w:rPr>
          <w:color w:val="FF0000"/>
          <w:u w:val="single"/>
        </w:rPr>
        <w:t xml:space="preserve"> calculated according to Section </w:t>
      </w:r>
      <w:r w:rsidR="00702388" w:rsidRPr="006D00C9">
        <w:rPr>
          <w:color w:val="FF0000"/>
          <w:u w:val="single"/>
        </w:rPr>
        <w:fldChar w:fldCharType="begin"/>
      </w:r>
      <w:r w:rsidR="00702388" w:rsidRPr="006D00C9">
        <w:rPr>
          <w:color w:val="FF0000"/>
          <w:u w:val="single"/>
        </w:rPr>
        <w:instrText xml:space="preserve"> REF _Ref170134509 \r \h </w:instrText>
      </w:r>
      <w:r w:rsidR="001C05EF" w:rsidRPr="006D00C9">
        <w:rPr>
          <w:color w:val="FF0000"/>
          <w:u w:val="single"/>
        </w:rPr>
        <w:instrText xml:space="preserve"> \* MERGEFORMAT </w:instrText>
      </w:r>
      <w:r w:rsidR="00702388" w:rsidRPr="006D00C9">
        <w:rPr>
          <w:color w:val="FF0000"/>
          <w:u w:val="single"/>
        </w:rPr>
      </w:r>
      <w:r w:rsidR="00702388" w:rsidRPr="006D00C9">
        <w:rPr>
          <w:color w:val="FF0000"/>
          <w:u w:val="single"/>
        </w:rPr>
        <w:fldChar w:fldCharType="separate"/>
      </w:r>
      <w:r w:rsidR="00702388" w:rsidRPr="006D00C9">
        <w:rPr>
          <w:color w:val="FF0000"/>
          <w:u w:val="single"/>
        </w:rPr>
        <w:t>6</w:t>
      </w:r>
      <w:r w:rsidR="00702388" w:rsidRPr="006D00C9">
        <w:rPr>
          <w:color w:val="FF0000"/>
          <w:u w:val="single"/>
        </w:rPr>
        <w:fldChar w:fldCharType="end"/>
      </w:r>
      <w:r w:rsidR="2CE1BE0A" w:rsidRPr="006D00C9">
        <w:rPr>
          <w:color w:val="FF0000"/>
          <w:u w:val="single"/>
        </w:rPr>
        <w:t xml:space="preserve"> </w:t>
      </w:r>
      <w:r w:rsidRPr="006D00C9">
        <w:rPr>
          <w:color w:val="FF0000"/>
          <w:u w:val="single"/>
        </w:rPr>
        <w:t xml:space="preserve">shall be </w:t>
      </w:r>
      <w:r w:rsidR="655468C0" w:rsidRPr="006D00C9">
        <w:rPr>
          <w:color w:val="FF0000"/>
          <w:u w:val="single"/>
        </w:rPr>
        <w:t>verifi</w:t>
      </w:r>
      <w:r w:rsidRPr="006D00C9">
        <w:rPr>
          <w:color w:val="FF0000"/>
          <w:u w:val="single"/>
        </w:rPr>
        <w:t xml:space="preserve">ed and documented by a </w:t>
      </w:r>
      <w:r w:rsidRPr="006D00C9">
        <w:rPr>
          <w:i/>
          <w:iCs/>
          <w:color w:val="FF0000"/>
          <w:u w:val="single"/>
        </w:rPr>
        <w:t>Certified Rater</w:t>
      </w:r>
      <w:r w:rsidRPr="006D00C9">
        <w:rPr>
          <w:color w:val="FF0000"/>
          <w:u w:val="single"/>
        </w:rPr>
        <w:t xml:space="preserve"> or </w:t>
      </w:r>
      <w:r w:rsidRPr="006D00C9">
        <w:rPr>
          <w:i/>
          <w:iCs/>
          <w:color w:val="FF0000"/>
          <w:u w:val="single"/>
        </w:rPr>
        <w:t>Approved Inspector</w:t>
      </w:r>
      <w:r w:rsidRPr="006D00C9">
        <w:rPr>
          <w:color w:val="FF0000"/>
          <w:u w:val="single"/>
        </w:rPr>
        <w:t xml:space="preserve"> in accordance with Sections </w:t>
      </w:r>
      <w:r w:rsidR="00702388" w:rsidRPr="006D00C9">
        <w:rPr>
          <w:color w:val="FF0000"/>
          <w:u w:val="single"/>
        </w:rPr>
        <w:fldChar w:fldCharType="begin"/>
      </w:r>
      <w:r w:rsidR="00702388" w:rsidRPr="006D00C9">
        <w:rPr>
          <w:color w:val="FF0000"/>
          <w:u w:val="single"/>
        </w:rPr>
        <w:instrText xml:space="preserve"> REF _Ref170134534 \r \h  \* MERGEFORMAT </w:instrText>
      </w:r>
      <w:r w:rsidR="00702388" w:rsidRPr="006D00C9">
        <w:rPr>
          <w:color w:val="FF0000"/>
          <w:u w:val="single"/>
        </w:rPr>
      </w:r>
      <w:r w:rsidR="00702388" w:rsidRPr="006D00C9">
        <w:rPr>
          <w:color w:val="FF0000"/>
          <w:u w:val="single"/>
        </w:rPr>
        <w:fldChar w:fldCharType="separate"/>
      </w:r>
      <w:r w:rsidR="00702388" w:rsidRPr="006D00C9">
        <w:rPr>
          <w:color w:val="FF0000"/>
          <w:u w:val="single"/>
        </w:rPr>
        <w:t>7.2.1</w:t>
      </w:r>
      <w:r w:rsidR="00702388" w:rsidRPr="006D00C9">
        <w:rPr>
          <w:color w:val="FF0000"/>
          <w:u w:val="single"/>
        </w:rPr>
        <w:fldChar w:fldCharType="end"/>
      </w:r>
      <w:r w:rsidRPr="006D00C9">
        <w:rPr>
          <w:color w:val="FF0000"/>
          <w:u w:val="single"/>
        </w:rPr>
        <w:t xml:space="preserve"> through </w:t>
      </w:r>
      <w:r w:rsidR="00702388" w:rsidRPr="006D00C9">
        <w:rPr>
          <w:color w:val="FF0000"/>
          <w:u w:val="single"/>
        </w:rPr>
        <w:fldChar w:fldCharType="begin"/>
      </w:r>
      <w:r w:rsidR="00702388" w:rsidRPr="006D00C9">
        <w:rPr>
          <w:color w:val="FF0000"/>
          <w:u w:val="single"/>
        </w:rPr>
        <w:instrText xml:space="preserve"> REF _Ref170134541 \r \h  \* MERGEFORMAT </w:instrText>
      </w:r>
      <w:r w:rsidR="00702388" w:rsidRPr="006D00C9">
        <w:rPr>
          <w:color w:val="FF0000"/>
          <w:u w:val="single"/>
        </w:rPr>
      </w:r>
      <w:r w:rsidR="00702388" w:rsidRPr="006D00C9">
        <w:rPr>
          <w:color w:val="FF0000"/>
          <w:u w:val="single"/>
        </w:rPr>
        <w:fldChar w:fldCharType="separate"/>
      </w:r>
      <w:r w:rsidR="00702388" w:rsidRPr="006D00C9">
        <w:rPr>
          <w:color w:val="FF0000"/>
          <w:u w:val="single"/>
        </w:rPr>
        <w:t>7.2.6</w:t>
      </w:r>
      <w:r w:rsidR="00702388" w:rsidRPr="006D00C9">
        <w:rPr>
          <w:color w:val="FF0000"/>
          <w:u w:val="single"/>
        </w:rPr>
        <w:fldChar w:fldCharType="end"/>
      </w:r>
      <w:r w:rsidR="00BE1027" w:rsidRPr="006D00C9">
        <w:rPr>
          <w:color w:val="FF0000"/>
          <w:u w:val="single"/>
        </w:rPr>
        <w:t xml:space="preserve"> and Appendix 10.3.</w:t>
      </w:r>
    </w:p>
    <w:p w14:paraId="34711BF2" w14:textId="401DE9F5" w:rsidR="3D52850D" w:rsidRPr="006D00C9" w:rsidRDefault="00662309" w:rsidP="0EB5B903">
      <w:pPr>
        <w:rPr>
          <w:color w:val="FF0000"/>
          <w:u w:val="single"/>
        </w:rPr>
      </w:pPr>
      <w:r w:rsidRPr="006D00C9">
        <w:rPr>
          <w:color w:val="FF0000"/>
          <w:u w:val="single"/>
        </w:rPr>
        <w:t xml:space="preserve">A </w:t>
      </w:r>
      <w:r w:rsidRPr="006D00C9">
        <w:rPr>
          <w:i/>
          <w:iCs/>
          <w:color w:val="FF0000"/>
          <w:u w:val="single"/>
        </w:rPr>
        <w:t>Certified Rater</w:t>
      </w:r>
      <w:r w:rsidRPr="006D00C9">
        <w:rPr>
          <w:color w:val="FF0000"/>
          <w:u w:val="single"/>
        </w:rPr>
        <w:t xml:space="preserve"> shall complete all the tasks and gather all the required verification documents specified in </w:t>
      </w:r>
      <w:r w:rsidRPr="006D00C9">
        <w:rPr>
          <w:color w:val="FF0000"/>
          <w:u w:val="single"/>
        </w:rPr>
        <w:fldChar w:fldCharType="begin"/>
      </w:r>
      <w:r w:rsidRPr="006D00C9">
        <w:rPr>
          <w:color w:val="FF0000"/>
          <w:u w:val="single"/>
        </w:rPr>
        <w:instrText xml:space="preserve"> REF _Ref170134621 \h  \* MERGEFORMAT </w:instrText>
      </w:r>
      <w:r w:rsidRPr="006D00C9">
        <w:rPr>
          <w:color w:val="FF0000"/>
          <w:u w:val="single"/>
        </w:rPr>
      </w:r>
      <w:r w:rsidRPr="006D00C9">
        <w:rPr>
          <w:color w:val="FF0000"/>
          <w:u w:val="single"/>
        </w:rPr>
        <w:fldChar w:fldCharType="separate"/>
      </w:r>
      <w:r w:rsidRPr="006D00C9">
        <w:rPr>
          <w:color w:val="FF0000"/>
          <w:u w:val="single"/>
        </w:rPr>
        <w:t xml:space="preserve">Table </w:t>
      </w:r>
      <w:r w:rsidRPr="006D00C9">
        <w:rPr>
          <w:noProof/>
          <w:color w:val="FF0000"/>
          <w:u w:val="single"/>
        </w:rPr>
        <w:t>10.3</w:t>
      </w:r>
      <w:r w:rsidRPr="006D00C9">
        <w:rPr>
          <w:color w:val="FF0000"/>
          <w:u w:val="single"/>
        </w:rPr>
        <w:t>.</w:t>
      </w:r>
      <w:r w:rsidRPr="006D00C9">
        <w:rPr>
          <w:noProof/>
          <w:color w:val="FF0000"/>
          <w:u w:val="single"/>
        </w:rPr>
        <w:t>1</w:t>
      </w:r>
      <w:r w:rsidRPr="006D00C9">
        <w:rPr>
          <w:color w:val="FF0000"/>
          <w:u w:val="single"/>
        </w:rPr>
        <w:fldChar w:fldCharType="end"/>
      </w:r>
      <w:r w:rsidRPr="006D00C9">
        <w:rPr>
          <w:color w:val="FF0000"/>
          <w:u w:val="single"/>
        </w:rPr>
        <w:t>. If inspection of the</w:t>
      </w:r>
      <w:r w:rsidRPr="006D00C9" w:rsidDel="00CA3A6C">
        <w:rPr>
          <w:color w:val="FF0000"/>
          <w:u w:val="single"/>
        </w:rPr>
        <w:t xml:space="preserve"> </w:t>
      </w:r>
      <w:r w:rsidRPr="006D00C9">
        <w:rPr>
          <w:i/>
          <w:iCs/>
          <w:color w:val="FF0000"/>
          <w:u w:val="single"/>
        </w:rPr>
        <w:t>assessed home</w:t>
      </w:r>
      <w:r w:rsidRPr="006D00C9">
        <w:rPr>
          <w:color w:val="FF0000"/>
          <w:u w:val="single"/>
        </w:rPr>
        <w:t xml:space="preserve"> and/or verification documents results in variations from the </w:t>
      </w:r>
      <w:r w:rsidR="005B2E7F" w:rsidRPr="006D00C9">
        <w:rPr>
          <w:i/>
          <w:iCs/>
          <w:color w:val="FF0000"/>
          <w:u w:val="single"/>
        </w:rPr>
        <w:t>construction documents</w:t>
      </w:r>
      <w:r w:rsidRPr="006D00C9">
        <w:rPr>
          <w:i/>
          <w:iCs/>
          <w:color w:val="FF0000"/>
          <w:u w:val="single"/>
        </w:rPr>
        <w:t xml:space="preserve"> </w:t>
      </w:r>
      <w:r w:rsidRPr="006D00C9">
        <w:rPr>
          <w:color w:val="FF0000"/>
          <w:u w:val="single"/>
        </w:rPr>
        <w:t xml:space="preserve">used for calculations in Section 6, all variations must be documented and all required changes made to the dimensions and/or product selection used for the </w:t>
      </w:r>
      <w:r w:rsidRPr="006D00C9">
        <w:rPr>
          <w:i/>
          <w:iCs/>
          <w:color w:val="FF0000"/>
          <w:u w:val="single"/>
        </w:rPr>
        <w:t>embodied carbon</w:t>
      </w:r>
      <w:r w:rsidRPr="006D00C9">
        <w:rPr>
          <w:color w:val="FF0000"/>
          <w:u w:val="single"/>
        </w:rPr>
        <w:t xml:space="preserve"> assessment. The assessment calculations must be repeated using verified dimensions and/or products according to Section</w:t>
      </w:r>
      <w:r w:rsidR="00BE1027" w:rsidRPr="006D00C9">
        <w:rPr>
          <w:color w:val="FF0000"/>
          <w:u w:val="single"/>
        </w:rPr>
        <w:t>s 5.3.2 and</w:t>
      </w:r>
      <w:r w:rsidRPr="006D00C9">
        <w:rPr>
          <w:color w:val="FF0000"/>
          <w:u w:val="single"/>
        </w:rPr>
        <w:t xml:space="preserve"> </w:t>
      </w:r>
      <w:r w:rsidRPr="006D00C9">
        <w:rPr>
          <w:color w:val="FF0000"/>
          <w:u w:val="single"/>
        </w:rPr>
        <w:fldChar w:fldCharType="begin"/>
      </w:r>
      <w:r w:rsidRPr="006D00C9">
        <w:rPr>
          <w:color w:val="FF0000"/>
          <w:u w:val="single"/>
        </w:rPr>
        <w:instrText xml:space="preserve"> REF _Ref170134597 \r \h  \* MERGEFORMAT </w:instrText>
      </w:r>
      <w:r w:rsidRPr="006D00C9">
        <w:rPr>
          <w:color w:val="FF0000"/>
          <w:u w:val="single"/>
        </w:rPr>
      </w:r>
      <w:r w:rsidRPr="006D00C9">
        <w:rPr>
          <w:color w:val="FF0000"/>
          <w:u w:val="single"/>
        </w:rPr>
        <w:fldChar w:fldCharType="separate"/>
      </w:r>
      <w:r w:rsidRPr="006D00C9">
        <w:rPr>
          <w:color w:val="FF0000"/>
          <w:u w:val="single"/>
        </w:rPr>
        <w:t>6</w:t>
      </w:r>
      <w:r w:rsidRPr="006D00C9">
        <w:rPr>
          <w:color w:val="FF0000"/>
          <w:u w:val="single"/>
        </w:rPr>
        <w:fldChar w:fldCharType="end"/>
      </w:r>
      <w:r w:rsidRPr="006D00C9">
        <w:rPr>
          <w:color w:val="FF0000"/>
          <w:u w:val="single"/>
        </w:rPr>
        <w:t xml:space="preserve"> before a </w:t>
      </w:r>
      <w:r w:rsidRPr="006D00C9">
        <w:rPr>
          <w:i/>
          <w:iCs/>
          <w:color w:val="FF0000"/>
          <w:u w:val="single"/>
        </w:rPr>
        <w:t>Confirmed Assessment</w:t>
      </w:r>
      <w:r w:rsidRPr="006D00C9">
        <w:rPr>
          <w:color w:val="FF0000"/>
          <w:u w:val="single"/>
        </w:rPr>
        <w:t xml:space="preserve"> report is issued.</w:t>
      </w:r>
    </w:p>
    <w:p w14:paraId="3DD00CB5" w14:textId="56A53338" w:rsidR="10936068" w:rsidRPr="006D00C9" w:rsidRDefault="00812BFD" w:rsidP="0FF3AA6A">
      <w:pPr>
        <w:pStyle w:val="Heading3"/>
        <w:rPr>
          <w:rFonts w:ascii="Aptos" w:eastAsia="Aptos" w:hAnsi="Aptos" w:cs="Aptos"/>
          <w:color w:val="FF0000"/>
          <w:u w:val="single"/>
        </w:rPr>
      </w:pPr>
      <w:bookmarkStart w:id="100" w:name="_Ref170134534"/>
      <w:r w:rsidRPr="006D00C9">
        <w:rPr>
          <w:color w:val="FF0000"/>
          <w:u w:val="single"/>
        </w:rPr>
        <w:t>Assessed products</w:t>
      </w:r>
      <w:r w:rsidR="16D689E5" w:rsidRPr="006D00C9">
        <w:rPr>
          <w:color w:val="FF0000"/>
          <w:u w:val="single"/>
        </w:rPr>
        <w:t xml:space="preserve"> </w:t>
      </w:r>
      <w:r w:rsidR="2997D442" w:rsidRPr="006D00C9">
        <w:rPr>
          <w:color w:val="FF0000"/>
          <w:u w:val="single"/>
        </w:rPr>
        <w:t>shall</w:t>
      </w:r>
      <w:r w:rsidR="16D689E5" w:rsidRPr="006D00C9">
        <w:rPr>
          <w:color w:val="FF0000"/>
          <w:u w:val="single"/>
        </w:rPr>
        <w:t xml:space="preserve"> be verified </w:t>
      </w:r>
      <w:r w:rsidR="179AB7AF" w:rsidRPr="006D00C9">
        <w:rPr>
          <w:color w:val="FF0000"/>
          <w:u w:val="single"/>
        </w:rPr>
        <w:t xml:space="preserve">directly by a </w:t>
      </w:r>
      <w:r w:rsidR="179AB7AF" w:rsidRPr="006D00C9">
        <w:rPr>
          <w:i/>
          <w:iCs/>
          <w:color w:val="FF0000"/>
          <w:u w:val="single"/>
        </w:rPr>
        <w:t>Certified Rater</w:t>
      </w:r>
      <w:r w:rsidR="179AB7AF" w:rsidRPr="006D00C9">
        <w:rPr>
          <w:color w:val="FF0000"/>
          <w:u w:val="single"/>
        </w:rPr>
        <w:t xml:space="preserve"> or </w:t>
      </w:r>
      <w:r w:rsidR="179AB7AF" w:rsidRPr="006D00C9">
        <w:rPr>
          <w:i/>
          <w:iCs/>
          <w:color w:val="FF0000"/>
          <w:u w:val="single"/>
        </w:rPr>
        <w:t>Approved Inspector</w:t>
      </w:r>
      <w:r w:rsidR="179AB7AF" w:rsidRPr="006D00C9">
        <w:rPr>
          <w:color w:val="FF0000"/>
          <w:u w:val="single"/>
        </w:rPr>
        <w:t xml:space="preserve"> </w:t>
      </w:r>
      <w:r w:rsidR="16D689E5" w:rsidRPr="006D00C9">
        <w:rPr>
          <w:color w:val="FF0000"/>
          <w:u w:val="single"/>
        </w:rPr>
        <w:t xml:space="preserve">visually on-site during construction, by reviewing photographs taken during construction, by reviewing material or equipment documentation, or through equivalent methods as appropriate. The date and rater initials shall be included </w:t>
      </w:r>
      <w:r w:rsidR="4A7F03A9" w:rsidRPr="006D00C9">
        <w:rPr>
          <w:color w:val="FF0000"/>
          <w:u w:val="single"/>
        </w:rPr>
        <w:t>on each accepted</w:t>
      </w:r>
      <w:r w:rsidR="16D689E5" w:rsidRPr="006D00C9">
        <w:rPr>
          <w:color w:val="FF0000"/>
          <w:u w:val="single"/>
        </w:rPr>
        <w:t xml:space="preserve"> document.</w:t>
      </w:r>
      <w:bookmarkEnd w:id="100"/>
    </w:p>
    <w:p w14:paraId="248AEA42" w14:textId="7B3087FA" w:rsidR="10936068" w:rsidRPr="006D00C9" w:rsidRDefault="00246249" w:rsidP="24BA9CE5">
      <w:pPr>
        <w:pStyle w:val="Heading3"/>
        <w:rPr>
          <w:rFonts w:ascii="Aptos" w:eastAsia="Aptos" w:hAnsi="Aptos" w:cs="Aptos"/>
          <w:color w:val="FF0000"/>
          <w:u w:val="single"/>
        </w:rPr>
      </w:pPr>
      <w:r w:rsidRPr="006D00C9">
        <w:rPr>
          <w:color w:val="FF0000"/>
          <w:u w:val="single"/>
        </w:rPr>
        <w:t>A</w:t>
      </w:r>
      <w:r w:rsidR="34D01075" w:rsidRPr="006D00C9">
        <w:rPr>
          <w:color w:val="FF0000"/>
          <w:u w:val="single"/>
        </w:rPr>
        <w:t xml:space="preserve"> </w:t>
      </w:r>
      <w:r w:rsidR="34D01075" w:rsidRPr="006D00C9">
        <w:rPr>
          <w:i/>
          <w:iCs/>
          <w:color w:val="FF0000"/>
          <w:u w:val="single"/>
        </w:rPr>
        <w:t>Certified Rater</w:t>
      </w:r>
      <w:r w:rsidR="34D01075" w:rsidRPr="006D00C9">
        <w:rPr>
          <w:color w:val="FF0000"/>
          <w:u w:val="single"/>
        </w:rPr>
        <w:t xml:space="preserve"> or </w:t>
      </w:r>
      <w:r w:rsidR="34D01075" w:rsidRPr="006D00C9">
        <w:rPr>
          <w:i/>
          <w:iCs/>
          <w:color w:val="FF0000"/>
          <w:u w:val="single"/>
        </w:rPr>
        <w:t>Approved Inspector</w:t>
      </w:r>
      <w:r w:rsidR="34D01075" w:rsidRPr="006D00C9">
        <w:rPr>
          <w:color w:val="FF0000"/>
          <w:u w:val="single"/>
        </w:rPr>
        <w:t xml:space="preserve"> </w:t>
      </w:r>
      <w:r w:rsidR="1A0E6E1C" w:rsidRPr="006D00C9">
        <w:rPr>
          <w:color w:val="FF0000"/>
          <w:u w:val="single"/>
        </w:rPr>
        <w:t>shall</w:t>
      </w:r>
      <w:r w:rsidRPr="006D00C9">
        <w:rPr>
          <w:color w:val="FF0000"/>
          <w:u w:val="single"/>
        </w:rPr>
        <w:t xml:space="preserve"> obtain documentation of </w:t>
      </w:r>
      <w:r w:rsidR="00812BFD" w:rsidRPr="006D00C9">
        <w:rPr>
          <w:color w:val="FF0000"/>
          <w:u w:val="single"/>
        </w:rPr>
        <w:t>assessed products</w:t>
      </w:r>
      <w:r w:rsidRPr="006D00C9">
        <w:rPr>
          <w:color w:val="FF0000"/>
          <w:u w:val="single"/>
        </w:rPr>
        <w:t xml:space="preserve"> </w:t>
      </w:r>
      <w:r w:rsidR="34D01075" w:rsidRPr="006D00C9">
        <w:rPr>
          <w:color w:val="FF0000"/>
          <w:u w:val="single"/>
        </w:rPr>
        <w:t>from the general contractor, suppliers, subcontractors, homebuilders, or through alternative methods as appropriate. The date and rater initials shall be included on each accepted document.</w:t>
      </w:r>
    </w:p>
    <w:p w14:paraId="4FBAECF6" w14:textId="62765926" w:rsidR="10936068" w:rsidRPr="006D00C9" w:rsidRDefault="208C772B" w:rsidP="2E4F92EB">
      <w:pPr>
        <w:pStyle w:val="Heading3"/>
        <w:rPr>
          <w:color w:val="FF0000"/>
          <w:u w:val="single"/>
        </w:rPr>
      </w:pPr>
      <w:r w:rsidRPr="006D00C9">
        <w:rPr>
          <w:color w:val="FF0000"/>
          <w:u w:val="single"/>
        </w:rPr>
        <w:t xml:space="preserve">Documentation must be stored as physical documents or by digital/electronic means for at least </w:t>
      </w:r>
      <w:r w:rsidR="00246249" w:rsidRPr="006D00C9">
        <w:rPr>
          <w:color w:val="FF0000"/>
          <w:u w:val="single"/>
        </w:rPr>
        <w:t>2</w:t>
      </w:r>
      <w:r w:rsidRPr="006D00C9">
        <w:rPr>
          <w:color w:val="FF0000"/>
          <w:u w:val="single"/>
        </w:rPr>
        <w:t xml:space="preserve"> years upon completion of the </w:t>
      </w:r>
      <w:r w:rsidRPr="006D00C9">
        <w:rPr>
          <w:i/>
          <w:iCs/>
          <w:color w:val="FF0000"/>
          <w:u w:val="single"/>
        </w:rPr>
        <w:t>Confirmed Assessment</w:t>
      </w:r>
      <w:r w:rsidRPr="006D00C9">
        <w:rPr>
          <w:color w:val="FF0000"/>
          <w:u w:val="single"/>
        </w:rPr>
        <w:t>.</w:t>
      </w:r>
      <w:r w:rsidR="00246249" w:rsidRPr="006D00C9">
        <w:rPr>
          <w:color w:val="FF0000"/>
          <w:u w:val="single"/>
        </w:rPr>
        <w:t xml:space="preserve"> Documentation shall be destroyed at the end of this </w:t>
      </w:r>
      <w:r w:rsidR="47E6DDA2" w:rsidRPr="006D00C9">
        <w:rPr>
          <w:color w:val="FF0000"/>
          <w:u w:val="single"/>
        </w:rPr>
        <w:t>2-year</w:t>
      </w:r>
      <w:r w:rsidR="00246249" w:rsidRPr="006D00C9">
        <w:rPr>
          <w:color w:val="FF0000"/>
          <w:u w:val="single"/>
        </w:rPr>
        <w:t xml:space="preserve"> retention period.</w:t>
      </w:r>
    </w:p>
    <w:p w14:paraId="5726C9B5" w14:textId="0FDD8E2A" w:rsidR="10936068" w:rsidRPr="006D00C9" w:rsidRDefault="16D689E5" w:rsidP="28D0BF65">
      <w:pPr>
        <w:pStyle w:val="Heading3"/>
        <w:rPr>
          <w:rFonts w:ascii="Aptos" w:eastAsia="Aptos" w:hAnsi="Aptos" w:cs="Aptos"/>
          <w:color w:val="FF0000"/>
          <w:u w:val="single"/>
        </w:rPr>
      </w:pPr>
      <w:r w:rsidRPr="006D00C9">
        <w:rPr>
          <w:color w:val="FF0000"/>
          <w:u w:val="single"/>
        </w:rPr>
        <w:t xml:space="preserve">Single-source documentation </w:t>
      </w:r>
      <w:r w:rsidR="03C852E1" w:rsidRPr="006D00C9">
        <w:rPr>
          <w:color w:val="FF0000"/>
          <w:u w:val="single"/>
        </w:rPr>
        <w:t>is allowed to</w:t>
      </w:r>
      <w:r w:rsidRPr="006D00C9">
        <w:rPr>
          <w:color w:val="FF0000"/>
          <w:u w:val="single"/>
        </w:rPr>
        <w:t xml:space="preserve"> be used in lieu of lot-specific documentation across multiple </w:t>
      </w:r>
      <w:r w:rsidRPr="006D00C9">
        <w:rPr>
          <w:i/>
          <w:iCs/>
          <w:color w:val="FF0000"/>
          <w:u w:val="single"/>
        </w:rPr>
        <w:t>dwelling units</w:t>
      </w:r>
      <w:r w:rsidRPr="006D00C9">
        <w:rPr>
          <w:color w:val="FF0000"/>
          <w:u w:val="single"/>
        </w:rPr>
        <w:t xml:space="preserve"> where the same </w:t>
      </w:r>
      <w:r w:rsidR="00966814" w:rsidRPr="006D00C9">
        <w:rPr>
          <w:color w:val="FF0000"/>
          <w:u w:val="single"/>
        </w:rPr>
        <w:t xml:space="preserve">assessed </w:t>
      </w:r>
      <w:r w:rsidR="458591AD" w:rsidRPr="006D00C9">
        <w:rPr>
          <w:color w:val="FF0000"/>
          <w:u w:val="single"/>
        </w:rPr>
        <w:t>product</w:t>
      </w:r>
      <w:r w:rsidRPr="006D00C9">
        <w:rPr>
          <w:color w:val="FF0000"/>
          <w:u w:val="single"/>
        </w:rPr>
        <w:t xml:space="preserve"> is installed.  </w:t>
      </w:r>
    </w:p>
    <w:p w14:paraId="37F83232" w14:textId="3CC9F3BE" w:rsidR="756B3D90" w:rsidRPr="006D00C9" w:rsidRDefault="756B3D90" w:rsidP="2E4F92EB">
      <w:pPr>
        <w:pStyle w:val="Heading3"/>
        <w:rPr>
          <w:color w:val="FF0000"/>
          <w:u w:val="single"/>
        </w:rPr>
      </w:pPr>
      <w:r w:rsidRPr="006D00C9">
        <w:rPr>
          <w:color w:val="FF0000"/>
          <w:u w:val="single"/>
        </w:rPr>
        <w:lastRenderedPageBreak/>
        <w:t xml:space="preserve">If data for the </w:t>
      </w:r>
      <w:r w:rsidR="00D707FB" w:rsidRPr="006D00C9">
        <w:rPr>
          <w:i/>
          <w:iCs/>
          <w:color w:val="FF0000"/>
          <w:u w:val="single"/>
        </w:rPr>
        <w:t>Minimum Assessed Product</w:t>
      </w:r>
      <w:r w:rsidRPr="006D00C9">
        <w:rPr>
          <w:i/>
          <w:iCs/>
          <w:color w:val="FF0000"/>
          <w:u w:val="single"/>
        </w:rPr>
        <w:t>s</w:t>
      </w:r>
      <w:r w:rsidRPr="006D00C9">
        <w:rPr>
          <w:color w:val="FF0000"/>
          <w:u w:val="single"/>
        </w:rPr>
        <w:t xml:space="preserve"> set forth in Section </w:t>
      </w:r>
      <w:r w:rsidR="00C334CD" w:rsidRPr="006D00C9">
        <w:rPr>
          <w:color w:val="FF0000"/>
          <w:u w:val="single"/>
        </w:rPr>
        <w:fldChar w:fldCharType="begin"/>
      </w:r>
      <w:r w:rsidR="00C334CD" w:rsidRPr="006D00C9">
        <w:rPr>
          <w:color w:val="FF0000"/>
          <w:u w:val="single"/>
        </w:rPr>
        <w:instrText xml:space="preserve"> REF _Ref170134658 \r \h </w:instrText>
      </w:r>
      <w:r w:rsidR="00CE29F9" w:rsidRPr="006D00C9">
        <w:rPr>
          <w:color w:val="FF0000"/>
          <w:u w:val="single"/>
        </w:rPr>
        <w:instrText xml:space="preserve"> \* MERGEFORMAT </w:instrText>
      </w:r>
      <w:r w:rsidR="00C334CD" w:rsidRPr="006D00C9">
        <w:rPr>
          <w:color w:val="FF0000"/>
          <w:u w:val="single"/>
        </w:rPr>
      </w:r>
      <w:r w:rsidR="00C334CD" w:rsidRPr="006D00C9">
        <w:rPr>
          <w:color w:val="FF0000"/>
          <w:u w:val="single"/>
        </w:rPr>
        <w:fldChar w:fldCharType="separate"/>
      </w:r>
      <w:r w:rsidR="00C334CD" w:rsidRPr="006D00C9">
        <w:rPr>
          <w:color w:val="FF0000"/>
          <w:u w:val="single"/>
        </w:rPr>
        <w:t>5.4</w:t>
      </w:r>
      <w:r w:rsidR="00C334CD" w:rsidRPr="006D00C9">
        <w:rPr>
          <w:color w:val="FF0000"/>
          <w:u w:val="single"/>
        </w:rPr>
        <w:fldChar w:fldCharType="end"/>
      </w:r>
      <w:r w:rsidRPr="006D00C9">
        <w:rPr>
          <w:color w:val="FF0000"/>
          <w:u w:val="single"/>
        </w:rPr>
        <w:t xml:space="preserve"> cannot be obtained by observation or without destructive disassembly of the </w:t>
      </w:r>
      <w:r w:rsidR="00277D13" w:rsidRPr="006D00C9">
        <w:rPr>
          <w:i/>
          <w:iCs/>
          <w:color w:val="FF0000"/>
          <w:u w:val="single"/>
        </w:rPr>
        <w:t>assessed home</w:t>
      </w:r>
      <w:r w:rsidRPr="006D00C9">
        <w:rPr>
          <w:color w:val="FF0000"/>
          <w:u w:val="single"/>
        </w:rPr>
        <w:t xml:space="preserve">, </w:t>
      </w:r>
      <w:r w:rsidR="4578D67C" w:rsidRPr="006D00C9">
        <w:rPr>
          <w:i/>
          <w:iCs/>
          <w:color w:val="FF0000"/>
          <w:u w:val="single"/>
        </w:rPr>
        <w:t>GWP factors</w:t>
      </w:r>
      <w:r w:rsidR="4578D67C" w:rsidRPr="006D00C9">
        <w:rPr>
          <w:color w:val="FF0000"/>
          <w:u w:val="single"/>
        </w:rPr>
        <w:t xml:space="preserve"> for</w:t>
      </w:r>
      <w:r w:rsidR="25A4022B" w:rsidRPr="006D00C9">
        <w:rPr>
          <w:color w:val="FF0000"/>
          <w:u w:val="single"/>
        </w:rPr>
        <w:t xml:space="preserve"> </w:t>
      </w:r>
      <w:r w:rsidR="439B399F" w:rsidRPr="006D00C9">
        <w:rPr>
          <w:color w:val="FF0000"/>
          <w:u w:val="single"/>
        </w:rPr>
        <w:t>product</w:t>
      </w:r>
      <w:r w:rsidR="25A4022B" w:rsidRPr="006D00C9">
        <w:rPr>
          <w:color w:val="FF0000"/>
          <w:u w:val="single"/>
        </w:rPr>
        <w:t xml:space="preserve">s </w:t>
      </w:r>
      <w:r w:rsidR="240A3E26" w:rsidRPr="006D00C9">
        <w:rPr>
          <w:color w:val="FF0000"/>
          <w:u w:val="single"/>
        </w:rPr>
        <w:t xml:space="preserve">described on the </w:t>
      </w:r>
      <w:r w:rsidR="005B2E7F" w:rsidRPr="006D00C9">
        <w:rPr>
          <w:i/>
          <w:iCs/>
          <w:color w:val="FF0000"/>
          <w:u w:val="single"/>
        </w:rPr>
        <w:t>construction documents</w:t>
      </w:r>
      <w:r w:rsidR="25A4022B" w:rsidRPr="006D00C9">
        <w:rPr>
          <w:color w:val="FF0000"/>
          <w:u w:val="single"/>
        </w:rPr>
        <w:t xml:space="preserve"> </w:t>
      </w:r>
      <w:r w:rsidR="51D10A16" w:rsidRPr="006D00C9">
        <w:rPr>
          <w:color w:val="FF0000"/>
          <w:u w:val="single"/>
        </w:rPr>
        <w:t>are allowed to</w:t>
      </w:r>
      <w:r w:rsidR="25A4022B" w:rsidRPr="006D00C9">
        <w:rPr>
          <w:color w:val="FF0000"/>
          <w:u w:val="single"/>
        </w:rPr>
        <w:t xml:space="preserve"> be used</w:t>
      </w:r>
      <w:r w:rsidR="3B967805" w:rsidRPr="006D00C9">
        <w:rPr>
          <w:color w:val="FF0000"/>
          <w:u w:val="single"/>
        </w:rPr>
        <w:t xml:space="preserve"> or </w:t>
      </w:r>
      <w:r w:rsidR="754E5E3C" w:rsidRPr="006D00C9">
        <w:rPr>
          <w:color w:val="FF0000"/>
          <w:u w:val="single"/>
        </w:rPr>
        <w:t>replaced with</w:t>
      </w:r>
      <w:r w:rsidR="0A46B814" w:rsidRPr="006D00C9">
        <w:rPr>
          <w:color w:val="FF0000"/>
          <w:u w:val="single"/>
        </w:rPr>
        <w:t xml:space="preserve"> a</w:t>
      </w:r>
      <w:r w:rsidR="5F8F003B" w:rsidRPr="006D00C9">
        <w:rPr>
          <w:color w:val="FF0000"/>
          <w:u w:val="single"/>
        </w:rPr>
        <w:t xml:space="preserve"> </w:t>
      </w:r>
      <w:r w:rsidR="5B9D2B3D" w:rsidRPr="006D00C9">
        <w:rPr>
          <w:i/>
          <w:iCs/>
          <w:color w:val="FF0000"/>
          <w:u w:val="single"/>
        </w:rPr>
        <w:t>GWP factor</w:t>
      </w:r>
      <w:r w:rsidR="5B9D2B3D" w:rsidRPr="006D00C9">
        <w:rPr>
          <w:color w:val="FF0000"/>
          <w:u w:val="single"/>
        </w:rPr>
        <w:t xml:space="preserve"> for </w:t>
      </w:r>
      <w:r w:rsidR="5F8F003B" w:rsidRPr="006D00C9">
        <w:rPr>
          <w:color w:val="FF0000"/>
          <w:u w:val="single"/>
        </w:rPr>
        <w:t>a</w:t>
      </w:r>
      <w:r w:rsidR="754E5E3C" w:rsidRPr="006D00C9">
        <w:rPr>
          <w:color w:val="FF0000"/>
          <w:u w:val="single"/>
        </w:rPr>
        <w:t xml:space="preserve"> </w:t>
      </w:r>
      <w:r w:rsidR="17B46AFD" w:rsidRPr="006D00C9">
        <w:rPr>
          <w:i/>
          <w:iCs/>
          <w:color w:val="FF0000"/>
          <w:u w:val="single"/>
        </w:rPr>
        <w:t>comparable product type</w:t>
      </w:r>
      <w:r w:rsidR="3B967805" w:rsidRPr="006D00C9">
        <w:rPr>
          <w:i/>
          <w:iCs/>
          <w:color w:val="FF0000"/>
          <w:u w:val="single"/>
        </w:rPr>
        <w:t xml:space="preserve"> </w:t>
      </w:r>
      <w:r w:rsidR="3B967805" w:rsidRPr="006D00C9">
        <w:rPr>
          <w:color w:val="FF0000"/>
          <w:u w:val="single"/>
        </w:rPr>
        <w:t>based on current and historical local building practice and building codes</w:t>
      </w:r>
      <w:r w:rsidR="5987EDEB" w:rsidRPr="006D00C9">
        <w:rPr>
          <w:color w:val="FF0000"/>
          <w:u w:val="single"/>
        </w:rPr>
        <w:t>.</w:t>
      </w:r>
    </w:p>
    <w:p w14:paraId="300DADDF" w14:textId="5E104DFE" w:rsidR="243EFED7" w:rsidRPr="006D00C9" w:rsidRDefault="0E41F544" w:rsidP="2E4F92EB">
      <w:pPr>
        <w:pStyle w:val="Heading3"/>
        <w:rPr>
          <w:color w:val="FF0000"/>
          <w:u w:val="single"/>
        </w:rPr>
      </w:pPr>
      <w:bookmarkStart w:id="101" w:name="_Ref170134541"/>
      <w:r w:rsidRPr="006D00C9">
        <w:rPr>
          <w:color w:val="FF0000"/>
          <w:u w:val="single"/>
        </w:rPr>
        <w:t>For p</w:t>
      </w:r>
      <w:r w:rsidR="243EFED7" w:rsidRPr="006D00C9">
        <w:rPr>
          <w:color w:val="FF0000"/>
          <w:u w:val="single"/>
        </w:rPr>
        <w:t>refabricated elements that cannot be inspected by observation or without destructive disassembly of the element</w:t>
      </w:r>
      <w:r w:rsidR="12FB8C47" w:rsidRPr="006D00C9">
        <w:rPr>
          <w:color w:val="FF0000"/>
          <w:u w:val="single"/>
        </w:rPr>
        <w:t>, it is</w:t>
      </w:r>
      <w:r w:rsidR="243EFED7" w:rsidRPr="006D00C9">
        <w:rPr>
          <w:color w:val="FF0000"/>
          <w:u w:val="single"/>
        </w:rPr>
        <w:t xml:space="preserve"> </w:t>
      </w:r>
      <w:r w:rsidR="2C8C3F55" w:rsidRPr="006D00C9">
        <w:rPr>
          <w:color w:val="FF0000"/>
          <w:u w:val="single"/>
        </w:rPr>
        <w:t>allow</w:t>
      </w:r>
      <w:r w:rsidR="4114AA57" w:rsidRPr="006D00C9">
        <w:rPr>
          <w:color w:val="FF0000"/>
          <w:u w:val="single"/>
        </w:rPr>
        <w:t>able</w:t>
      </w:r>
      <w:r w:rsidR="2C8C3F55" w:rsidRPr="006D00C9">
        <w:rPr>
          <w:color w:val="FF0000"/>
          <w:u w:val="single"/>
        </w:rPr>
        <w:t xml:space="preserve"> to</w:t>
      </w:r>
      <w:r w:rsidR="243EFED7" w:rsidRPr="006D00C9">
        <w:rPr>
          <w:color w:val="FF0000"/>
          <w:u w:val="single"/>
        </w:rPr>
        <w:t xml:space="preserve"> use manufacturer </w:t>
      </w:r>
      <w:r w:rsidR="4D6D9DCF" w:rsidRPr="006D00C9">
        <w:rPr>
          <w:color w:val="FF0000"/>
          <w:u w:val="single"/>
        </w:rPr>
        <w:t>documentation to confirm product types and quantities.</w:t>
      </w:r>
      <w:bookmarkEnd w:id="101"/>
    </w:p>
    <w:p w14:paraId="6286FC19" w14:textId="46AF900B" w:rsidR="108DBB1C" w:rsidRPr="006D00C9" w:rsidRDefault="545E4C2A" w:rsidP="76C38570">
      <w:pPr>
        <w:pStyle w:val="Heading2"/>
        <w:rPr>
          <w:color w:val="FF0000"/>
          <w:u w:val="single"/>
        </w:rPr>
      </w:pPr>
      <w:bookmarkStart w:id="102" w:name="_Toc1021947908"/>
      <w:bookmarkStart w:id="103" w:name="_Toc180680646"/>
      <w:r w:rsidRPr="006D00C9">
        <w:rPr>
          <w:color w:val="FF0000"/>
          <w:u w:val="single"/>
        </w:rPr>
        <w:t xml:space="preserve">Verification of </w:t>
      </w:r>
      <w:r w:rsidR="5A8AF06E" w:rsidRPr="006D00C9">
        <w:rPr>
          <w:color w:val="FF0000"/>
          <w:u w:val="single"/>
        </w:rPr>
        <w:t xml:space="preserve">Confirmed Assessment </w:t>
      </w:r>
      <w:r w:rsidRPr="006D00C9">
        <w:rPr>
          <w:color w:val="FF0000"/>
          <w:u w:val="single"/>
        </w:rPr>
        <w:t>Results</w:t>
      </w:r>
      <w:r w:rsidR="3738F2BC" w:rsidRPr="006D00C9">
        <w:rPr>
          <w:color w:val="FF0000"/>
          <w:u w:val="single"/>
        </w:rPr>
        <w:t xml:space="preserve"> for </w:t>
      </w:r>
      <w:r w:rsidR="4E6F37E3" w:rsidRPr="006D00C9">
        <w:rPr>
          <w:color w:val="FF0000"/>
          <w:u w:val="single"/>
        </w:rPr>
        <w:t>Assessed Homes</w:t>
      </w:r>
      <w:bookmarkEnd w:id="102"/>
      <w:bookmarkEnd w:id="103"/>
    </w:p>
    <w:p w14:paraId="3611FAC2" w14:textId="2A98A075" w:rsidR="5607FF5B" w:rsidRPr="006D00C9" w:rsidRDefault="5607FF5B" w:rsidP="0EB5B903">
      <w:pPr>
        <w:rPr>
          <w:color w:val="FF0000"/>
          <w:u w:val="single"/>
        </w:rPr>
      </w:pPr>
      <w:r w:rsidRPr="006D00C9">
        <w:rPr>
          <w:color w:val="FF0000"/>
          <w:u w:val="single"/>
        </w:rPr>
        <w:t xml:space="preserve">When a </w:t>
      </w:r>
      <w:r w:rsidRPr="006D00C9">
        <w:rPr>
          <w:i/>
          <w:iCs/>
          <w:color w:val="FF0000"/>
          <w:u w:val="single"/>
        </w:rPr>
        <w:t>Certified Rater</w:t>
      </w:r>
      <w:r w:rsidRPr="006D00C9">
        <w:rPr>
          <w:color w:val="FF0000"/>
          <w:u w:val="single"/>
        </w:rPr>
        <w:t xml:space="preserve"> verifie</w:t>
      </w:r>
      <w:r w:rsidR="00D470D8" w:rsidRPr="006D00C9">
        <w:rPr>
          <w:color w:val="FF0000"/>
          <w:u w:val="single"/>
        </w:rPr>
        <w:t>s</w:t>
      </w:r>
      <w:r w:rsidRPr="006D00C9">
        <w:rPr>
          <w:color w:val="FF0000"/>
          <w:u w:val="single"/>
        </w:rPr>
        <w:t xml:space="preserve"> the results for all </w:t>
      </w:r>
      <w:r w:rsidR="00D707FB" w:rsidRPr="006D00C9">
        <w:rPr>
          <w:i/>
          <w:iCs/>
          <w:color w:val="FF0000"/>
          <w:u w:val="single"/>
        </w:rPr>
        <w:t>Minimum Assessed Product</w:t>
      </w:r>
      <w:r w:rsidRPr="006D00C9">
        <w:rPr>
          <w:i/>
          <w:iCs/>
          <w:color w:val="FF0000"/>
          <w:u w:val="single"/>
        </w:rPr>
        <w:t>s</w:t>
      </w:r>
      <w:r w:rsidRPr="006D00C9">
        <w:rPr>
          <w:color w:val="FF0000"/>
          <w:u w:val="single"/>
        </w:rPr>
        <w:t xml:space="preserve">, the totals calculated according to Section </w:t>
      </w:r>
      <w:r w:rsidR="00C334CD" w:rsidRPr="006D00C9">
        <w:rPr>
          <w:color w:val="FF0000"/>
          <w:u w:val="single"/>
        </w:rPr>
        <w:fldChar w:fldCharType="begin"/>
      </w:r>
      <w:r w:rsidR="00C334CD" w:rsidRPr="006D00C9">
        <w:rPr>
          <w:color w:val="FF0000"/>
          <w:u w:val="single"/>
        </w:rPr>
        <w:instrText xml:space="preserve"> REF _Ref170134670 \r \h </w:instrText>
      </w:r>
      <w:r w:rsidR="00CE29F9" w:rsidRPr="006D00C9">
        <w:rPr>
          <w:color w:val="FF0000"/>
          <w:u w:val="single"/>
        </w:rPr>
        <w:instrText xml:space="preserve"> \* MERGEFORMAT </w:instrText>
      </w:r>
      <w:r w:rsidR="00C334CD" w:rsidRPr="006D00C9">
        <w:rPr>
          <w:color w:val="FF0000"/>
          <w:u w:val="single"/>
        </w:rPr>
      </w:r>
      <w:r w:rsidR="00C334CD" w:rsidRPr="006D00C9">
        <w:rPr>
          <w:color w:val="FF0000"/>
          <w:u w:val="single"/>
        </w:rPr>
        <w:fldChar w:fldCharType="separate"/>
      </w:r>
      <w:r w:rsidR="00C334CD" w:rsidRPr="006D00C9">
        <w:rPr>
          <w:color w:val="FF0000"/>
          <w:u w:val="single"/>
        </w:rPr>
        <w:t>6</w:t>
      </w:r>
      <w:r w:rsidR="00C334CD" w:rsidRPr="006D00C9">
        <w:rPr>
          <w:color w:val="FF0000"/>
          <w:u w:val="single"/>
        </w:rPr>
        <w:fldChar w:fldCharType="end"/>
      </w:r>
      <w:r w:rsidRPr="006D00C9">
        <w:rPr>
          <w:color w:val="FF0000"/>
          <w:u w:val="single"/>
        </w:rPr>
        <w:t xml:space="preserve"> shall be deemed verified.</w:t>
      </w:r>
    </w:p>
    <w:p w14:paraId="16E1F535" w14:textId="41A64C3F" w:rsidR="002C55E8" w:rsidRPr="006D00C9" w:rsidRDefault="5180E965" w:rsidP="78FF16AC">
      <w:pPr>
        <w:rPr>
          <w:color w:val="FF0000"/>
          <w:u w:val="single"/>
        </w:rPr>
      </w:pPr>
      <w:r w:rsidRPr="006D00C9">
        <w:rPr>
          <w:rFonts w:ascii="Times New Roman" w:hAnsi="Times New Roman"/>
          <w:color w:val="FF0000"/>
          <w:u w:val="single"/>
        </w:rPr>
        <w:t xml:space="preserve"> </w:t>
      </w:r>
    </w:p>
    <w:p w14:paraId="388914AA" w14:textId="6F44ABF1" w:rsidR="002C55E8" w:rsidRPr="006D00C9" w:rsidRDefault="0540F111" w:rsidP="0980832F">
      <w:pPr>
        <w:pStyle w:val="Heading1"/>
        <w:rPr>
          <w:color w:val="FF0000"/>
          <w:u w:val="single"/>
        </w:rPr>
      </w:pPr>
      <w:bookmarkStart w:id="104" w:name="_Ref170131202"/>
      <w:bookmarkStart w:id="105" w:name="_Ref170131391"/>
      <w:bookmarkStart w:id="106" w:name="_Ref170133870"/>
      <w:bookmarkStart w:id="107" w:name="_Toc410553779"/>
      <w:bookmarkStart w:id="108" w:name="_Toc180680647"/>
      <w:r w:rsidRPr="006D00C9">
        <w:rPr>
          <w:color w:val="FF0000"/>
          <w:u w:val="single"/>
        </w:rPr>
        <w:t>Reporting Requirements</w:t>
      </w:r>
      <w:bookmarkEnd w:id="104"/>
      <w:bookmarkEnd w:id="105"/>
      <w:bookmarkEnd w:id="106"/>
      <w:bookmarkEnd w:id="107"/>
      <w:bookmarkEnd w:id="108"/>
    </w:p>
    <w:p w14:paraId="3E3F0F52" w14:textId="2581A300" w:rsidR="35685E0D" w:rsidRPr="006D00C9" w:rsidRDefault="73077F23" w:rsidP="0980832F">
      <w:pPr>
        <w:rPr>
          <w:color w:val="FF0000"/>
          <w:u w:val="single"/>
        </w:rPr>
      </w:pPr>
      <w:r w:rsidRPr="006D00C9">
        <w:rPr>
          <w:color w:val="FF0000"/>
          <w:u w:val="single"/>
        </w:rPr>
        <w:t xml:space="preserve">All reports generated for </w:t>
      </w:r>
      <w:r w:rsidR="6EB7646C" w:rsidRPr="006D00C9">
        <w:rPr>
          <w:i/>
          <w:iCs/>
          <w:color w:val="FF0000"/>
          <w:u w:val="single"/>
        </w:rPr>
        <w:t>Projected Assessments</w:t>
      </w:r>
      <w:r w:rsidR="6EB7646C" w:rsidRPr="006D00C9">
        <w:rPr>
          <w:color w:val="FF0000"/>
          <w:u w:val="single"/>
        </w:rPr>
        <w:t xml:space="preserve"> and </w:t>
      </w:r>
      <w:r w:rsidR="6EB7646C" w:rsidRPr="006D00C9">
        <w:rPr>
          <w:i/>
          <w:iCs/>
          <w:color w:val="FF0000"/>
          <w:u w:val="single"/>
        </w:rPr>
        <w:t>Confirmed Assessments</w:t>
      </w:r>
      <w:r w:rsidR="544D283F" w:rsidRPr="006D00C9">
        <w:rPr>
          <w:color w:val="FF0000"/>
          <w:u w:val="single"/>
        </w:rPr>
        <w:t xml:space="preserve">, including those generated by an </w:t>
      </w:r>
      <w:r w:rsidR="544D283F" w:rsidRPr="006D00C9">
        <w:rPr>
          <w:i/>
          <w:iCs/>
          <w:color w:val="FF0000"/>
          <w:u w:val="single"/>
        </w:rPr>
        <w:t>Approved Software Rating Tool</w:t>
      </w:r>
      <w:r w:rsidR="544D283F" w:rsidRPr="006D00C9">
        <w:rPr>
          <w:color w:val="FF0000"/>
          <w:u w:val="single"/>
        </w:rPr>
        <w:t>,</w:t>
      </w:r>
      <w:r w:rsidR="6EB7646C" w:rsidRPr="006D00C9">
        <w:rPr>
          <w:color w:val="FF0000"/>
          <w:u w:val="single"/>
        </w:rPr>
        <w:t xml:space="preserve"> shall </w:t>
      </w:r>
      <w:r w:rsidR="4CE1B74F" w:rsidRPr="006D00C9">
        <w:rPr>
          <w:color w:val="FF0000"/>
          <w:u w:val="single"/>
        </w:rPr>
        <w:t xml:space="preserve">conform with the reporting requirements </w:t>
      </w:r>
      <w:r w:rsidR="1F73B8F1" w:rsidRPr="006D00C9">
        <w:rPr>
          <w:color w:val="FF0000"/>
          <w:u w:val="single"/>
        </w:rPr>
        <w:t>specified by</w:t>
      </w:r>
      <w:r w:rsidR="4CE1B74F" w:rsidRPr="006D00C9">
        <w:rPr>
          <w:color w:val="FF0000"/>
          <w:u w:val="single"/>
        </w:rPr>
        <w:t xml:space="preserve"> Sections </w:t>
      </w:r>
      <w:r w:rsidR="00C334CD" w:rsidRPr="006D00C9">
        <w:rPr>
          <w:color w:val="FF0000"/>
          <w:u w:val="single"/>
        </w:rPr>
        <w:fldChar w:fldCharType="begin"/>
      </w:r>
      <w:r w:rsidR="00C334CD" w:rsidRPr="006D00C9">
        <w:rPr>
          <w:color w:val="FF0000"/>
          <w:u w:val="single"/>
        </w:rPr>
        <w:instrText xml:space="preserve"> REF _Ref170134682 \r \h </w:instrText>
      </w:r>
      <w:r w:rsidR="00CE29F9" w:rsidRPr="006D00C9">
        <w:rPr>
          <w:color w:val="FF0000"/>
          <w:u w:val="single"/>
        </w:rPr>
        <w:instrText xml:space="preserve"> \* MERGEFORMAT </w:instrText>
      </w:r>
      <w:r w:rsidR="00C334CD" w:rsidRPr="006D00C9">
        <w:rPr>
          <w:color w:val="FF0000"/>
          <w:u w:val="single"/>
        </w:rPr>
      </w:r>
      <w:r w:rsidR="00C334CD" w:rsidRPr="006D00C9">
        <w:rPr>
          <w:color w:val="FF0000"/>
          <w:u w:val="single"/>
        </w:rPr>
        <w:fldChar w:fldCharType="separate"/>
      </w:r>
      <w:r w:rsidR="00C334CD" w:rsidRPr="006D00C9">
        <w:rPr>
          <w:color w:val="FF0000"/>
          <w:u w:val="single"/>
        </w:rPr>
        <w:t>8.1</w:t>
      </w:r>
      <w:r w:rsidR="00C334CD" w:rsidRPr="006D00C9">
        <w:rPr>
          <w:color w:val="FF0000"/>
          <w:u w:val="single"/>
        </w:rPr>
        <w:fldChar w:fldCharType="end"/>
      </w:r>
      <w:r w:rsidR="00C334CD" w:rsidRPr="006D00C9">
        <w:rPr>
          <w:color w:val="FF0000"/>
          <w:u w:val="single"/>
        </w:rPr>
        <w:t xml:space="preserve"> </w:t>
      </w:r>
      <w:r w:rsidR="4CE1B74F" w:rsidRPr="006D00C9">
        <w:rPr>
          <w:color w:val="FF0000"/>
          <w:u w:val="single"/>
        </w:rPr>
        <w:t>through</w:t>
      </w:r>
      <w:r w:rsidR="0F824D39" w:rsidRPr="006D00C9">
        <w:rPr>
          <w:color w:val="FF0000"/>
          <w:u w:val="single"/>
        </w:rPr>
        <w:t xml:space="preserve"> </w:t>
      </w:r>
      <w:r w:rsidR="00CE29F9" w:rsidRPr="006D00C9">
        <w:rPr>
          <w:color w:val="FF0000"/>
          <w:u w:val="single"/>
        </w:rPr>
        <w:t>8.4 and, optionally 8.5.</w:t>
      </w:r>
    </w:p>
    <w:p w14:paraId="4B7BB791" w14:textId="12AD2420" w:rsidR="37549BB3" w:rsidRPr="006D00C9" w:rsidRDefault="27BBAA78" w:rsidP="2E4F92EB">
      <w:pPr>
        <w:pStyle w:val="Heading2"/>
        <w:rPr>
          <w:color w:val="FF0000"/>
          <w:u w:val="single"/>
        </w:rPr>
      </w:pPr>
      <w:bookmarkStart w:id="109" w:name="_Ref170134682"/>
      <w:bookmarkStart w:id="110" w:name="_Toc1676476100"/>
      <w:bookmarkStart w:id="111" w:name="_Toc180680648"/>
      <w:r w:rsidRPr="006D00C9">
        <w:rPr>
          <w:color w:val="FF0000"/>
          <w:u w:val="single"/>
        </w:rPr>
        <w:t xml:space="preserve">Project </w:t>
      </w:r>
      <w:r w:rsidR="4E6F37E3" w:rsidRPr="006D00C9">
        <w:rPr>
          <w:color w:val="FF0000"/>
          <w:u w:val="single"/>
        </w:rPr>
        <w:t>Information</w:t>
      </w:r>
      <w:bookmarkEnd w:id="109"/>
      <w:bookmarkEnd w:id="110"/>
      <w:bookmarkEnd w:id="111"/>
    </w:p>
    <w:p w14:paraId="77223F89" w14:textId="1DBC0185" w:rsidR="37549BB3" w:rsidRPr="006D00C9" w:rsidRDefault="37549BB3" w:rsidP="2E4F92EB">
      <w:pPr>
        <w:rPr>
          <w:color w:val="FF0000"/>
          <w:u w:val="single"/>
        </w:rPr>
      </w:pPr>
      <w:r w:rsidRPr="006D00C9">
        <w:rPr>
          <w:color w:val="FF0000"/>
          <w:u w:val="single"/>
        </w:rPr>
        <w:t xml:space="preserve">A report shall include the </w:t>
      </w:r>
      <w:r w:rsidR="4FE869E2" w:rsidRPr="006D00C9">
        <w:rPr>
          <w:color w:val="FF0000"/>
          <w:u w:val="single"/>
        </w:rPr>
        <w:t xml:space="preserve">following </w:t>
      </w:r>
      <w:r w:rsidR="216F045A" w:rsidRPr="006D00C9">
        <w:rPr>
          <w:color w:val="FF0000"/>
          <w:u w:val="single"/>
        </w:rPr>
        <w:t xml:space="preserve">project </w:t>
      </w:r>
      <w:r w:rsidR="4FE869E2" w:rsidRPr="006D00C9">
        <w:rPr>
          <w:color w:val="FF0000"/>
          <w:u w:val="single"/>
        </w:rPr>
        <w:t>details</w:t>
      </w:r>
      <w:r w:rsidR="004B2E50" w:rsidRPr="006D00C9">
        <w:rPr>
          <w:color w:val="FF0000"/>
          <w:u w:val="single"/>
        </w:rPr>
        <w:t xml:space="preserve"> for the </w:t>
      </w:r>
      <w:r w:rsidR="004B2E50" w:rsidRPr="006D00C9">
        <w:rPr>
          <w:i/>
          <w:iCs/>
          <w:color w:val="FF0000"/>
          <w:u w:val="single"/>
        </w:rPr>
        <w:t>assessed home</w:t>
      </w:r>
      <w:r w:rsidR="4FE869E2" w:rsidRPr="006D00C9">
        <w:rPr>
          <w:color w:val="FF0000"/>
          <w:u w:val="single"/>
        </w:rPr>
        <w:t>:</w:t>
      </w:r>
    </w:p>
    <w:p w14:paraId="612A480F" w14:textId="491F61D4" w:rsidR="4FE869E2" w:rsidRPr="006D00C9" w:rsidRDefault="4FE869E2" w:rsidP="2E4F92EB">
      <w:pPr>
        <w:pStyle w:val="Heading3"/>
        <w:rPr>
          <w:color w:val="FF0000"/>
          <w:u w:val="single"/>
        </w:rPr>
      </w:pPr>
      <w:r w:rsidRPr="006D00C9">
        <w:rPr>
          <w:color w:val="FF0000"/>
          <w:u w:val="single"/>
        </w:rPr>
        <w:t>P</w:t>
      </w:r>
      <w:r w:rsidR="37549BB3" w:rsidRPr="006D00C9">
        <w:rPr>
          <w:color w:val="FF0000"/>
          <w:u w:val="single"/>
        </w:rPr>
        <w:t>roperty location, including the city, state, zip code and either the street address or the Community Name and Plan Name for the assessment</w:t>
      </w:r>
      <w:r w:rsidR="00246249" w:rsidRPr="006D00C9">
        <w:rPr>
          <w:color w:val="FF0000"/>
          <w:u w:val="single"/>
        </w:rPr>
        <w:t xml:space="preserve"> </w:t>
      </w:r>
      <w:r w:rsidR="54BA5215" w:rsidRPr="006D00C9">
        <w:rPr>
          <w:color w:val="FF0000"/>
          <w:u w:val="single"/>
        </w:rPr>
        <w:t>or</w:t>
      </w:r>
      <w:r w:rsidR="00246249" w:rsidRPr="006D00C9">
        <w:rPr>
          <w:color w:val="FF0000"/>
          <w:u w:val="single"/>
        </w:rPr>
        <w:t xml:space="preserve"> any unique building identifier accepted by the jurisdiction having authority.</w:t>
      </w:r>
    </w:p>
    <w:p w14:paraId="412F0A2F" w14:textId="6C83DD14" w:rsidR="6D836418" w:rsidRPr="006D00C9" w:rsidRDefault="34D01075" w:rsidP="2E4F92EB">
      <w:pPr>
        <w:pStyle w:val="Heading3"/>
        <w:rPr>
          <w:color w:val="FF0000"/>
          <w:u w:val="single"/>
        </w:rPr>
      </w:pPr>
      <w:r w:rsidRPr="006D00C9">
        <w:rPr>
          <w:color w:val="FF0000"/>
          <w:u w:val="single"/>
        </w:rPr>
        <w:t xml:space="preserve">The </w:t>
      </w:r>
      <w:r w:rsidRPr="006D00C9">
        <w:rPr>
          <w:i/>
          <w:iCs/>
          <w:color w:val="FF0000"/>
          <w:u w:val="single"/>
        </w:rPr>
        <w:t>building</w:t>
      </w:r>
      <w:r w:rsidRPr="006D00C9">
        <w:rPr>
          <w:color w:val="FF0000"/>
          <w:u w:val="single"/>
        </w:rPr>
        <w:t xml:space="preserve"> typology, including </w:t>
      </w:r>
      <w:r w:rsidRPr="006D00C9">
        <w:rPr>
          <w:i/>
          <w:iCs/>
          <w:color w:val="FF0000"/>
          <w:u w:val="single"/>
        </w:rPr>
        <w:t>Detached Dwelling</w:t>
      </w:r>
      <w:r w:rsidRPr="006D00C9">
        <w:rPr>
          <w:color w:val="FF0000"/>
          <w:u w:val="single"/>
        </w:rPr>
        <w:t xml:space="preserve">, </w:t>
      </w:r>
      <w:r w:rsidRPr="006D00C9">
        <w:rPr>
          <w:i/>
          <w:iCs/>
          <w:color w:val="FF0000"/>
          <w:u w:val="single"/>
        </w:rPr>
        <w:t>Attached Dwelling</w:t>
      </w:r>
      <w:r w:rsidRPr="006D00C9">
        <w:rPr>
          <w:color w:val="FF0000"/>
          <w:u w:val="single"/>
        </w:rPr>
        <w:t xml:space="preserve"> or other (with explanation).</w:t>
      </w:r>
    </w:p>
    <w:p w14:paraId="243CE7F0" w14:textId="32C77E8E" w:rsidR="4661121A" w:rsidRPr="006D00C9" w:rsidRDefault="4661121A" w:rsidP="2E4F92EB">
      <w:pPr>
        <w:pStyle w:val="Heading3"/>
        <w:rPr>
          <w:color w:val="FF0000"/>
          <w:u w:val="single"/>
        </w:rPr>
      </w:pPr>
      <w:r w:rsidRPr="006D00C9">
        <w:rPr>
          <w:color w:val="FF0000"/>
          <w:u w:val="single"/>
        </w:rPr>
        <w:t>T</w:t>
      </w:r>
      <w:r w:rsidR="00436159" w:rsidRPr="006D00C9">
        <w:rPr>
          <w:color w:val="FF0000"/>
          <w:u w:val="single"/>
        </w:rPr>
        <w:t xml:space="preserve">he name of the </w:t>
      </w:r>
      <w:r w:rsidR="00436159" w:rsidRPr="006D00C9">
        <w:rPr>
          <w:i/>
          <w:color w:val="FF0000"/>
          <w:u w:val="single"/>
        </w:rPr>
        <w:t>Certified Rater</w:t>
      </w:r>
      <w:r w:rsidR="00436159" w:rsidRPr="006D00C9">
        <w:rPr>
          <w:color w:val="FF0000"/>
          <w:u w:val="single"/>
        </w:rPr>
        <w:t xml:space="preserve"> conducting the assessment and the name of the </w:t>
      </w:r>
      <w:r w:rsidR="00436159" w:rsidRPr="006D00C9">
        <w:rPr>
          <w:i/>
          <w:color w:val="FF0000"/>
          <w:u w:val="single"/>
        </w:rPr>
        <w:t>Approved Rating Provider</w:t>
      </w:r>
      <w:r w:rsidR="00436159" w:rsidRPr="006D00C9">
        <w:rPr>
          <w:color w:val="FF0000"/>
          <w:u w:val="single"/>
        </w:rPr>
        <w:t xml:space="preserve"> under whose aus</w:t>
      </w:r>
      <w:r w:rsidR="27D71001" w:rsidRPr="006D00C9">
        <w:rPr>
          <w:color w:val="FF0000"/>
          <w:u w:val="single"/>
        </w:rPr>
        <w:t xml:space="preserve">pices the </w:t>
      </w:r>
      <w:r w:rsidR="27D71001" w:rsidRPr="006D00C9">
        <w:rPr>
          <w:i/>
          <w:color w:val="FF0000"/>
          <w:u w:val="single"/>
        </w:rPr>
        <w:t>Certified Rater</w:t>
      </w:r>
      <w:r w:rsidR="27D71001" w:rsidRPr="006D00C9">
        <w:rPr>
          <w:color w:val="FF0000"/>
          <w:u w:val="single"/>
        </w:rPr>
        <w:t xml:space="preserve"> is certified.</w:t>
      </w:r>
    </w:p>
    <w:p w14:paraId="0F428AF3" w14:textId="7B8E41F2" w:rsidR="1908D048" w:rsidRPr="006D00C9" w:rsidRDefault="1908D048" w:rsidP="2E4F92EB">
      <w:pPr>
        <w:pStyle w:val="Heading3"/>
        <w:rPr>
          <w:color w:val="FF0000"/>
          <w:u w:val="single"/>
        </w:rPr>
      </w:pPr>
      <w:r w:rsidRPr="006D00C9">
        <w:rPr>
          <w:color w:val="FF0000"/>
          <w:u w:val="single"/>
        </w:rPr>
        <w:t>The date the assessment was completed.</w:t>
      </w:r>
    </w:p>
    <w:p w14:paraId="107A2A6B" w14:textId="71E95A25" w:rsidR="1908D048" w:rsidRPr="006D00C9" w:rsidRDefault="1908D048" w:rsidP="2E4F92EB">
      <w:pPr>
        <w:pStyle w:val="Heading3"/>
        <w:rPr>
          <w:color w:val="FF0000"/>
          <w:u w:val="single"/>
        </w:rPr>
      </w:pPr>
      <w:r w:rsidRPr="006D00C9">
        <w:rPr>
          <w:color w:val="FF0000"/>
          <w:u w:val="single"/>
        </w:rPr>
        <w:t xml:space="preserve">The name and version number of the </w:t>
      </w:r>
      <w:r w:rsidRPr="006D00C9">
        <w:rPr>
          <w:i/>
          <w:color w:val="FF0000"/>
          <w:u w:val="single"/>
        </w:rPr>
        <w:t>Approved Software Rating Tool</w:t>
      </w:r>
      <w:r w:rsidRPr="006D00C9">
        <w:rPr>
          <w:color w:val="FF0000"/>
          <w:u w:val="single"/>
        </w:rPr>
        <w:t xml:space="preserve"> used to perform the assessment.</w:t>
      </w:r>
    </w:p>
    <w:p w14:paraId="508885B9" w14:textId="5A8A6496" w:rsidR="327BCA36" w:rsidRPr="006D00C9" w:rsidRDefault="327BCA36" w:rsidP="4A79CE49">
      <w:pPr>
        <w:pStyle w:val="Heading3"/>
        <w:rPr>
          <w:color w:val="FF0000"/>
          <w:u w:val="single"/>
        </w:rPr>
      </w:pPr>
      <w:r w:rsidRPr="006D00C9">
        <w:rPr>
          <w:i/>
          <w:iCs/>
          <w:color w:val="FF0000"/>
          <w:u w:val="single"/>
        </w:rPr>
        <w:t>Projected Assessment</w:t>
      </w:r>
      <w:r w:rsidRPr="006D00C9">
        <w:rPr>
          <w:color w:val="FF0000"/>
          <w:u w:val="single"/>
        </w:rPr>
        <w:t xml:space="preserve"> reports shall contain the following text in no less than 14-point font at the top of the first page of the report: “</w:t>
      </w:r>
      <w:r w:rsidRPr="006D00C9">
        <w:rPr>
          <w:i/>
          <w:iCs/>
          <w:color w:val="FF0000"/>
          <w:u w:val="single"/>
        </w:rPr>
        <w:t>Projected Assessment</w:t>
      </w:r>
      <w:r w:rsidRPr="006D00C9">
        <w:rPr>
          <w:color w:val="FF0000"/>
          <w:u w:val="single"/>
        </w:rPr>
        <w:t xml:space="preserve"> Based on Plans </w:t>
      </w:r>
      <w:r w:rsidR="69E5F28F" w:rsidRPr="006D00C9">
        <w:rPr>
          <w:color w:val="FF0000"/>
          <w:u w:val="single"/>
        </w:rPr>
        <w:t>Only</w:t>
      </w:r>
      <w:r w:rsidRPr="006D00C9">
        <w:rPr>
          <w:color w:val="FF0000"/>
          <w:u w:val="single"/>
        </w:rPr>
        <w:t>.”</w:t>
      </w:r>
    </w:p>
    <w:p w14:paraId="1FB56795" w14:textId="6E962550" w:rsidR="61795F1B" w:rsidRPr="006D00C9" w:rsidRDefault="61795F1B" w:rsidP="4A79CE49">
      <w:pPr>
        <w:pStyle w:val="Heading3"/>
        <w:rPr>
          <w:color w:val="FF0000"/>
          <w:u w:val="single"/>
        </w:rPr>
      </w:pPr>
      <w:r w:rsidRPr="006D00C9">
        <w:rPr>
          <w:color w:val="FF0000"/>
          <w:u w:val="single"/>
        </w:rPr>
        <w:t>Acknowledgement that the assessment covers life cycle modules A1-A3</w:t>
      </w:r>
    </w:p>
    <w:p w14:paraId="4902A16B" w14:textId="583D34B1" w:rsidR="27DB6E2C" w:rsidRPr="006D00C9" w:rsidRDefault="724479BF" w:rsidP="73BA51F4">
      <w:pPr>
        <w:pStyle w:val="Heading3"/>
        <w:spacing w:after="240"/>
        <w:rPr>
          <w:rFonts w:eastAsiaTheme="minorEastAsia"/>
          <w:color w:val="FF0000"/>
          <w:u w:val="single"/>
        </w:rPr>
      </w:pPr>
      <w:r w:rsidRPr="006D00C9">
        <w:rPr>
          <w:rFonts w:eastAsiaTheme="minorEastAsia"/>
          <w:color w:val="FF0000"/>
          <w:u w:val="single"/>
        </w:rPr>
        <w:t xml:space="preserve">For reports that include any Gross and Net Carbon storage, the following wording shall accompany these results: “Note that carbon stored in LCA stages A1-A3 is not permanently sequestered and will be subject to some </w:t>
      </w:r>
      <w:r w:rsidR="00D470D8" w:rsidRPr="006D00C9">
        <w:rPr>
          <w:rFonts w:eastAsiaTheme="minorEastAsia"/>
          <w:color w:val="FF0000"/>
          <w:u w:val="single"/>
        </w:rPr>
        <w:t>degree</w:t>
      </w:r>
      <w:r w:rsidRPr="006D00C9">
        <w:rPr>
          <w:rFonts w:eastAsiaTheme="minorEastAsia"/>
          <w:color w:val="FF0000"/>
          <w:u w:val="single"/>
        </w:rPr>
        <w:t xml:space="preserve"> of carbon release at the end of the product and/or building’s life cycle which is not captured in this analysis.”</w:t>
      </w:r>
    </w:p>
    <w:p w14:paraId="13000654" w14:textId="3C507994" w:rsidR="62DEF2B7" w:rsidRPr="006D00C9" w:rsidRDefault="0895B2D2" w:rsidP="2E4F92EB">
      <w:pPr>
        <w:pStyle w:val="Heading2"/>
        <w:rPr>
          <w:color w:val="FF0000"/>
          <w:u w:val="single"/>
        </w:rPr>
      </w:pPr>
      <w:bookmarkStart w:id="112" w:name="_Toc230927280"/>
      <w:bookmarkStart w:id="113" w:name="_Toc180680649"/>
      <w:r w:rsidRPr="006D00C9">
        <w:rPr>
          <w:color w:val="FF0000"/>
          <w:u w:val="single"/>
        </w:rPr>
        <w:t xml:space="preserve">Reporting </w:t>
      </w:r>
      <w:r w:rsidR="62EADD5E" w:rsidRPr="006D00C9">
        <w:rPr>
          <w:color w:val="FF0000"/>
          <w:u w:val="single"/>
        </w:rPr>
        <w:t>of</w:t>
      </w:r>
      <w:r w:rsidRPr="006D00C9">
        <w:rPr>
          <w:color w:val="FF0000"/>
          <w:u w:val="single"/>
        </w:rPr>
        <w:t xml:space="preserve"> </w:t>
      </w:r>
      <w:r w:rsidR="00D707FB" w:rsidRPr="006D00C9">
        <w:rPr>
          <w:color w:val="FF0000"/>
          <w:u w:val="single"/>
        </w:rPr>
        <w:t>Minimum Assessed Product</w:t>
      </w:r>
      <w:r w:rsidR="3F807722" w:rsidRPr="006D00C9">
        <w:rPr>
          <w:color w:val="FF0000"/>
          <w:u w:val="single"/>
        </w:rPr>
        <w:t xml:space="preserve"> Results</w:t>
      </w:r>
      <w:bookmarkEnd w:id="112"/>
      <w:bookmarkEnd w:id="113"/>
    </w:p>
    <w:p w14:paraId="68D209CD" w14:textId="09EF3881" w:rsidR="62DEF2B7" w:rsidRPr="006D00C9" w:rsidRDefault="6ECDC3DC" w:rsidP="769A5E1D">
      <w:pPr>
        <w:rPr>
          <w:rFonts w:eastAsiaTheme="minorEastAsia"/>
          <w:color w:val="FF0000"/>
          <w:u w:val="single"/>
        </w:rPr>
      </w:pPr>
      <w:r w:rsidRPr="006D00C9">
        <w:rPr>
          <w:rFonts w:eastAsiaTheme="minorEastAsia"/>
          <w:color w:val="FF0000"/>
          <w:u w:val="single"/>
        </w:rPr>
        <w:t xml:space="preserve">A report shall, at minimum, itemize each </w:t>
      </w:r>
      <w:r w:rsidR="00D707FB" w:rsidRPr="006D00C9">
        <w:rPr>
          <w:rFonts w:eastAsiaTheme="minorEastAsia"/>
          <w:i/>
          <w:iCs/>
          <w:color w:val="FF0000"/>
          <w:u w:val="single"/>
        </w:rPr>
        <w:t>Minimum Assessed Product</w:t>
      </w:r>
      <w:r w:rsidRPr="006D00C9">
        <w:rPr>
          <w:rFonts w:eastAsiaTheme="minorEastAsia"/>
          <w:color w:val="FF0000"/>
          <w:u w:val="single"/>
        </w:rPr>
        <w:t xml:space="preserve"> and include the gross emissions, carbon storage, net emissions results according to Section </w:t>
      </w:r>
      <w:r w:rsidR="00713634" w:rsidRPr="006D00C9">
        <w:rPr>
          <w:rFonts w:eastAsiaTheme="minorEastAsia"/>
          <w:color w:val="FF0000"/>
          <w:u w:val="single"/>
        </w:rPr>
        <w:fldChar w:fldCharType="begin"/>
      </w:r>
      <w:r w:rsidR="00713634" w:rsidRPr="006D00C9">
        <w:rPr>
          <w:rFonts w:eastAsiaTheme="minorEastAsia"/>
          <w:color w:val="FF0000"/>
          <w:u w:val="single"/>
        </w:rPr>
        <w:instrText xml:space="preserve"> REF _Ref170134728 \r \h </w:instrText>
      </w:r>
      <w:r w:rsidR="00CE29F9" w:rsidRPr="006D00C9">
        <w:rPr>
          <w:rFonts w:eastAsiaTheme="minorEastAsia"/>
          <w:color w:val="FF0000"/>
          <w:u w:val="single"/>
        </w:rPr>
        <w:instrText xml:space="preserve"> \* MERGEFORMAT </w:instrText>
      </w:r>
      <w:r w:rsidR="00713634" w:rsidRPr="006D00C9">
        <w:rPr>
          <w:rFonts w:eastAsiaTheme="minorEastAsia"/>
          <w:color w:val="FF0000"/>
          <w:u w:val="single"/>
        </w:rPr>
      </w:r>
      <w:r w:rsidR="00713634" w:rsidRPr="006D00C9">
        <w:rPr>
          <w:rFonts w:eastAsiaTheme="minorEastAsia"/>
          <w:color w:val="FF0000"/>
          <w:u w:val="single"/>
        </w:rPr>
        <w:fldChar w:fldCharType="separate"/>
      </w:r>
      <w:r w:rsidR="00713634" w:rsidRPr="006D00C9">
        <w:rPr>
          <w:rFonts w:eastAsiaTheme="minorEastAsia"/>
          <w:color w:val="FF0000"/>
          <w:u w:val="single"/>
        </w:rPr>
        <w:t>6.2</w:t>
      </w:r>
      <w:r w:rsidR="00713634" w:rsidRPr="006D00C9">
        <w:rPr>
          <w:rFonts w:eastAsiaTheme="minorEastAsia"/>
          <w:color w:val="FF0000"/>
          <w:u w:val="single"/>
        </w:rPr>
        <w:fldChar w:fldCharType="end"/>
      </w:r>
      <w:r w:rsidRPr="006D00C9">
        <w:rPr>
          <w:rFonts w:eastAsiaTheme="minorEastAsia"/>
          <w:color w:val="FF0000"/>
          <w:u w:val="single"/>
        </w:rPr>
        <w:t>, and shall include the material quantity</w:t>
      </w:r>
      <w:r w:rsidR="0FDE6D1B" w:rsidRPr="006D00C9">
        <w:rPr>
          <w:rFonts w:eastAsiaTheme="minorEastAsia"/>
          <w:color w:val="FF0000"/>
          <w:u w:val="single"/>
        </w:rPr>
        <w:t xml:space="preserve"> </w:t>
      </w:r>
      <w:r w:rsidR="0FDE6D1B" w:rsidRPr="006D00C9">
        <w:rPr>
          <w:rFonts w:eastAsiaTheme="minorEastAsia"/>
          <w:color w:val="FF0000"/>
          <w:u w:val="single"/>
        </w:rPr>
        <w:lastRenderedPageBreak/>
        <w:t xml:space="preserve">as calculated according to </w:t>
      </w:r>
      <w:r w:rsidR="00CE29F9" w:rsidRPr="006D00C9">
        <w:rPr>
          <w:rFonts w:eastAsiaTheme="minorEastAsia"/>
          <w:color w:val="FF0000"/>
          <w:u w:val="single"/>
        </w:rPr>
        <w:t xml:space="preserve">Tables 10.1.1 and 10.1.5 </w:t>
      </w:r>
      <w:r w:rsidRPr="006D00C9">
        <w:rPr>
          <w:rFonts w:eastAsiaTheme="minorEastAsia"/>
          <w:color w:val="FF0000"/>
          <w:u w:val="single"/>
        </w:rPr>
        <w:t xml:space="preserve">and the </w:t>
      </w:r>
      <w:r w:rsidR="5942C937" w:rsidRPr="006D00C9">
        <w:rPr>
          <w:rFonts w:eastAsiaTheme="minorEastAsia"/>
          <w:color w:val="FF0000"/>
          <w:u w:val="single"/>
        </w:rPr>
        <w:t xml:space="preserve">GWP </w:t>
      </w:r>
      <w:r w:rsidRPr="006D00C9">
        <w:rPr>
          <w:rFonts w:eastAsiaTheme="minorEastAsia"/>
          <w:color w:val="FF0000"/>
          <w:u w:val="single"/>
        </w:rPr>
        <w:t xml:space="preserve">data source according to </w:t>
      </w:r>
      <w:r w:rsidR="008A64CE" w:rsidRPr="006D00C9">
        <w:rPr>
          <w:rFonts w:eastAsiaTheme="minorEastAsia"/>
          <w:color w:val="FF0000"/>
          <w:u w:val="single"/>
        </w:rPr>
        <w:fldChar w:fldCharType="begin"/>
      </w:r>
      <w:r w:rsidR="008A64CE" w:rsidRPr="006D00C9">
        <w:rPr>
          <w:rFonts w:eastAsiaTheme="minorEastAsia"/>
          <w:color w:val="FF0000"/>
          <w:u w:val="single"/>
        </w:rPr>
        <w:instrText xml:space="preserve"> REF _Ref170131337 \h  \* MERGEFORMAT </w:instrText>
      </w:r>
      <w:r w:rsidR="008A64CE" w:rsidRPr="006D00C9">
        <w:rPr>
          <w:rFonts w:eastAsiaTheme="minorEastAsia"/>
          <w:color w:val="FF0000"/>
          <w:u w:val="single"/>
        </w:rPr>
      </w:r>
      <w:r w:rsidR="008A64CE" w:rsidRPr="006D00C9">
        <w:rPr>
          <w:rFonts w:eastAsiaTheme="minorEastAsia"/>
          <w:color w:val="FF0000"/>
          <w:u w:val="single"/>
        </w:rPr>
        <w:fldChar w:fldCharType="separate"/>
      </w:r>
      <w:r w:rsidR="5EA37F97" w:rsidRPr="006D00C9">
        <w:rPr>
          <w:color w:val="FF0000"/>
          <w:u w:val="single"/>
        </w:rPr>
        <w:t>T</w:t>
      </w:r>
      <w:r w:rsidR="008A64CE" w:rsidRPr="006D00C9">
        <w:rPr>
          <w:rFonts w:eastAsiaTheme="minorEastAsia"/>
          <w:color w:val="FF0000"/>
          <w:u w:val="single"/>
        </w:rPr>
        <w:fldChar w:fldCharType="end"/>
      </w:r>
      <w:r w:rsidR="5EA37F97" w:rsidRPr="006D00C9">
        <w:rPr>
          <w:rFonts w:eastAsiaTheme="minorEastAsia"/>
          <w:color w:val="FF0000"/>
          <w:u w:val="single"/>
        </w:rPr>
        <w:t>able 5.3.2</w:t>
      </w:r>
      <w:r w:rsidRPr="006D00C9">
        <w:rPr>
          <w:rFonts w:eastAsiaTheme="minorEastAsia"/>
          <w:color w:val="FF0000"/>
          <w:u w:val="single"/>
        </w:rPr>
        <w:t>.</w:t>
      </w:r>
      <w:r w:rsidR="689C4FF2" w:rsidRPr="006D00C9">
        <w:rPr>
          <w:rFonts w:eastAsiaTheme="minorEastAsia"/>
          <w:color w:val="FF0000"/>
          <w:u w:val="single"/>
        </w:rPr>
        <w:t xml:space="preserve"> </w:t>
      </w:r>
      <w:r w:rsidR="008C5197" w:rsidRPr="006D00C9">
        <w:rPr>
          <w:rFonts w:eastAsiaTheme="minorEastAsia"/>
          <w:color w:val="FF0000"/>
          <w:u w:val="single"/>
        </w:rPr>
        <w:t>Reports shall include product quantities even if the gross and/or net emissions are zero.</w:t>
      </w:r>
    </w:p>
    <w:p w14:paraId="393E6E76" w14:textId="19D6F4AE" w:rsidR="62DEF2B7" w:rsidRPr="006D00C9" w:rsidRDefault="689C4FF2" w:rsidP="19C3017A">
      <w:pPr>
        <w:rPr>
          <w:rFonts w:eastAsiaTheme="minorEastAsia"/>
          <w:color w:val="FF0000"/>
          <w:u w:val="single"/>
        </w:rPr>
      </w:pPr>
      <w:r w:rsidRPr="006D00C9">
        <w:rPr>
          <w:rFonts w:eastAsiaTheme="minorEastAsia"/>
          <w:color w:val="FF0000"/>
          <w:u w:val="single"/>
        </w:rPr>
        <w:t>The units for results shall be</w:t>
      </w:r>
      <w:r w:rsidR="002E5E42" w:rsidRPr="006D00C9">
        <w:rPr>
          <w:rFonts w:eastAsiaTheme="minorEastAsia"/>
          <w:color w:val="FF0000"/>
          <w:u w:val="single"/>
        </w:rPr>
        <w:t xml:space="preserve"> both</w:t>
      </w:r>
      <w:r w:rsidRPr="006D00C9">
        <w:rPr>
          <w:rFonts w:eastAsiaTheme="minorEastAsia"/>
          <w:color w:val="FF0000"/>
          <w:u w:val="single"/>
        </w:rPr>
        <w:t xml:space="preserve"> kilograms of </w:t>
      </w:r>
      <w:r w:rsidRPr="006D00C9">
        <w:rPr>
          <w:rFonts w:eastAsiaTheme="minorEastAsia"/>
          <w:i/>
          <w:iCs/>
          <w:color w:val="FF0000"/>
          <w:u w:val="single"/>
        </w:rPr>
        <w:t>carbon dioxide</w:t>
      </w:r>
      <w:r w:rsidRPr="006D00C9">
        <w:rPr>
          <w:rFonts w:eastAsiaTheme="minorEastAsia"/>
          <w:color w:val="FF0000"/>
          <w:u w:val="single"/>
        </w:rPr>
        <w:t xml:space="preserve"> </w:t>
      </w:r>
      <w:r w:rsidRPr="006D00C9">
        <w:rPr>
          <w:rFonts w:eastAsiaTheme="minorEastAsia"/>
          <w:i/>
          <w:iCs/>
          <w:color w:val="FF0000"/>
          <w:u w:val="single"/>
        </w:rPr>
        <w:t>equivalent</w:t>
      </w:r>
      <w:r w:rsidRPr="006D00C9">
        <w:rPr>
          <w:rFonts w:eastAsiaTheme="minorEastAsia"/>
          <w:color w:val="FF0000"/>
          <w:u w:val="single"/>
        </w:rPr>
        <w:t xml:space="preserve"> (kg CO2e)</w:t>
      </w:r>
      <w:r w:rsidR="002E5E42" w:rsidRPr="006D00C9">
        <w:rPr>
          <w:rFonts w:eastAsiaTheme="minorEastAsia"/>
          <w:color w:val="FF0000"/>
          <w:u w:val="single"/>
        </w:rPr>
        <w:t xml:space="preserve"> and pounds of </w:t>
      </w:r>
      <w:r w:rsidR="002E5E42" w:rsidRPr="006D00C9">
        <w:rPr>
          <w:rFonts w:eastAsiaTheme="minorEastAsia"/>
          <w:i/>
          <w:iCs/>
          <w:color w:val="FF0000"/>
          <w:u w:val="single"/>
        </w:rPr>
        <w:t>carbon dioxide equivalent</w:t>
      </w:r>
      <w:r w:rsidR="002E5E42" w:rsidRPr="006D00C9">
        <w:rPr>
          <w:rFonts w:eastAsiaTheme="minorEastAsia"/>
          <w:color w:val="FF0000"/>
          <w:u w:val="single"/>
        </w:rPr>
        <w:t xml:space="preserve"> (</w:t>
      </w:r>
      <w:proofErr w:type="spellStart"/>
      <w:r w:rsidR="002E5E42" w:rsidRPr="006D00C9">
        <w:rPr>
          <w:rFonts w:eastAsiaTheme="minorEastAsia"/>
          <w:color w:val="FF0000"/>
          <w:u w:val="single"/>
        </w:rPr>
        <w:t>lb</w:t>
      </w:r>
      <w:proofErr w:type="spellEnd"/>
      <w:r w:rsidR="002E5E42" w:rsidRPr="006D00C9">
        <w:rPr>
          <w:rFonts w:eastAsiaTheme="minorEastAsia"/>
          <w:color w:val="FF0000"/>
          <w:u w:val="single"/>
        </w:rPr>
        <w:t xml:space="preserve"> CO2e)</w:t>
      </w:r>
      <w:r w:rsidR="00CE29F9" w:rsidRPr="006D00C9">
        <w:rPr>
          <w:rFonts w:eastAsiaTheme="minorEastAsia"/>
          <w:color w:val="FF0000"/>
          <w:u w:val="single"/>
        </w:rPr>
        <w:t xml:space="preserve"> in report</w:t>
      </w:r>
      <w:r w:rsidR="002E5E42" w:rsidRPr="006D00C9">
        <w:rPr>
          <w:rFonts w:eastAsiaTheme="minorEastAsia"/>
          <w:color w:val="FF0000"/>
          <w:u w:val="single"/>
        </w:rPr>
        <w:t>s</w:t>
      </w:r>
      <w:r w:rsidR="546C3D10" w:rsidRPr="006D00C9">
        <w:rPr>
          <w:rFonts w:eastAsiaTheme="minorEastAsia"/>
          <w:color w:val="FF0000"/>
          <w:u w:val="single"/>
        </w:rPr>
        <w:t>.</w:t>
      </w:r>
    </w:p>
    <w:p w14:paraId="66BDD451" w14:textId="680A2DA9" w:rsidR="6F96192D" w:rsidRPr="006D00C9" w:rsidRDefault="221252F5" w:rsidP="2E4F92EB">
      <w:pPr>
        <w:pStyle w:val="Heading2"/>
        <w:rPr>
          <w:color w:val="FF0000"/>
          <w:u w:val="single"/>
        </w:rPr>
      </w:pPr>
      <w:bookmarkStart w:id="114" w:name="_Toc1976579890"/>
      <w:bookmarkStart w:id="115" w:name="_Toc180680650"/>
      <w:r w:rsidRPr="006D00C9">
        <w:rPr>
          <w:color w:val="FF0000"/>
          <w:u w:val="single"/>
        </w:rPr>
        <w:t xml:space="preserve">Reporting of </w:t>
      </w:r>
      <w:r w:rsidR="4E6F37E3" w:rsidRPr="006D00C9">
        <w:rPr>
          <w:color w:val="FF0000"/>
          <w:u w:val="single"/>
        </w:rPr>
        <w:t>Assessed Home</w:t>
      </w:r>
      <w:r w:rsidR="2BE76FF4" w:rsidRPr="006D00C9">
        <w:rPr>
          <w:color w:val="FF0000"/>
          <w:u w:val="single"/>
        </w:rPr>
        <w:t xml:space="preserve"> </w:t>
      </w:r>
      <w:r w:rsidR="00CE29F9" w:rsidRPr="006D00C9">
        <w:rPr>
          <w:color w:val="FF0000"/>
          <w:u w:val="single"/>
        </w:rPr>
        <w:t xml:space="preserve">Embodied Carbon </w:t>
      </w:r>
      <w:r w:rsidR="2BE76FF4" w:rsidRPr="006D00C9">
        <w:rPr>
          <w:color w:val="FF0000"/>
          <w:u w:val="single"/>
        </w:rPr>
        <w:t>Results</w:t>
      </w:r>
      <w:bookmarkEnd w:id="114"/>
      <w:bookmarkEnd w:id="115"/>
    </w:p>
    <w:p w14:paraId="3027D126" w14:textId="3B3527B1" w:rsidR="002E5E42" w:rsidRPr="006D00C9" w:rsidRDefault="511A29B5" w:rsidP="2C3D1313">
      <w:pPr>
        <w:rPr>
          <w:rFonts w:eastAsiaTheme="minorEastAsia"/>
          <w:color w:val="FF0000"/>
          <w:u w:val="single"/>
        </w:rPr>
      </w:pPr>
      <w:r w:rsidRPr="006D00C9">
        <w:rPr>
          <w:color w:val="FF0000"/>
          <w:u w:val="single"/>
        </w:rPr>
        <w:t xml:space="preserve">A report shall include </w:t>
      </w:r>
      <w:r w:rsidR="00930198" w:rsidRPr="006D00C9">
        <w:rPr>
          <w:color w:val="FF0000"/>
          <w:u w:val="single"/>
        </w:rPr>
        <w:t xml:space="preserve">Total </w:t>
      </w:r>
      <w:r w:rsidRPr="006D00C9">
        <w:rPr>
          <w:color w:val="FF0000"/>
          <w:u w:val="single"/>
        </w:rPr>
        <w:t xml:space="preserve">Gross </w:t>
      </w:r>
      <w:r w:rsidRPr="006D00C9">
        <w:rPr>
          <w:i/>
          <w:iCs/>
          <w:color w:val="FF0000"/>
          <w:u w:val="single"/>
        </w:rPr>
        <w:t>Embodied Carbon</w:t>
      </w:r>
      <w:r w:rsidRPr="006D00C9">
        <w:rPr>
          <w:color w:val="FF0000"/>
          <w:u w:val="single"/>
        </w:rPr>
        <w:t xml:space="preserve"> (</w:t>
      </w:r>
      <w:r w:rsidR="00930198" w:rsidRPr="006D00C9">
        <w:rPr>
          <w:color w:val="FF0000"/>
          <w:u w:val="single"/>
        </w:rPr>
        <w:t>T</w:t>
      </w:r>
      <w:r w:rsidRPr="006D00C9">
        <w:rPr>
          <w:color w:val="FF0000"/>
          <w:u w:val="single"/>
        </w:rPr>
        <w:t xml:space="preserve">GEC), </w:t>
      </w:r>
      <w:r w:rsidR="00930198" w:rsidRPr="006D00C9">
        <w:rPr>
          <w:color w:val="FF0000"/>
          <w:u w:val="single"/>
        </w:rPr>
        <w:t xml:space="preserve">Total </w:t>
      </w:r>
      <w:r w:rsidRPr="006D00C9">
        <w:rPr>
          <w:color w:val="FF0000"/>
          <w:u w:val="single"/>
        </w:rPr>
        <w:t>Gross Carbon Storage (</w:t>
      </w:r>
      <w:r w:rsidR="00930198" w:rsidRPr="006D00C9">
        <w:rPr>
          <w:color w:val="FF0000"/>
          <w:u w:val="single"/>
        </w:rPr>
        <w:t>T</w:t>
      </w:r>
      <w:r w:rsidRPr="006D00C9">
        <w:rPr>
          <w:color w:val="FF0000"/>
          <w:u w:val="single"/>
        </w:rPr>
        <w:t xml:space="preserve">GCS) and </w:t>
      </w:r>
      <w:r w:rsidR="00930198" w:rsidRPr="006D00C9">
        <w:rPr>
          <w:color w:val="FF0000"/>
          <w:u w:val="single"/>
        </w:rPr>
        <w:t xml:space="preserve">Total </w:t>
      </w:r>
      <w:r w:rsidRPr="006D00C9">
        <w:rPr>
          <w:color w:val="FF0000"/>
          <w:u w:val="single"/>
        </w:rPr>
        <w:t xml:space="preserve">Net </w:t>
      </w:r>
      <w:r w:rsidRPr="006D00C9">
        <w:rPr>
          <w:i/>
          <w:iCs/>
          <w:color w:val="FF0000"/>
          <w:u w:val="single"/>
        </w:rPr>
        <w:t>Embodied Carbon</w:t>
      </w:r>
      <w:r w:rsidRPr="006D00C9">
        <w:rPr>
          <w:color w:val="FF0000"/>
          <w:u w:val="single"/>
        </w:rPr>
        <w:t xml:space="preserve"> (</w:t>
      </w:r>
      <w:r w:rsidR="00930198" w:rsidRPr="006D00C9">
        <w:rPr>
          <w:color w:val="FF0000"/>
          <w:u w:val="single"/>
        </w:rPr>
        <w:t>T</w:t>
      </w:r>
      <w:r w:rsidRPr="006D00C9">
        <w:rPr>
          <w:color w:val="FF0000"/>
          <w:u w:val="single"/>
        </w:rPr>
        <w:t xml:space="preserve">NEC) results for the </w:t>
      </w:r>
      <w:r w:rsidR="00290B6D" w:rsidRPr="006D00C9">
        <w:rPr>
          <w:i/>
          <w:iCs/>
          <w:color w:val="FF0000"/>
          <w:u w:val="single"/>
        </w:rPr>
        <w:t xml:space="preserve">assessed home </w:t>
      </w:r>
      <w:r w:rsidRPr="006D00C9">
        <w:rPr>
          <w:color w:val="FF0000"/>
          <w:u w:val="single"/>
        </w:rPr>
        <w:t>according to Section</w:t>
      </w:r>
      <w:r w:rsidR="00CE29F9" w:rsidRPr="006D00C9">
        <w:rPr>
          <w:color w:val="FF0000"/>
          <w:u w:val="single"/>
        </w:rPr>
        <w:t xml:space="preserve"> 6.4.</w:t>
      </w:r>
      <w:r w:rsidR="2F072409" w:rsidRPr="006D00C9">
        <w:rPr>
          <w:color w:val="FF0000"/>
          <w:u w:val="single"/>
        </w:rPr>
        <w:t xml:space="preserve"> </w:t>
      </w:r>
      <w:r w:rsidR="2F072409" w:rsidRPr="006D00C9">
        <w:rPr>
          <w:rFonts w:eastAsiaTheme="minorEastAsia"/>
          <w:color w:val="FF0000"/>
          <w:u w:val="single"/>
        </w:rPr>
        <w:t>The units for results shall be</w:t>
      </w:r>
      <w:r w:rsidR="002E5E42" w:rsidRPr="006D00C9">
        <w:rPr>
          <w:rFonts w:eastAsiaTheme="minorEastAsia"/>
          <w:color w:val="FF0000"/>
          <w:u w:val="single"/>
        </w:rPr>
        <w:t xml:space="preserve"> both</w:t>
      </w:r>
      <w:r w:rsidR="2F072409" w:rsidRPr="006D00C9">
        <w:rPr>
          <w:rFonts w:eastAsiaTheme="minorEastAsia"/>
          <w:color w:val="FF0000"/>
          <w:u w:val="single"/>
        </w:rPr>
        <w:t xml:space="preserve"> kilograms of </w:t>
      </w:r>
      <w:r w:rsidR="2F072409" w:rsidRPr="006D00C9">
        <w:rPr>
          <w:rFonts w:eastAsiaTheme="minorEastAsia"/>
          <w:i/>
          <w:iCs/>
          <w:color w:val="FF0000"/>
          <w:u w:val="single"/>
        </w:rPr>
        <w:t>carbon dioxide equivalent</w:t>
      </w:r>
      <w:r w:rsidR="2F072409" w:rsidRPr="006D00C9">
        <w:rPr>
          <w:rFonts w:eastAsiaTheme="minorEastAsia"/>
          <w:color w:val="FF0000"/>
          <w:u w:val="single"/>
        </w:rPr>
        <w:t xml:space="preserve"> (kg CO2e)</w:t>
      </w:r>
      <w:r w:rsidR="002E5E42" w:rsidRPr="006D00C9">
        <w:rPr>
          <w:rFonts w:eastAsiaTheme="minorEastAsia"/>
          <w:color w:val="FF0000"/>
          <w:u w:val="single"/>
        </w:rPr>
        <w:t xml:space="preserve"> and pounds of </w:t>
      </w:r>
      <w:r w:rsidR="002E5E42" w:rsidRPr="006D00C9">
        <w:rPr>
          <w:rFonts w:eastAsiaTheme="minorEastAsia"/>
          <w:i/>
          <w:iCs/>
          <w:color w:val="FF0000"/>
          <w:u w:val="single"/>
        </w:rPr>
        <w:t>carbon dioxide equivalent</w:t>
      </w:r>
      <w:r w:rsidR="002E5E42" w:rsidRPr="006D00C9">
        <w:rPr>
          <w:rFonts w:eastAsiaTheme="minorEastAsia"/>
          <w:color w:val="FF0000"/>
          <w:u w:val="single"/>
        </w:rPr>
        <w:t xml:space="preserve"> (</w:t>
      </w:r>
      <w:proofErr w:type="spellStart"/>
      <w:r w:rsidR="002E5E42" w:rsidRPr="006D00C9">
        <w:rPr>
          <w:rFonts w:eastAsiaTheme="minorEastAsia"/>
          <w:color w:val="FF0000"/>
          <w:u w:val="single"/>
        </w:rPr>
        <w:t>lb</w:t>
      </w:r>
      <w:proofErr w:type="spellEnd"/>
      <w:r w:rsidR="002E5E42" w:rsidRPr="006D00C9">
        <w:rPr>
          <w:rFonts w:eastAsiaTheme="minorEastAsia"/>
          <w:color w:val="FF0000"/>
          <w:u w:val="single"/>
        </w:rPr>
        <w:t xml:space="preserve"> CO2e)</w:t>
      </w:r>
      <w:r w:rsidR="2F072409" w:rsidRPr="006D00C9">
        <w:rPr>
          <w:rFonts w:eastAsiaTheme="minorEastAsia"/>
          <w:color w:val="FF0000"/>
          <w:u w:val="single"/>
        </w:rPr>
        <w:t xml:space="preserve">. The results </w:t>
      </w:r>
      <w:r w:rsidR="2C66A123" w:rsidRPr="006D00C9">
        <w:rPr>
          <w:rFonts w:eastAsiaTheme="minorEastAsia"/>
          <w:color w:val="FF0000"/>
          <w:u w:val="single"/>
        </w:rPr>
        <w:t>are allowed to</w:t>
      </w:r>
      <w:r w:rsidR="2F072409" w:rsidRPr="006D00C9">
        <w:rPr>
          <w:rFonts w:eastAsiaTheme="minorEastAsia"/>
          <w:color w:val="FF0000"/>
          <w:u w:val="single"/>
        </w:rPr>
        <w:t xml:space="preserve"> be converted metric </w:t>
      </w:r>
      <w:proofErr w:type="spellStart"/>
      <w:r w:rsidR="2F072409" w:rsidRPr="006D00C9">
        <w:rPr>
          <w:rFonts w:eastAsiaTheme="minorEastAsia"/>
          <w:color w:val="FF0000"/>
          <w:u w:val="single"/>
        </w:rPr>
        <w:t>tonnes</w:t>
      </w:r>
      <w:proofErr w:type="spellEnd"/>
      <w:r w:rsidR="2F072409" w:rsidRPr="006D00C9">
        <w:rPr>
          <w:rFonts w:eastAsiaTheme="minorEastAsia"/>
          <w:color w:val="FF0000"/>
          <w:u w:val="single"/>
        </w:rPr>
        <w:t xml:space="preserve"> or imperial tons of </w:t>
      </w:r>
      <w:r w:rsidR="2F072409" w:rsidRPr="006D00C9">
        <w:rPr>
          <w:rFonts w:eastAsiaTheme="minorEastAsia"/>
          <w:i/>
          <w:iCs/>
          <w:color w:val="FF0000"/>
          <w:u w:val="single"/>
        </w:rPr>
        <w:t>carbon dioxide equivalent</w:t>
      </w:r>
      <w:r w:rsidR="424A3FA1" w:rsidRPr="006D00C9">
        <w:rPr>
          <w:rFonts w:eastAsiaTheme="minorEastAsia"/>
          <w:i/>
          <w:iCs/>
          <w:color w:val="FF0000"/>
          <w:u w:val="single"/>
        </w:rPr>
        <w:t xml:space="preserve"> </w:t>
      </w:r>
      <w:r w:rsidR="424A3FA1" w:rsidRPr="006D00C9">
        <w:rPr>
          <w:rFonts w:eastAsiaTheme="minorEastAsia"/>
          <w:color w:val="FF0000"/>
          <w:u w:val="single"/>
        </w:rPr>
        <w:t>as additional results</w:t>
      </w:r>
      <w:r w:rsidR="2F072409" w:rsidRPr="006D00C9">
        <w:rPr>
          <w:rFonts w:eastAsiaTheme="minorEastAsia"/>
          <w:color w:val="FF0000"/>
          <w:u w:val="single"/>
        </w:rPr>
        <w:t>.</w:t>
      </w:r>
      <w:r w:rsidR="00F009BA" w:rsidRPr="006D00C9">
        <w:rPr>
          <w:rFonts w:eastAsiaTheme="minorEastAsia"/>
          <w:color w:val="FF0000"/>
          <w:u w:val="single"/>
        </w:rPr>
        <w:t xml:space="preserve"> </w:t>
      </w:r>
    </w:p>
    <w:p w14:paraId="000AC969" w14:textId="19CB87DC" w:rsidR="511A29B5" w:rsidRPr="006D00C9" w:rsidRDefault="00F009BA" w:rsidP="2C3D1313">
      <w:pPr>
        <w:rPr>
          <w:rFonts w:eastAsiaTheme="minorEastAsia"/>
          <w:color w:val="FF0000"/>
          <w:u w:val="single"/>
        </w:rPr>
      </w:pPr>
      <w:r w:rsidRPr="006D00C9">
        <w:rPr>
          <w:rFonts w:eastAsiaTheme="minorEastAsia"/>
          <w:color w:val="FF0000"/>
          <w:u w:val="single"/>
        </w:rPr>
        <w:t xml:space="preserve">For </w:t>
      </w:r>
      <w:r w:rsidRPr="006D00C9">
        <w:rPr>
          <w:rFonts w:eastAsiaTheme="minorEastAsia"/>
          <w:i/>
          <w:iCs/>
          <w:color w:val="FF0000"/>
          <w:u w:val="single"/>
        </w:rPr>
        <w:t>assessed homes</w:t>
      </w:r>
      <w:r w:rsidRPr="006D00C9">
        <w:rPr>
          <w:rFonts w:eastAsiaTheme="minorEastAsia"/>
          <w:color w:val="FF0000"/>
          <w:u w:val="single"/>
        </w:rPr>
        <w:t xml:space="preserve"> with multiple </w:t>
      </w:r>
      <w:r w:rsidRPr="006D00C9">
        <w:rPr>
          <w:rFonts w:eastAsiaTheme="minorEastAsia"/>
          <w:i/>
          <w:iCs/>
          <w:color w:val="FF0000"/>
          <w:u w:val="single"/>
        </w:rPr>
        <w:t xml:space="preserve">attached dwelling units, </w:t>
      </w:r>
      <w:r w:rsidRPr="006D00C9">
        <w:rPr>
          <w:rFonts w:eastAsiaTheme="minorEastAsia"/>
          <w:color w:val="FF0000"/>
          <w:u w:val="single"/>
        </w:rPr>
        <w:t>the calculation method as described in Section 6.</w:t>
      </w:r>
      <w:r w:rsidR="00D16919" w:rsidRPr="006D00C9">
        <w:rPr>
          <w:rFonts w:eastAsiaTheme="minorEastAsia"/>
          <w:color w:val="FF0000"/>
          <w:u w:val="single"/>
        </w:rPr>
        <w:t>4</w:t>
      </w:r>
      <w:r w:rsidRPr="006D00C9">
        <w:rPr>
          <w:rFonts w:eastAsiaTheme="minorEastAsia"/>
          <w:color w:val="FF0000"/>
          <w:u w:val="single"/>
        </w:rPr>
        <w:t xml:space="preserve"> must be explicitly stated.</w:t>
      </w:r>
    </w:p>
    <w:p w14:paraId="322DEBEF" w14:textId="13A6A883" w:rsidR="234E377A" w:rsidRPr="006D00C9" w:rsidRDefault="126A4573" w:rsidP="2E4F92EB">
      <w:pPr>
        <w:pStyle w:val="Heading2"/>
        <w:rPr>
          <w:color w:val="FF0000"/>
          <w:u w:val="single"/>
        </w:rPr>
      </w:pPr>
      <w:bookmarkStart w:id="116" w:name="_Ref170134690"/>
      <w:bookmarkStart w:id="117" w:name="_Toc607160422"/>
      <w:bookmarkStart w:id="118" w:name="_Toc180680651"/>
      <w:r w:rsidRPr="006D00C9">
        <w:rPr>
          <w:color w:val="FF0000"/>
          <w:u w:val="single"/>
        </w:rPr>
        <w:t>Reporting of Assessed Home</w:t>
      </w:r>
      <w:r w:rsidR="00CE29F9" w:rsidRPr="006D00C9">
        <w:rPr>
          <w:color w:val="FF0000"/>
          <w:u w:val="single"/>
        </w:rPr>
        <w:t xml:space="preserve"> Embodied Carbon</w:t>
      </w:r>
      <w:r w:rsidRPr="006D00C9">
        <w:rPr>
          <w:color w:val="FF0000"/>
          <w:u w:val="single"/>
        </w:rPr>
        <w:t xml:space="preserve"> Intensity Results</w:t>
      </w:r>
      <w:bookmarkEnd w:id="116"/>
      <w:bookmarkEnd w:id="117"/>
      <w:bookmarkEnd w:id="118"/>
    </w:p>
    <w:p w14:paraId="08D4A525" w14:textId="254F3F2D" w:rsidR="1293F2D9" w:rsidRPr="006D00C9" w:rsidRDefault="1293F2D9" w:rsidP="2C3D1313">
      <w:pPr>
        <w:rPr>
          <w:rFonts w:eastAsiaTheme="minorEastAsia"/>
          <w:color w:val="FF0000"/>
          <w:u w:val="single"/>
        </w:rPr>
      </w:pPr>
      <w:r w:rsidRPr="006D00C9">
        <w:rPr>
          <w:color w:val="FF0000"/>
          <w:u w:val="single"/>
        </w:rPr>
        <w:t xml:space="preserve">A report shall include </w:t>
      </w:r>
      <w:r w:rsidR="00930198" w:rsidRPr="006D00C9">
        <w:rPr>
          <w:color w:val="FF0000"/>
          <w:u w:val="single"/>
        </w:rPr>
        <w:t xml:space="preserve">Total </w:t>
      </w:r>
      <w:r w:rsidRPr="006D00C9">
        <w:rPr>
          <w:color w:val="FF0000"/>
          <w:u w:val="single"/>
        </w:rPr>
        <w:t xml:space="preserve">Gross </w:t>
      </w:r>
      <w:r w:rsidRPr="006D00C9">
        <w:rPr>
          <w:i/>
          <w:iCs/>
          <w:color w:val="FF0000"/>
          <w:u w:val="single"/>
        </w:rPr>
        <w:t>Embodied Carbon</w:t>
      </w:r>
      <w:r w:rsidRPr="006D00C9">
        <w:rPr>
          <w:color w:val="FF0000"/>
          <w:u w:val="single"/>
        </w:rPr>
        <w:t xml:space="preserve"> (</w:t>
      </w:r>
      <w:r w:rsidR="00930198" w:rsidRPr="006D00C9">
        <w:rPr>
          <w:color w:val="FF0000"/>
          <w:u w:val="single"/>
        </w:rPr>
        <w:t>T</w:t>
      </w:r>
      <w:r w:rsidRPr="006D00C9">
        <w:rPr>
          <w:color w:val="FF0000"/>
          <w:u w:val="single"/>
        </w:rPr>
        <w:t>GEC</w:t>
      </w:r>
      <w:r w:rsidR="00930198" w:rsidRPr="006D00C9">
        <w:rPr>
          <w:color w:val="FF0000"/>
          <w:u w:val="single"/>
        </w:rPr>
        <w:t>I</w:t>
      </w:r>
      <w:r w:rsidRPr="006D00C9">
        <w:rPr>
          <w:color w:val="FF0000"/>
          <w:u w:val="single"/>
        </w:rPr>
        <w:t xml:space="preserve">), </w:t>
      </w:r>
      <w:r w:rsidR="00930198" w:rsidRPr="006D00C9">
        <w:rPr>
          <w:color w:val="FF0000"/>
          <w:u w:val="single"/>
        </w:rPr>
        <w:t xml:space="preserve">Total </w:t>
      </w:r>
      <w:r w:rsidRPr="006D00C9">
        <w:rPr>
          <w:color w:val="FF0000"/>
          <w:u w:val="single"/>
        </w:rPr>
        <w:t>Gross Carbon Storage (</w:t>
      </w:r>
      <w:r w:rsidR="00930198" w:rsidRPr="006D00C9">
        <w:rPr>
          <w:color w:val="FF0000"/>
          <w:u w:val="single"/>
        </w:rPr>
        <w:t>T</w:t>
      </w:r>
      <w:r w:rsidRPr="006D00C9">
        <w:rPr>
          <w:color w:val="FF0000"/>
          <w:u w:val="single"/>
        </w:rPr>
        <w:t>GCS</w:t>
      </w:r>
      <w:r w:rsidR="00930198" w:rsidRPr="006D00C9">
        <w:rPr>
          <w:color w:val="FF0000"/>
          <w:u w:val="single"/>
        </w:rPr>
        <w:t>I</w:t>
      </w:r>
      <w:r w:rsidRPr="006D00C9">
        <w:rPr>
          <w:color w:val="FF0000"/>
          <w:u w:val="single"/>
        </w:rPr>
        <w:t xml:space="preserve">) and </w:t>
      </w:r>
      <w:r w:rsidR="00930198" w:rsidRPr="006D00C9">
        <w:rPr>
          <w:color w:val="FF0000"/>
          <w:u w:val="single"/>
        </w:rPr>
        <w:t xml:space="preserve">Total </w:t>
      </w:r>
      <w:r w:rsidRPr="006D00C9">
        <w:rPr>
          <w:color w:val="FF0000"/>
          <w:u w:val="single"/>
        </w:rPr>
        <w:t xml:space="preserve">Net </w:t>
      </w:r>
      <w:r w:rsidRPr="006D00C9">
        <w:rPr>
          <w:i/>
          <w:iCs/>
          <w:color w:val="FF0000"/>
          <w:u w:val="single"/>
        </w:rPr>
        <w:t>Embodied Carbon</w:t>
      </w:r>
      <w:r w:rsidRPr="006D00C9">
        <w:rPr>
          <w:color w:val="FF0000"/>
          <w:u w:val="single"/>
        </w:rPr>
        <w:t xml:space="preserve"> (</w:t>
      </w:r>
      <w:r w:rsidR="00930198" w:rsidRPr="006D00C9">
        <w:rPr>
          <w:color w:val="FF0000"/>
          <w:u w:val="single"/>
        </w:rPr>
        <w:t>T</w:t>
      </w:r>
      <w:r w:rsidRPr="006D00C9">
        <w:rPr>
          <w:color w:val="FF0000"/>
          <w:u w:val="single"/>
        </w:rPr>
        <w:t>NEC</w:t>
      </w:r>
      <w:r w:rsidR="00930198" w:rsidRPr="006D00C9">
        <w:rPr>
          <w:color w:val="FF0000"/>
          <w:u w:val="single"/>
        </w:rPr>
        <w:t>I</w:t>
      </w:r>
      <w:r w:rsidRPr="006D00C9">
        <w:rPr>
          <w:color w:val="FF0000"/>
          <w:u w:val="single"/>
        </w:rPr>
        <w:t xml:space="preserve">) intensity results for the </w:t>
      </w:r>
      <w:r w:rsidR="00290B6D" w:rsidRPr="006D00C9">
        <w:rPr>
          <w:i/>
          <w:iCs/>
          <w:color w:val="FF0000"/>
          <w:u w:val="single"/>
        </w:rPr>
        <w:t>assessed home</w:t>
      </w:r>
      <w:r w:rsidR="00290B6D" w:rsidRPr="006D00C9">
        <w:rPr>
          <w:color w:val="FF0000"/>
          <w:u w:val="single"/>
        </w:rPr>
        <w:t xml:space="preserve"> </w:t>
      </w:r>
      <w:r w:rsidRPr="006D00C9">
        <w:rPr>
          <w:color w:val="FF0000"/>
          <w:u w:val="single"/>
        </w:rPr>
        <w:t xml:space="preserve">according to Section </w:t>
      </w:r>
      <w:r w:rsidR="00D16919" w:rsidRPr="006D00C9">
        <w:rPr>
          <w:color w:val="FF0000"/>
          <w:u w:val="single"/>
        </w:rPr>
        <w:t xml:space="preserve">6.5. </w:t>
      </w:r>
      <w:r w:rsidRPr="006D00C9">
        <w:rPr>
          <w:rFonts w:eastAsiaTheme="minorEastAsia"/>
          <w:color w:val="FF0000"/>
          <w:u w:val="single"/>
        </w:rPr>
        <w:t xml:space="preserve">The units for results shall be </w:t>
      </w:r>
      <w:r w:rsidR="00D16919" w:rsidRPr="006D00C9">
        <w:rPr>
          <w:rFonts w:eastAsiaTheme="minorEastAsia"/>
          <w:color w:val="FF0000"/>
          <w:u w:val="single"/>
        </w:rPr>
        <w:t xml:space="preserve">reported </w:t>
      </w:r>
      <w:r w:rsidRPr="006D00C9">
        <w:rPr>
          <w:rFonts w:eastAsiaTheme="minorEastAsia"/>
          <w:color w:val="FF0000"/>
          <w:u w:val="single"/>
        </w:rPr>
        <w:t xml:space="preserve">according to Sections </w:t>
      </w:r>
      <w:r w:rsidR="00F45A74" w:rsidRPr="006D00C9">
        <w:rPr>
          <w:rFonts w:eastAsiaTheme="minorEastAsia"/>
          <w:color w:val="FF0000"/>
          <w:u w:val="single"/>
        </w:rPr>
        <w:fldChar w:fldCharType="begin"/>
      </w:r>
      <w:r w:rsidR="00F45A74" w:rsidRPr="006D00C9">
        <w:rPr>
          <w:rFonts w:eastAsiaTheme="minorEastAsia"/>
          <w:color w:val="FF0000"/>
          <w:u w:val="single"/>
        </w:rPr>
        <w:instrText xml:space="preserve"> REF _Ref170134813 \r \h </w:instrText>
      </w:r>
      <w:r w:rsidR="00D16919" w:rsidRPr="006D00C9">
        <w:rPr>
          <w:rFonts w:eastAsiaTheme="minorEastAsia"/>
          <w:color w:val="FF0000"/>
          <w:u w:val="single"/>
        </w:rPr>
        <w:instrText xml:space="preserve"> \* MERGEFORMAT </w:instrText>
      </w:r>
      <w:r w:rsidR="00F45A74" w:rsidRPr="006D00C9">
        <w:rPr>
          <w:rFonts w:eastAsiaTheme="minorEastAsia"/>
          <w:color w:val="FF0000"/>
          <w:u w:val="single"/>
        </w:rPr>
      </w:r>
      <w:r w:rsidR="00F45A74" w:rsidRPr="006D00C9">
        <w:rPr>
          <w:rFonts w:eastAsiaTheme="minorEastAsia"/>
          <w:color w:val="FF0000"/>
          <w:u w:val="single"/>
        </w:rPr>
        <w:fldChar w:fldCharType="separate"/>
      </w:r>
      <w:r w:rsidR="00F45A74" w:rsidRPr="006D00C9">
        <w:rPr>
          <w:rFonts w:eastAsiaTheme="minorEastAsia"/>
          <w:color w:val="FF0000"/>
          <w:u w:val="single"/>
        </w:rPr>
        <w:t>8.4.1</w:t>
      </w:r>
      <w:r w:rsidR="00F45A74" w:rsidRPr="006D00C9">
        <w:rPr>
          <w:rFonts w:eastAsiaTheme="minorEastAsia"/>
          <w:color w:val="FF0000"/>
          <w:u w:val="single"/>
        </w:rPr>
        <w:fldChar w:fldCharType="end"/>
      </w:r>
      <w:r w:rsidRPr="006D00C9">
        <w:rPr>
          <w:rFonts w:eastAsiaTheme="minorEastAsia"/>
          <w:color w:val="FF0000"/>
          <w:u w:val="single"/>
        </w:rPr>
        <w:t xml:space="preserve"> through </w:t>
      </w:r>
      <w:r w:rsidR="00F45A74" w:rsidRPr="006D00C9">
        <w:rPr>
          <w:rFonts w:eastAsiaTheme="minorEastAsia"/>
          <w:color w:val="FF0000"/>
          <w:u w:val="single"/>
        </w:rPr>
        <w:fldChar w:fldCharType="begin"/>
      </w:r>
      <w:r w:rsidR="00F45A74" w:rsidRPr="006D00C9">
        <w:rPr>
          <w:rFonts w:eastAsiaTheme="minorEastAsia"/>
          <w:color w:val="FF0000"/>
          <w:u w:val="single"/>
        </w:rPr>
        <w:instrText xml:space="preserve"> REF _Ref170134819 \r \h </w:instrText>
      </w:r>
      <w:r w:rsidR="00D16919" w:rsidRPr="006D00C9">
        <w:rPr>
          <w:rFonts w:eastAsiaTheme="minorEastAsia"/>
          <w:color w:val="FF0000"/>
          <w:u w:val="single"/>
        </w:rPr>
        <w:instrText xml:space="preserve"> \* MERGEFORMAT </w:instrText>
      </w:r>
      <w:r w:rsidR="00F45A74" w:rsidRPr="006D00C9">
        <w:rPr>
          <w:rFonts w:eastAsiaTheme="minorEastAsia"/>
          <w:color w:val="FF0000"/>
          <w:u w:val="single"/>
        </w:rPr>
      </w:r>
      <w:r w:rsidR="00F45A74" w:rsidRPr="006D00C9">
        <w:rPr>
          <w:rFonts w:eastAsiaTheme="minorEastAsia"/>
          <w:color w:val="FF0000"/>
          <w:u w:val="single"/>
        </w:rPr>
        <w:fldChar w:fldCharType="separate"/>
      </w:r>
      <w:r w:rsidR="00F45A74" w:rsidRPr="006D00C9">
        <w:rPr>
          <w:rFonts w:eastAsiaTheme="minorEastAsia"/>
          <w:color w:val="FF0000"/>
          <w:u w:val="single"/>
        </w:rPr>
        <w:t>8.4.3</w:t>
      </w:r>
      <w:r w:rsidR="00F45A74" w:rsidRPr="006D00C9">
        <w:rPr>
          <w:rFonts w:eastAsiaTheme="minorEastAsia"/>
          <w:color w:val="FF0000"/>
          <w:u w:val="single"/>
        </w:rPr>
        <w:fldChar w:fldCharType="end"/>
      </w:r>
      <w:r w:rsidRPr="006D00C9">
        <w:rPr>
          <w:rFonts w:eastAsiaTheme="minorEastAsia"/>
          <w:color w:val="FF0000"/>
          <w:u w:val="single"/>
        </w:rPr>
        <w:t xml:space="preserve">. The </w:t>
      </w:r>
      <w:r w:rsidR="4946A98F" w:rsidRPr="006D00C9">
        <w:rPr>
          <w:rFonts w:eastAsiaTheme="minorEastAsia"/>
          <w:color w:val="FF0000"/>
          <w:u w:val="single"/>
        </w:rPr>
        <w:t xml:space="preserve">intensity </w:t>
      </w:r>
      <w:r w:rsidRPr="006D00C9">
        <w:rPr>
          <w:rFonts w:eastAsiaTheme="minorEastAsia"/>
          <w:color w:val="FF0000"/>
          <w:u w:val="single"/>
        </w:rPr>
        <w:t xml:space="preserve">results for the </w:t>
      </w:r>
      <w:r w:rsidR="0025037E" w:rsidRPr="006D00C9">
        <w:rPr>
          <w:rFonts w:eastAsiaTheme="minorEastAsia"/>
          <w:i/>
          <w:iCs/>
          <w:color w:val="FF0000"/>
          <w:u w:val="single"/>
        </w:rPr>
        <w:t>assessed home</w:t>
      </w:r>
      <w:r w:rsidR="0025037E" w:rsidRPr="006D00C9">
        <w:rPr>
          <w:rFonts w:eastAsiaTheme="minorEastAsia"/>
          <w:color w:val="FF0000"/>
          <w:u w:val="single"/>
        </w:rPr>
        <w:t xml:space="preserve"> </w:t>
      </w:r>
      <w:r w:rsidR="3A482A12" w:rsidRPr="006D00C9">
        <w:rPr>
          <w:rFonts w:eastAsiaTheme="minorEastAsia"/>
          <w:color w:val="FF0000"/>
          <w:u w:val="single"/>
        </w:rPr>
        <w:t>are allowed to</w:t>
      </w:r>
      <w:r w:rsidRPr="006D00C9">
        <w:rPr>
          <w:rFonts w:eastAsiaTheme="minorEastAsia"/>
          <w:color w:val="FF0000"/>
          <w:u w:val="single"/>
        </w:rPr>
        <w:t xml:space="preserve"> be converted </w:t>
      </w:r>
      <w:r w:rsidR="44D3DA71" w:rsidRPr="006D00C9">
        <w:rPr>
          <w:rFonts w:eastAsiaTheme="minorEastAsia"/>
          <w:color w:val="FF0000"/>
          <w:u w:val="single"/>
        </w:rPr>
        <w:t xml:space="preserve">to </w:t>
      </w:r>
      <w:r w:rsidRPr="006D00C9">
        <w:rPr>
          <w:rFonts w:eastAsiaTheme="minorEastAsia"/>
          <w:color w:val="FF0000"/>
          <w:u w:val="single"/>
        </w:rPr>
        <w:t xml:space="preserve">metric </w:t>
      </w:r>
      <w:proofErr w:type="spellStart"/>
      <w:r w:rsidRPr="006D00C9">
        <w:rPr>
          <w:rFonts w:eastAsiaTheme="minorEastAsia"/>
          <w:color w:val="FF0000"/>
          <w:u w:val="single"/>
        </w:rPr>
        <w:t>tonnes</w:t>
      </w:r>
      <w:proofErr w:type="spellEnd"/>
      <w:r w:rsidRPr="006D00C9">
        <w:rPr>
          <w:rFonts w:eastAsiaTheme="minorEastAsia"/>
          <w:color w:val="FF0000"/>
          <w:u w:val="single"/>
        </w:rPr>
        <w:t xml:space="preserve"> or imperial tons of </w:t>
      </w:r>
      <w:r w:rsidRPr="006D00C9">
        <w:rPr>
          <w:rFonts w:eastAsiaTheme="minorEastAsia"/>
          <w:i/>
          <w:iCs/>
          <w:color w:val="FF0000"/>
          <w:u w:val="single"/>
        </w:rPr>
        <w:t>carbon dioxide equivalent</w:t>
      </w:r>
      <w:r w:rsidR="04398141" w:rsidRPr="006D00C9">
        <w:rPr>
          <w:rFonts w:eastAsiaTheme="minorEastAsia"/>
          <w:color w:val="FF0000"/>
          <w:u w:val="single"/>
        </w:rPr>
        <w:t xml:space="preserve"> as additional results</w:t>
      </w:r>
      <w:r w:rsidRPr="006D00C9">
        <w:rPr>
          <w:rFonts w:eastAsiaTheme="minorEastAsia"/>
          <w:color w:val="FF0000"/>
          <w:u w:val="single"/>
        </w:rPr>
        <w:t>.</w:t>
      </w:r>
    </w:p>
    <w:p w14:paraId="3573F014" w14:textId="2DFF608E" w:rsidR="7FE41DA0" w:rsidRPr="006D00C9" w:rsidRDefault="7FE41DA0" w:rsidP="2E4F92EB">
      <w:pPr>
        <w:pStyle w:val="Heading3"/>
        <w:rPr>
          <w:color w:val="FF0000"/>
          <w:u w:val="single"/>
        </w:rPr>
      </w:pPr>
      <w:bookmarkStart w:id="119" w:name="_Ref170134813"/>
      <w:r w:rsidRPr="006D00C9">
        <w:rPr>
          <w:color w:val="FF0000"/>
          <w:u w:val="single"/>
        </w:rPr>
        <w:t>Floor area</w:t>
      </w:r>
      <w:r w:rsidR="00A25E8D" w:rsidRPr="006D00C9">
        <w:rPr>
          <w:color w:val="FF0000"/>
          <w:u w:val="single"/>
        </w:rPr>
        <w:t xml:space="preserve"> </w:t>
      </w:r>
      <w:r w:rsidR="00A25E8D" w:rsidRPr="006D00C9">
        <w:rPr>
          <w:i/>
          <w:iCs/>
          <w:color w:val="FF0000"/>
          <w:u w:val="single"/>
        </w:rPr>
        <w:t>embodied carbon</w:t>
      </w:r>
      <w:r w:rsidRPr="006D00C9">
        <w:rPr>
          <w:color w:val="FF0000"/>
          <w:u w:val="single"/>
        </w:rPr>
        <w:t xml:space="preserve"> intensity</w:t>
      </w:r>
      <w:bookmarkEnd w:id="119"/>
      <w:r w:rsidRPr="006D00C9">
        <w:rPr>
          <w:color w:val="FF0000"/>
          <w:u w:val="single"/>
        </w:rPr>
        <w:t xml:space="preserve"> </w:t>
      </w:r>
    </w:p>
    <w:p w14:paraId="27F3A228" w14:textId="2BC1B14C" w:rsidR="234E377A" w:rsidRPr="006D00C9" w:rsidRDefault="234E377A" w:rsidP="2E4F92EB">
      <w:pPr>
        <w:ind w:left="720"/>
        <w:rPr>
          <w:color w:val="FF0000"/>
          <w:u w:val="single"/>
        </w:rPr>
      </w:pPr>
      <w:r w:rsidRPr="006D00C9">
        <w:rPr>
          <w:color w:val="FF0000"/>
          <w:u w:val="single"/>
        </w:rPr>
        <w:t xml:space="preserve">A report shall include </w:t>
      </w:r>
      <w:r w:rsidR="004673B1" w:rsidRPr="006D00C9">
        <w:rPr>
          <w:color w:val="FF0000"/>
          <w:u w:val="single"/>
        </w:rPr>
        <w:t>T</w:t>
      </w:r>
      <w:r w:rsidRPr="006D00C9">
        <w:rPr>
          <w:color w:val="FF0000"/>
          <w:u w:val="single"/>
        </w:rPr>
        <w:t xml:space="preserve">GEC and </w:t>
      </w:r>
      <w:r w:rsidR="004673B1" w:rsidRPr="006D00C9">
        <w:rPr>
          <w:color w:val="FF0000"/>
          <w:u w:val="single"/>
        </w:rPr>
        <w:t>T</w:t>
      </w:r>
      <w:r w:rsidRPr="006D00C9">
        <w:rPr>
          <w:color w:val="FF0000"/>
          <w:u w:val="single"/>
        </w:rPr>
        <w:t xml:space="preserve">NEC per </w:t>
      </w:r>
      <w:r w:rsidR="2BF7CDF0" w:rsidRPr="006D00C9">
        <w:rPr>
          <w:color w:val="FF0000"/>
          <w:u w:val="single"/>
        </w:rPr>
        <w:t xml:space="preserve">both </w:t>
      </w:r>
      <w:r w:rsidRPr="006D00C9">
        <w:rPr>
          <w:i/>
          <w:iCs/>
          <w:color w:val="FF0000"/>
          <w:u w:val="single"/>
        </w:rPr>
        <w:t>gross floor area</w:t>
      </w:r>
      <w:r w:rsidRPr="006D00C9">
        <w:rPr>
          <w:color w:val="FF0000"/>
          <w:u w:val="single"/>
        </w:rPr>
        <w:t xml:space="preserve"> and </w:t>
      </w:r>
      <w:r w:rsidRPr="006D00C9">
        <w:rPr>
          <w:i/>
          <w:iCs/>
          <w:color w:val="FF0000"/>
          <w:u w:val="single"/>
        </w:rPr>
        <w:t>conditioned floor area</w:t>
      </w:r>
      <w:r w:rsidR="6C7A43BE" w:rsidRPr="006D00C9">
        <w:rPr>
          <w:color w:val="FF0000"/>
          <w:u w:val="single"/>
        </w:rPr>
        <w:t xml:space="preserve"> according to Section</w:t>
      </w:r>
      <w:r w:rsidR="00D16919" w:rsidRPr="006D00C9">
        <w:rPr>
          <w:color w:val="FF0000"/>
          <w:u w:val="single"/>
        </w:rPr>
        <w:t>s</w:t>
      </w:r>
      <w:r w:rsidR="6C7A43BE" w:rsidRPr="006D00C9">
        <w:rPr>
          <w:color w:val="FF0000"/>
          <w:u w:val="single"/>
        </w:rPr>
        <w:t xml:space="preserve"> </w:t>
      </w:r>
      <w:r w:rsidR="00D16919" w:rsidRPr="006D00C9">
        <w:rPr>
          <w:color w:val="FF0000"/>
          <w:u w:val="single"/>
        </w:rPr>
        <w:t>6.5.1 through 6.5.4.</w:t>
      </w:r>
      <w:r w:rsidR="5350C314" w:rsidRPr="006D00C9">
        <w:rPr>
          <w:color w:val="FF0000"/>
          <w:u w:val="single"/>
        </w:rPr>
        <w:t xml:space="preserve"> The units for results shall be kilograms of </w:t>
      </w:r>
      <w:r w:rsidR="5350C314" w:rsidRPr="006D00C9">
        <w:rPr>
          <w:i/>
          <w:iCs/>
          <w:color w:val="FF0000"/>
          <w:u w:val="single"/>
        </w:rPr>
        <w:t>carbon dioxide equivalent</w:t>
      </w:r>
      <w:r w:rsidR="5350C314" w:rsidRPr="006D00C9">
        <w:rPr>
          <w:color w:val="FF0000"/>
          <w:u w:val="single"/>
        </w:rPr>
        <w:t xml:space="preserve"> per square meter (kg CO2e/m2)</w:t>
      </w:r>
      <w:r w:rsidR="001E6132" w:rsidRPr="006D00C9">
        <w:rPr>
          <w:color w:val="FF0000"/>
          <w:u w:val="single"/>
        </w:rPr>
        <w:t xml:space="preserve"> and pounds of carbon dioxide equivalent per square foot (</w:t>
      </w:r>
      <w:proofErr w:type="spellStart"/>
      <w:r w:rsidR="001E6132" w:rsidRPr="006D00C9">
        <w:rPr>
          <w:color w:val="FF0000"/>
          <w:u w:val="single"/>
        </w:rPr>
        <w:t>lb</w:t>
      </w:r>
      <w:proofErr w:type="spellEnd"/>
      <w:r w:rsidR="001E6132" w:rsidRPr="006D00C9">
        <w:rPr>
          <w:color w:val="FF0000"/>
          <w:u w:val="single"/>
        </w:rPr>
        <w:t xml:space="preserve"> CO2e/ft2)</w:t>
      </w:r>
      <w:r w:rsidR="5350C314" w:rsidRPr="006D00C9">
        <w:rPr>
          <w:color w:val="FF0000"/>
          <w:u w:val="single"/>
        </w:rPr>
        <w:t>.</w:t>
      </w:r>
      <w:r w:rsidR="165B157A" w:rsidRPr="006D00C9">
        <w:rPr>
          <w:color w:val="FF0000"/>
          <w:u w:val="single"/>
        </w:rPr>
        <w:t xml:space="preserve"> </w:t>
      </w:r>
    </w:p>
    <w:p w14:paraId="45663676" w14:textId="03EA1B0C" w:rsidR="24D5F61C" w:rsidRPr="006D00C9" w:rsidRDefault="24D5F61C" w:rsidP="2E4F92EB">
      <w:pPr>
        <w:pStyle w:val="Heading3"/>
        <w:rPr>
          <w:color w:val="FF0000"/>
          <w:u w:val="single"/>
        </w:rPr>
      </w:pPr>
      <w:r w:rsidRPr="006D00C9">
        <w:rPr>
          <w:color w:val="FF0000"/>
          <w:u w:val="single"/>
        </w:rPr>
        <w:t xml:space="preserve">Bedroom </w:t>
      </w:r>
      <w:r w:rsidR="00A25E8D" w:rsidRPr="006D00C9">
        <w:rPr>
          <w:i/>
          <w:iCs/>
          <w:color w:val="FF0000"/>
          <w:u w:val="single"/>
        </w:rPr>
        <w:t>embodied carbon</w:t>
      </w:r>
      <w:r w:rsidR="00A25E8D" w:rsidRPr="006D00C9">
        <w:rPr>
          <w:color w:val="FF0000"/>
          <w:u w:val="single"/>
        </w:rPr>
        <w:t xml:space="preserve"> </w:t>
      </w:r>
      <w:r w:rsidRPr="006D00C9">
        <w:rPr>
          <w:color w:val="FF0000"/>
          <w:u w:val="single"/>
        </w:rPr>
        <w:t>intensity</w:t>
      </w:r>
    </w:p>
    <w:p w14:paraId="049C61FA" w14:textId="6A2BDF28" w:rsidR="18C9D772" w:rsidRPr="006D00C9" w:rsidRDefault="18C9D772" w:rsidP="2E4F92EB">
      <w:pPr>
        <w:pStyle w:val="Heading3"/>
        <w:numPr>
          <w:ilvl w:val="2"/>
          <w:numId w:val="0"/>
        </w:numPr>
        <w:spacing w:after="240"/>
        <w:ind w:left="720"/>
        <w:rPr>
          <w:color w:val="FF0000"/>
          <w:u w:val="single"/>
        </w:rPr>
      </w:pPr>
      <w:r w:rsidRPr="006D00C9">
        <w:rPr>
          <w:color w:val="FF0000"/>
          <w:u w:val="single"/>
        </w:rPr>
        <w:t xml:space="preserve"> </w:t>
      </w:r>
      <w:r w:rsidR="286C905A" w:rsidRPr="006D00C9">
        <w:rPr>
          <w:color w:val="FF0000"/>
          <w:u w:val="single"/>
        </w:rPr>
        <w:t xml:space="preserve">A report for a </w:t>
      </w:r>
      <w:r w:rsidR="286C905A" w:rsidRPr="006D00C9">
        <w:rPr>
          <w:i/>
          <w:iCs/>
          <w:color w:val="FF0000"/>
          <w:u w:val="single"/>
        </w:rPr>
        <w:t>Detached Dwelling</w:t>
      </w:r>
      <w:r w:rsidR="286C905A" w:rsidRPr="006D00C9">
        <w:rPr>
          <w:color w:val="FF0000"/>
          <w:u w:val="single"/>
        </w:rPr>
        <w:t xml:space="preserve"> shall include </w:t>
      </w:r>
      <w:r w:rsidR="004673B1" w:rsidRPr="006D00C9">
        <w:rPr>
          <w:color w:val="FF0000"/>
          <w:u w:val="single"/>
        </w:rPr>
        <w:t>T</w:t>
      </w:r>
      <w:r w:rsidR="286C905A" w:rsidRPr="006D00C9">
        <w:rPr>
          <w:color w:val="FF0000"/>
          <w:u w:val="single"/>
        </w:rPr>
        <w:t xml:space="preserve">GEC and </w:t>
      </w:r>
      <w:r w:rsidR="004673B1" w:rsidRPr="006D00C9">
        <w:rPr>
          <w:color w:val="FF0000"/>
          <w:u w:val="single"/>
        </w:rPr>
        <w:t>T</w:t>
      </w:r>
      <w:r w:rsidR="286C905A" w:rsidRPr="006D00C9">
        <w:rPr>
          <w:color w:val="FF0000"/>
          <w:u w:val="single"/>
        </w:rPr>
        <w:t xml:space="preserve">NEC per </w:t>
      </w:r>
      <w:r w:rsidR="286C905A" w:rsidRPr="006D00C9">
        <w:rPr>
          <w:i/>
          <w:iCs/>
          <w:color w:val="FF0000"/>
          <w:u w:val="single"/>
        </w:rPr>
        <w:t>bedroom</w:t>
      </w:r>
      <w:r w:rsidR="783323D6" w:rsidRPr="006D00C9">
        <w:rPr>
          <w:color w:val="FF0000"/>
          <w:u w:val="single"/>
        </w:rPr>
        <w:t xml:space="preserve"> according to Section</w:t>
      </w:r>
      <w:r w:rsidR="114AD80D" w:rsidRPr="006D00C9">
        <w:rPr>
          <w:color w:val="FF0000"/>
          <w:u w:val="single"/>
        </w:rPr>
        <w:t>s</w:t>
      </w:r>
      <w:r w:rsidR="783323D6" w:rsidRPr="006D00C9">
        <w:rPr>
          <w:color w:val="FF0000"/>
          <w:u w:val="single"/>
        </w:rPr>
        <w:t xml:space="preserve"> </w:t>
      </w:r>
      <w:r w:rsidR="00D16919" w:rsidRPr="006D00C9">
        <w:rPr>
          <w:color w:val="FF0000"/>
          <w:u w:val="single"/>
        </w:rPr>
        <w:t>6.5.5 and 6.5.6.</w:t>
      </w:r>
    </w:p>
    <w:p w14:paraId="4422322C" w14:textId="25890574" w:rsidR="286C905A" w:rsidRPr="006D00C9" w:rsidRDefault="286C905A" w:rsidP="2E4F92EB">
      <w:pPr>
        <w:pStyle w:val="Heading3"/>
        <w:rPr>
          <w:color w:val="FF0000"/>
          <w:u w:val="single"/>
        </w:rPr>
      </w:pPr>
      <w:bookmarkStart w:id="120" w:name="_Ref170134819"/>
      <w:r w:rsidRPr="006D00C9">
        <w:rPr>
          <w:color w:val="FF0000"/>
          <w:u w:val="single"/>
        </w:rPr>
        <w:t xml:space="preserve">Unit </w:t>
      </w:r>
      <w:r w:rsidR="00A25E8D" w:rsidRPr="006D00C9">
        <w:rPr>
          <w:i/>
          <w:iCs/>
          <w:color w:val="FF0000"/>
          <w:u w:val="single"/>
        </w:rPr>
        <w:t>embodied carbon</w:t>
      </w:r>
      <w:r w:rsidR="00A25E8D" w:rsidRPr="006D00C9">
        <w:rPr>
          <w:color w:val="FF0000"/>
          <w:u w:val="single"/>
        </w:rPr>
        <w:t xml:space="preserve"> </w:t>
      </w:r>
      <w:r w:rsidRPr="006D00C9">
        <w:rPr>
          <w:color w:val="FF0000"/>
          <w:u w:val="single"/>
        </w:rPr>
        <w:t>intensity</w:t>
      </w:r>
      <w:bookmarkEnd w:id="120"/>
    </w:p>
    <w:p w14:paraId="4C94B1FE" w14:textId="07E857AA" w:rsidR="286C905A" w:rsidRPr="006D00C9" w:rsidRDefault="286C905A" w:rsidP="2E4F92EB">
      <w:pPr>
        <w:ind w:left="720"/>
        <w:rPr>
          <w:color w:val="FF0000"/>
          <w:u w:val="single"/>
        </w:rPr>
      </w:pPr>
      <w:r w:rsidRPr="006D00C9">
        <w:rPr>
          <w:color w:val="FF0000"/>
          <w:u w:val="single"/>
        </w:rPr>
        <w:t xml:space="preserve">A report for </w:t>
      </w:r>
      <w:r w:rsidR="548F75AB" w:rsidRPr="006D00C9">
        <w:rPr>
          <w:color w:val="FF0000"/>
          <w:u w:val="single"/>
        </w:rPr>
        <w:t xml:space="preserve">an </w:t>
      </w:r>
      <w:r w:rsidR="548F75AB" w:rsidRPr="006D00C9">
        <w:rPr>
          <w:i/>
          <w:iCs/>
          <w:color w:val="FF0000"/>
          <w:u w:val="single"/>
        </w:rPr>
        <w:t>Attached Dwelling</w:t>
      </w:r>
      <w:r w:rsidR="548F75AB" w:rsidRPr="006D00C9">
        <w:rPr>
          <w:color w:val="FF0000"/>
          <w:u w:val="single"/>
        </w:rPr>
        <w:t xml:space="preserve"> shall include </w:t>
      </w:r>
      <w:r w:rsidR="004673B1" w:rsidRPr="006D00C9">
        <w:rPr>
          <w:color w:val="FF0000"/>
          <w:u w:val="single"/>
        </w:rPr>
        <w:t>T</w:t>
      </w:r>
      <w:r w:rsidR="548F75AB" w:rsidRPr="006D00C9">
        <w:rPr>
          <w:color w:val="FF0000"/>
          <w:u w:val="single"/>
        </w:rPr>
        <w:t xml:space="preserve">GEC and </w:t>
      </w:r>
      <w:r w:rsidR="004673B1" w:rsidRPr="006D00C9">
        <w:rPr>
          <w:color w:val="FF0000"/>
          <w:u w:val="single"/>
        </w:rPr>
        <w:t>T</w:t>
      </w:r>
      <w:r w:rsidR="548F75AB" w:rsidRPr="006D00C9">
        <w:rPr>
          <w:color w:val="FF0000"/>
          <w:u w:val="single"/>
        </w:rPr>
        <w:t>NEC per unit according to Section</w:t>
      </w:r>
      <w:r w:rsidR="32D04CED" w:rsidRPr="006D00C9">
        <w:rPr>
          <w:color w:val="FF0000"/>
          <w:u w:val="single"/>
        </w:rPr>
        <w:t xml:space="preserve">s </w:t>
      </w:r>
      <w:r w:rsidR="00D16919" w:rsidRPr="006D00C9">
        <w:rPr>
          <w:color w:val="FF0000"/>
          <w:u w:val="single"/>
        </w:rPr>
        <w:t>6.5.7 and 6.5.8.</w:t>
      </w:r>
    </w:p>
    <w:p w14:paraId="23210929" w14:textId="4A9ECDAF" w:rsidR="007D5932" w:rsidRPr="006D00C9" w:rsidRDefault="3BE262D1" w:rsidP="007D5932">
      <w:pPr>
        <w:pStyle w:val="Heading2"/>
        <w:rPr>
          <w:color w:val="FF0000"/>
          <w:u w:val="single"/>
        </w:rPr>
      </w:pPr>
      <w:bookmarkStart w:id="121" w:name="_Toc908583445"/>
      <w:bookmarkStart w:id="122" w:name="_Toc180680652"/>
      <w:r w:rsidRPr="006D00C9">
        <w:rPr>
          <w:color w:val="FF0000"/>
          <w:u w:val="single"/>
        </w:rPr>
        <w:t>Reporting of Optional Results</w:t>
      </w:r>
      <w:bookmarkEnd w:id="121"/>
      <w:bookmarkEnd w:id="122"/>
    </w:p>
    <w:p w14:paraId="03D36421" w14:textId="67882958" w:rsidR="007D5932" w:rsidRPr="006D00C9" w:rsidRDefault="007D5932" w:rsidP="002E675E">
      <w:pPr>
        <w:pStyle w:val="Heading3"/>
        <w:rPr>
          <w:color w:val="FF0000"/>
          <w:u w:val="single"/>
        </w:rPr>
      </w:pPr>
      <w:r w:rsidRPr="006D00C9">
        <w:rPr>
          <w:color w:val="FF0000"/>
          <w:u w:val="single"/>
        </w:rPr>
        <w:t xml:space="preserve">GWP results for photovoltaic systems obtained using the calculation in Section 6.3.1 are allowed to be included in a projected and/or </w:t>
      </w:r>
      <w:r w:rsidR="002E675E" w:rsidRPr="006D00C9">
        <w:rPr>
          <w:color w:val="FF0000"/>
          <w:u w:val="single"/>
        </w:rPr>
        <w:t>confirmed</w:t>
      </w:r>
      <w:r w:rsidRPr="006D00C9">
        <w:rPr>
          <w:color w:val="FF0000"/>
          <w:u w:val="single"/>
        </w:rPr>
        <w:t xml:space="preserve"> embodied carbon report</w:t>
      </w:r>
      <w:r w:rsidR="002E675E" w:rsidRPr="006D00C9">
        <w:rPr>
          <w:color w:val="FF0000"/>
          <w:u w:val="single"/>
        </w:rPr>
        <w:t>. The results shall not be included in any total results and shall be accompanied by the text: For informative purposes only.</w:t>
      </w:r>
    </w:p>
    <w:p w14:paraId="483450A0" w14:textId="41BC4100" w:rsidR="002E675E" w:rsidRPr="006D00C9" w:rsidRDefault="002E675E" w:rsidP="11D06048">
      <w:pPr>
        <w:pStyle w:val="Heading3"/>
        <w:rPr>
          <w:color w:val="FF0000"/>
          <w:u w:val="single"/>
        </w:rPr>
      </w:pPr>
      <w:r w:rsidRPr="006D00C9">
        <w:rPr>
          <w:color w:val="FF0000"/>
          <w:u w:val="single"/>
        </w:rPr>
        <w:t>GWP results for refrigerant leakage obtained using the calculation in Section 6.3.2 are allowed to be included in a projected and/or confirmed embodied carbon report. The results shall not be included in any total results and shall be accompanied by the text: For informative purposes only.</w:t>
      </w:r>
    </w:p>
    <w:p w14:paraId="56DEEE17" w14:textId="11317A20" w:rsidR="001267EF" w:rsidRPr="006D00C9" w:rsidRDefault="6211E3B4" w:rsidP="11D06048">
      <w:pPr>
        <w:pStyle w:val="Heading1"/>
        <w:rPr>
          <w:color w:val="FF0000"/>
          <w:u w:val="single"/>
        </w:rPr>
      </w:pPr>
      <w:bookmarkStart w:id="123" w:name="_Toc1585251830"/>
      <w:bookmarkStart w:id="124" w:name="_Toc180680653"/>
      <w:r w:rsidRPr="006D00C9">
        <w:rPr>
          <w:color w:val="FF0000"/>
          <w:u w:val="single"/>
        </w:rPr>
        <w:lastRenderedPageBreak/>
        <w:t>References</w:t>
      </w:r>
      <w:bookmarkEnd w:id="123"/>
      <w:bookmarkEnd w:id="124"/>
    </w:p>
    <w:p w14:paraId="2FFB8386" w14:textId="3783F17B" w:rsidR="001267EF" w:rsidRPr="006D00C9" w:rsidRDefault="4BB8751B" w:rsidP="11D06048">
      <w:pPr>
        <w:pStyle w:val="Heading2"/>
        <w:rPr>
          <w:color w:val="FF0000"/>
          <w:u w:val="single"/>
        </w:rPr>
      </w:pPr>
      <w:bookmarkStart w:id="125" w:name="_Toc118898632"/>
      <w:bookmarkStart w:id="126" w:name="_Toc180680654"/>
      <w:r w:rsidRPr="006D00C9">
        <w:rPr>
          <w:color w:val="FF0000"/>
          <w:u w:val="single"/>
        </w:rPr>
        <w:t>Normative References</w:t>
      </w:r>
      <w:bookmarkEnd w:id="125"/>
      <w:bookmarkEnd w:id="126"/>
    </w:p>
    <w:p w14:paraId="4EE4D755" w14:textId="62FAABDA" w:rsidR="001267EF" w:rsidRPr="006D00C9" w:rsidRDefault="00322C8D" w:rsidP="001267EF">
      <w:pPr>
        <w:rPr>
          <w:rFonts w:eastAsiaTheme="minorEastAsia"/>
          <w:color w:val="FF0000"/>
          <w:u w:val="single"/>
        </w:rPr>
      </w:pPr>
      <w:r w:rsidRPr="006D00C9">
        <w:rPr>
          <w:rFonts w:eastAsiaTheme="minorEastAsia"/>
          <w:color w:val="FF0000"/>
          <w:u w:val="single"/>
        </w:rPr>
        <w:t xml:space="preserve">The normative referenced standards herein and listed </w:t>
      </w:r>
      <w:r w:rsidR="0069547B" w:rsidRPr="006D00C9">
        <w:rPr>
          <w:rFonts w:eastAsiaTheme="minorEastAsia"/>
          <w:color w:val="FF0000"/>
          <w:u w:val="single"/>
        </w:rPr>
        <w:t xml:space="preserve">in </w:t>
      </w:r>
      <w:r w:rsidR="008F54E1" w:rsidRPr="006D00C9">
        <w:rPr>
          <w:rFonts w:eastAsiaTheme="minorEastAsia"/>
          <w:color w:val="FF0000"/>
          <w:u w:val="single"/>
        </w:rPr>
        <w:fldChar w:fldCharType="begin"/>
      </w:r>
      <w:r w:rsidR="008F54E1" w:rsidRPr="006D00C9">
        <w:rPr>
          <w:rFonts w:eastAsiaTheme="minorEastAsia"/>
          <w:color w:val="FF0000"/>
          <w:u w:val="single"/>
        </w:rPr>
        <w:instrText xml:space="preserve"> REF _Ref170134886 \h  \* MERGEFORMAT </w:instrText>
      </w:r>
      <w:r w:rsidR="008F54E1" w:rsidRPr="006D00C9">
        <w:rPr>
          <w:rFonts w:eastAsiaTheme="minorEastAsia"/>
          <w:color w:val="FF0000"/>
          <w:u w:val="single"/>
        </w:rPr>
      </w:r>
      <w:r w:rsidR="008F54E1" w:rsidRPr="006D00C9">
        <w:rPr>
          <w:rFonts w:eastAsiaTheme="minorEastAsia"/>
          <w:color w:val="FF0000"/>
          <w:u w:val="single"/>
        </w:rPr>
        <w:fldChar w:fldCharType="separate"/>
      </w:r>
      <w:r w:rsidR="008F54E1" w:rsidRPr="006D00C9">
        <w:rPr>
          <w:color w:val="FF0000"/>
          <w:u w:val="single"/>
        </w:rPr>
        <w:t xml:space="preserve">Table </w:t>
      </w:r>
      <w:r w:rsidR="008F54E1" w:rsidRPr="006D00C9">
        <w:rPr>
          <w:noProof/>
          <w:color w:val="FF0000"/>
          <w:u w:val="single"/>
        </w:rPr>
        <w:t>9.1</w:t>
      </w:r>
      <w:r w:rsidR="008F54E1" w:rsidRPr="006D00C9">
        <w:rPr>
          <w:color w:val="FF0000"/>
          <w:u w:val="single"/>
        </w:rPr>
        <w:t>.</w:t>
      </w:r>
      <w:r w:rsidR="008F54E1" w:rsidRPr="006D00C9">
        <w:rPr>
          <w:noProof/>
          <w:color w:val="FF0000"/>
          <w:u w:val="single"/>
        </w:rPr>
        <w:t>1</w:t>
      </w:r>
      <w:r w:rsidR="008F54E1" w:rsidRPr="006D00C9">
        <w:rPr>
          <w:rFonts w:eastAsiaTheme="minorEastAsia"/>
          <w:color w:val="FF0000"/>
          <w:u w:val="single"/>
        </w:rPr>
        <w:fldChar w:fldCharType="end"/>
      </w:r>
      <w:r w:rsidRPr="006D00C9">
        <w:rPr>
          <w:rFonts w:eastAsiaTheme="minorEastAsia"/>
          <w:color w:val="FF0000"/>
          <w:u w:val="single"/>
        </w:rPr>
        <w:t xml:space="preserve"> shall be considered part of the requirements of this standard to the prescribed extent of such reference. Where differences occur between the provisions of this standard and referenced standards, the provisions of this standard shall apply.</w:t>
      </w:r>
    </w:p>
    <w:p w14:paraId="401F42AD" w14:textId="4F55D223" w:rsidR="001267EF" w:rsidRPr="006D00C9" w:rsidRDefault="001267EF" w:rsidP="001267EF">
      <w:pPr>
        <w:pStyle w:val="Caption"/>
        <w:keepNext/>
        <w:rPr>
          <w:color w:val="FF0000"/>
          <w:u w:val="single"/>
        </w:rPr>
      </w:pPr>
      <w:bookmarkStart w:id="127" w:name="_Ref170134886"/>
      <w:r w:rsidRPr="006D00C9">
        <w:rPr>
          <w:color w:val="FF0000"/>
          <w:u w:val="single"/>
        </w:rPr>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Pr="006D00C9">
        <w:rPr>
          <w:noProof/>
          <w:color w:val="FF0000"/>
          <w:u w:val="single"/>
        </w:rPr>
        <w:t>9.1</w:t>
      </w:r>
      <w:r w:rsidRPr="006D00C9">
        <w:rPr>
          <w:color w:val="FF0000"/>
          <w:u w:val="single"/>
        </w:rPr>
        <w:fldChar w:fldCharType="end"/>
      </w:r>
      <w:r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Pr="006D00C9">
        <w:rPr>
          <w:noProof/>
          <w:color w:val="FF0000"/>
          <w:u w:val="single"/>
        </w:rPr>
        <w:t>1</w:t>
      </w:r>
      <w:r w:rsidRPr="006D00C9">
        <w:rPr>
          <w:color w:val="FF0000"/>
          <w:u w:val="single"/>
        </w:rPr>
        <w:fldChar w:fldCharType="end"/>
      </w:r>
      <w:bookmarkEnd w:id="127"/>
      <w:r w:rsidRPr="006D00C9">
        <w:rPr>
          <w:color w:val="FF0000"/>
          <w:u w:val="single"/>
        </w:rPr>
        <w:t xml:space="preserve"> Normative References</w:t>
      </w:r>
    </w:p>
    <w:tbl>
      <w:tblPr>
        <w:tblStyle w:val="TableGrid"/>
        <w:tblW w:w="0" w:type="auto"/>
        <w:tblLook w:val="04A0" w:firstRow="1" w:lastRow="0" w:firstColumn="1" w:lastColumn="0" w:noHBand="0" w:noVBand="1"/>
      </w:tblPr>
      <w:tblGrid>
        <w:gridCol w:w="2155"/>
        <w:gridCol w:w="7195"/>
      </w:tblGrid>
      <w:tr w:rsidR="006D00C9" w:rsidRPr="006D00C9" w14:paraId="02BD1911" w14:textId="77777777" w:rsidTr="3FA58E19">
        <w:trPr>
          <w:trHeight w:val="300"/>
        </w:trPr>
        <w:tc>
          <w:tcPr>
            <w:tcW w:w="2155" w:type="dxa"/>
          </w:tcPr>
          <w:p w14:paraId="0FCD8FED" w14:textId="61486E6C" w:rsidR="002030AD" w:rsidRPr="006D00C9" w:rsidRDefault="002030AD" w:rsidP="78FF16AC">
            <w:pPr>
              <w:rPr>
                <w:rFonts w:eastAsiaTheme="minorEastAsia"/>
                <w:color w:val="FF0000"/>
                <w:u w:val="single"/>
              </w:rPr>
            </w:pPr>
            <w:r w:rsidRPr="006D00C9">
              <w:rPr>
                <w:rFonts w:eastAsiaTheme="minorEastAsia"/>
                <w:color w:val="FF0000"/>
                <w:u w:val="single"/>
              </w:rPr>
              <w:t>Reference</w:t>
            </w:r>
          </w:p>
        </w:tc>
        <w:tc>
          <w:tcPr>
            <w:tcW w:w="7195" w:type="dxa"/>
          </w:tcPr>
          <w:p w14:paraId="5C173E47" w14:textId="575D58D7" w:rsidR="002030AD" w:rsidRPr="006D00C9" w:rsidRDefault="002030AD" w:rsidP="78FF16AC">
            <w:pPr>
              <w:rPr>
                <w:rFonts w:eastAsiaTheme="minorEastAsia"/>
                <w:color w:val="FF0000"/>
                <w:u w:val="single"/>
              </w:rPr>
            </w:pPr>
            <w:r w:rsidRPr="006D00C9">
              <w:rPr>
                <w:rFonts w:eastAsiaTheme="minorEastAsia"/>
                <w:color w:val="FF0000"/>
                <w:u w:val="single"/>
              </w:rPr>
              <w:t>Title</w:t>
            </w:r>
          </w:p>
        </w:tc>
      </w:tr>
      <w:tr w:rsidR="006D00C9" w:rsidRPr="006D00C9" w14:paraId="2AE369CB" w14:textId="77777777" w:rsidTr="3FA58E19">
        <w:trPr>
          <w:trHeight w:val="300"/>
        </w:trPr>
        <w:tc>
          <w:tcPr>
            <w:tcW w:w="2155" w:type="dxa"/>
          </w:tcPr>
          <w:p w14:paraId="05B749F9" w14:textId="10705D20" w:rsidR="00DA4C9D" w:rsidRPr="006D00C9" w:rsidRDefault="00661262" w:rsidP="78FF16AC">
            <w:pPr>
              <w:rPr>
                <w:rFonts w:eastAsiaTheme="minorEastAsia"/>
                <w:color w:val="FF0000"/>
                <w:u w:val="single"/>
              </w:rPr>
            </w:pPr>
            <w:r w:rsidRPr="006D00C9">
              <w:rPr>
                <w:rFonts w:eastAsiaTheme="minorEastAsia"/>
                <w:color w:val="FF0000"/>
                <w:u w:val="single"/>
              </w:rPr>
              <w:t>ANSI/RESNET</w:t>
            </w:r>
          </w:p>
        </w:tc>
        <w:tc>
          <w:tcPr>
            <w:tcW w:w="7195" w:type="dxa"/>
          </w:tcPr>
          <w:p w14:paraId="639D76CC" w14:textId="306ED699" w:rsidR="00DA4C9D" w:rsidRPr="006D00C9" w:rsidRDefault="009343D6" w:rsidP="78FF16AC">
            <w:pPr>
              <w:rPr>
                <w:rFonts w:eastAsiaTheme="minorEastAsia"/>
                <w:color w:val="FF0000"/>
                <w:u w:val="single"/>
              </w:rPr>
            </w:pPr>
            <w:r w:rsidRPr="006D00C9">
              <w:rPr>
                <w:rFonts w:eastAsiaTheme="minorEastAsia"/>
                <w:color w:val="FF0000"/>
                <w:u w:val="single"/>
              </w:rPr>
              <w:t>ANSI/RESNET/ICC 301-20</w:t>
            </w:r>
            <w:r w:rsidR="00E54536" w:rsidRPr="006D00C9">
              <w:rPr>
                <w:rFonts w:eastAsiaTheme="minorEastAsia"/>
                <w:color w:val="FF0000"/>
                <w:u w:val="single"/>
              </w:rPr>
              <w:t>22</w:t>
            </w:r>
            <w:r w:rsidR="00E84EA2" w:rsidRPr="006D00C9">
              <w:rPr>
                <w:rFonts w:eastAsiaTheme="minorEastAsia"/>
                <w:color w:val="FF0000"/>
                <w:u w:val="single"/>
              </w:rPr>
              <w:t xml:space="preserve">, </w:t>
            </w:r>
            <w:r w:rsidR="00E84EA2" w:rsidRPr="006D00C9">
              <w:rPr>
                <w:color w:val="FF0000"/>
                <w:u w:val="single"/>
              </w:rPr>
              <w:t>Standard for the Calculation and Labeling of the Energy Performance of Dwelling and Sleeping Units using an Energy Rating Index</w:t>
            </w:r>
          </w:p>
        </w:tc>
      </w:tr>
      <w:tr w:rsidR="006D00C9" w:rsidRPr="006D00C9" w14:paraId="6631B394" w14:textId="77777777" w:rsidTr="3FA58E19">
        <w:trPr>
          <w:trHeight w:val="300"/>
        </w:trPr>
        <w:tc>
          <w:tcPr>
            <w:tcW w:w="2155" w:type="dxa"/>
          </w:tcPr>
          <w:p w14:paraId="1289E405" w14:textId="21E7C195" w:rsidR="00264E5F" w:rsidRPr="006D00C9" w:rsidRDefault="00264E5F" w:rsidP="78FF16AC">
            <w:pPr>
              <w:rPr>
                <w:rFonts w:eastAsiaTheme="minorEastAsia"/>
                <w:color w:val="FF0000"/>
                <w:u w:val="single"/>
              </w:rPr>
            </w:pPr>
            <w:r w:rsidRPr="006D00C9">
              <w:rPr>
                <w:rFonts w:eastAsiaTheme="minorEastAsia"/>
                <w:color w:val="FF0000"/>
                <w:u w:val="single"/>
              </w:rPr>
              <w:t>CIBSE</w:t>
            </w:r>
          </w:p>
        </w:tc>
        <w:tc>
          <w:tcPr>
            <w:tcW w:w="7195" w:type="dxa"/>
          </w:tcPr>
          <w:p w14:paraId="4EFD4AF7" w14:textId="773DA1AC" w:rsidR="00264E5F" w:rsidRPr="006D00C9" w:rsidRDefault="2AE065DD" w:rsidP="78FF16AC">
            <w:pPr>
              <w:rPr>
                <w:color w:val="FF0000"/>
                <w:u w:val="single"/>
              </w:rPr>
            </w:pPr>
            <w:r w:rsidRPr="006D00C9">
              <w:rPr>
                <w:color w:val="FF0000"/>
                <w:u w:val="single"/>
              </w:rPr>
              <w:t>CIBSE TM65 Embodied carbon in building services: A calculation methodology (2021)</w:t>
            </w:r>
          </w:p>
        </w:tc>
      </w:tr>
      <w:tr w:rsidR="006D00C9" w:rsidRPr="006D00C9" w14:paraId="547C8EC2" w14:textId="77777777" w:rsidTr="3FA58E19">
        <w:trPr>
          <w:trHeight w:val="300"/>
        </w:trPr>
        <w:tc>
          <w:tcPr>
            <w:tcW w:w="2155" w:type="dxa"/>
          </w:tcPr>
          <w:p w14:paraId="2B774A8A" w14:textId="41B27835" w:rsidR="002030AD" w:rsidRPr="006D00C9" w:rsidRDefault="0058278C" w:rsidP="78FF16AC">
            <w:pPr>
              <w:rPr>
                <w:rFonts w:eastAsiaTheme="minorEastAsia"/>
                <w:color w:val="FF0000"/>
                <w:u w:val="single"/>
              </w:rPr>
            </w:pPr>
            <w:r w:rsidRPr="006D00C9">
              <w:rPr>
                <w:rFonts w:eastAsiaTheme="minorEastAsia"/>
                <w:color w:val="FF0000"/>
                <w:u w:val="single"/>
              </w:rPr>
              <w:t>EN</w:t>
            </w:r>
          </w:p>
        </w:tc>
        <w:tc>
          <w:tcPr>
            <w:tcW w:w="7195" w:type="dxa"/>
          </w:tcPr>
          <w:p w14:paraId="1A734DCE" w14:textId="57BD98A5" w:rsidR="002030AD" w:rsidRPr="006D00C9" w:rsidRDefault="00343816" w:rsidP="07A7577D">
            <w:pPr>
              <w:rPr>
                <w:rFonts w:eastAsiaTheme="minorEastAsia"/>
                <w:color w:val="FF0000"/>
                <w:u w:val="single"/>
              </w:rPr>
            </w:pPr>
            <w:r w:rsidRPr="006D00C9">
              <w:rPr>
                <w:color w:val="FF0000"/>
                <w:u w:val="single"/>
              </w:rPr>
              <w:t xml:space="preserve">EN Standard </w:t>
            </w:r>
            <w:r w:rsidRPr="006D00C9">
              <w:rPr>
                <w:rFonts w:eastAsiaTheme="minorEastAsia"/>
                <w:color w:val="FF0000"/>
                <w:u w:val="single"/>
              </w:rPr>
              <w:t>15804:2012+A2:2019</w:t>
            </w:r>
            <w:r w:rsidRPr="006D00C9">
              <w:rPr>
                <w:color w:val="FF0000"/>
                <w:u w:val="single"/>
              </w:rPr>
              <w:t>, Sustainability of construction works, Environmental declarations, Core rules for the product category of construction products plus amendment 2</w:t>
            </w:r>
            <w:r w:rsidR="00FB2F4A" w:rsidRPr="006D00C9">
              <w:rPr>
                <w:color w:val="FF0000"/>
                <w:u w:val="single"/>
              </w:rPr>
              <w:t>.</w:t>
            </w:r>
          </w:p>
        </w:tc>
      </w:tr>
      <w:tr w:rsidR="006D00C9" w:rsidRPr="006D00C9" w14:paraId="7418DD7D" w14:textId="77777777" w:rsidTr="3FA58E19">
        <w:trPr>
          <w:trHeight w:val="300"/>
        </w:trPr>
        <w:tc>
          <w:tcPr>
            <w:tcW w:w="2155" w:type="dxa"/>
          </w:tcPr>
          <w:p w14:paraId="497D87C9" w14:textId="5FD76EC3" w:rsidR="002030AD" w:rsidRPr="006D00C9" w:rsidRDefault="00F7469C" w:rsidP="78FF16AC">
            <w:pPr>
              <w:rPr>
                <w:rFonts w:eastAsiaTheme="minorEastAsia"/>
                <w:color w:val="FF0000"/>
                <w:u w:val="single"/>
              </w:rPr>
            </w:pPr>
            <w:r w:rsidRPr="006D00C9">
              <w:rPr>
                <w:rFonts w:eastAsiaTheme="minorEastAsia"/>
                <w:color w:val="FF0000"/>
                <w:u w:val="single"/>
              </w:rPr>
              <w:t>I</w:t>
            </w:r>
            <w:r w:rsidR="0058278C" w:rsidRPr="006D00C9">
              <w:rPr>
                <w:rFonts w:eastAsiaTheme="minorEastAsia"/>
                <w:color w:val="FF0000"/>
                <w:u w:val="single"/>
              </w:rPr>
              <w:t>CC</w:t>
            </w:r>
          </w:p>
        </w:tc>
        <w:tc>
          <w:tcPr>
            <w:tcW w:w="7195" w:type="dxa"/>
          </w:tcPr>
          <w:p w14:paraId="39CF3EE7" w14:textId="20147E53" w:rsidR="002030AD" w:rsidRPr="006D00C9" w:rsidRDefault="00FB2F4A" w:rsidP="3FA58E19">
            <w:pPr>
              <w:rPr>
                <w:rFonts w:eastAsiaTheme="minorEastAsia"/>
                <w:color w:val="FF0000"/>
                <w:u w:val="single"/>
              </w:rPr>
            </w:pPr>
            <w:r w:rsidRPr="006D00C9">
              <w:rPr>
                <w:color w:val="FF0000"/>
                <w:u w:val="single"/>
              </w:rPr>
              <w:t>ICC 2021. International Energy Conservation Code. Washington D.C.: ICC.</w:t>
            </w:r>
          </w:p>
          <w:p w14:paraId="6FCF05A7" w14:textId="545DD7B8" w:rsidR="002030AD" w:rsidRPr="006D00C9" w:rsidRDefault="002030AD" w:rsidP="3FA58E19">
            <w:pPr>
              <w:rPr>
                <w:color w:val="FF0000"/>
                <w:u w:val="single"/>
              </w:rPr>
            </w:pPr>
          </w:p>
        </w:tc>
      </w:tr>
      <w:tr w:rsidR="006D00C9" w:rsidRPr="006D00C9" w14:paraId="3807DDE4" w14:textId="77777777" w:rsidTr="3FA58E19">
        <w:trPr>
          <w:trHeight w:val="300"/>
        </w:trPr>
        <w:tc>
          <w:tcPr>
            <w:tcW w:w="2155" w:type="dxa"/>
          </w:tcPr>
          <w:p w14:paraId="78F5EE21" w14:textId="49E968F0" w:rsidR="002030AD" w:rsidRPr="006D00C9" w:rsidRDefault="0058278C" w:rsidP="78FF16AC">
            <w:pPr>
              <w:rPr>
                <w:rFonts w:eastAsiaTheme="minorEastAsia"/>
                <w:color w:val="FF0000"/>
                <w:u w:val="single"/>
              </w:rPr>
            </w:pPr>
            <w:r w:rsidRPr="006D00C9">
              <w:rPr>
                <w:rFonts w:eastAsiaTheme="minorEastAsia"/>
                <w:color w:val="FF0000"/>
                <w:u w:val="single"/>
              </w:rPr>
              <w:t>ISO</w:t>
            </w:r>
          </w:p>
        </w:tc>
        <w:tc>
          <w:tcPr>
            <w:tcW w:w="7195" w:type="dxa"/>
          </w:tcPr>
          <w:p w14:paraId="08CC50E7" w14:textId="0086CF68" w:rsidR="002030AD" w:rsidRPr="006D00C9" w:rsidRDefault="009B2023" w:rsidP="3FA58E19">
            <w:pPr>
              <w:rPr>
                <w:rFonts w:eastAsiaTheme="minorEastAsia"/>
                <w:color w:val="FF0000"/>
                <w:u w:val="single"/>
              </w:rPr>
            </w:pPr>
            <w:r w:rsidRPr="006D00C9">
              <w:rPr>
                <w:color w:val="FF0000"/>
                <w:u w:val="single"/>
              </w:rPr>
              <w:t>ISO 14025:2020 – Environment labels and declarations.</w:t>
            </w:r>
          </w:p>
          <w:p w14:paraId="0DBD7395" w14:textId="3DE5A420" w:rsidR="002030AD" w:rsidRPr="006D00C9" w:rsidRDefault="002030AD" w:rsidP="3FA58E19">
            <w:pPr>
              <w:rPr>
                <w:color w:val="FF0000"/>
                <w:u w:val="single"/>
              </w:rPr>
            </w:pPr>
          </w:p>
        </w:tc>
      </w:tr>
      <w:tr w:rsidR="006D00C9" w:rsidRPr="006D00C9" w14:paraId="364E45FE" w14:textId="77777777" w:rsidTr="3FA58E19">
        <w:trPr>
          <w:trHeight w:val="300"/>
        </w:trPr>
        <w:tc>
          <w:tcPr>
            <w:tcW w:w="2155" w:type="dxa"/>
          </w:tcPr>
          <w:p w14:paraId="20D8479A" w14:textId="49703C21" w:rsidR="002030AD" w:rsidRPr="006D00C9" w:rsidRDefault="0058278C" w:rsidP="78FF16AC">
            <w:pPr>
              <w:rPr>
                <w:rFonts w:eastAsiaTheme="minorEastAsia"/>
                <w:color w:val="FF0000"/>
                <w:u w:val="single"/>
              </w:rPr>
            </w:pPr>
            <w:r w:rsidRPr="006D00C9">
              <w:rPr>
                <w:rFonts w:eastAsiaTheme="minorEastAsia"/>
                <w:color w:val="FF0000"/>
                <w:u w:val="single"/>
              </w:rPr>
              <w:t>ISO</w:t>
            </w:r>
          </w:p>
        </w:tc>
        <w:tc>
          <w:tcPr>
            <w:tcW w:w="7195" w:type="dxa"/>
          </w:tcPr>
          <w:p w14:paraId="243F9545" w14:textId="71E73803" w:rsidR="002030AD" w:rsidRPr="006D00C9" w:rsidRDefault="00525E5D" w:rsidP="05E7EF2C">
            <w:pPr>
              <w:rPr>
                <w:rFonts w:eastAsiaTheme="minorEastAsia"/>
                <w:color w:val="FF0000"/>
                <w:u w:val="single"/>
              </w:rPr>
            </w:pPr>
            <w:r w:rsidRPr="006D00C9">
              <w:rPr>
                <w:color w:val="FF0000"/>
                <w:u w:val="single"/>
              </w:rPr>
              <w:t>ISO 21930:2017, Sustainability in buildings and civile engineering works- Core rules for environmental product declarations of construction products and services.</w:t>
            </w:r>
          </w:p>
        </w:tc>
      </w:tr>
      <w:tr w:rsidR="006D00C9" w:rsidRPr="006D00C9" w14:paraId="5453B194" w14:textId="77777777" w:rsidTr="3FA58E19">
        <w:trPr>
          <w:trHeight w:val="300"/>
        </w:trPr>
        <w:tc>
          <w:tcPr>
            <w:tcW w:w="2155" w:type="dxa"/>
          </w:tcPr>
          <w:p w14:paraId="16E78022" w14:textId="0DFA52F3" w:rsidR="447C7504" w:rsidRPr="006D00C9" w:rsidRDefault="447C7504" w:rsidP="07A7577D">
            <w:pPr>
              <w:rPr>
                <w:rFonts w:eastAsiaTheme="minorEastAsia"/>
                <w:color w:val="FF0000"/>
                <w:u w:val="single"/>
              </w:rPr>
            </w:pPr>
            <w:r w:rsidRPr="006D00C9">
              <w:rPr>
                <w:rFonts w:eastAsiaTheme="minorEastAsia"/>
                <w:color w:val="FF0000"/>
                <w:u w:val="single"/>
              </w:rPr>
              <w:t>ISO</w:t>
            </w:r>
          </w:p>
        </w:tc>
        <w:tc>
          <w:tcPr>
            <w:tcW w:w="7195" w:type="dxa"/>
          </w:tcPr>
          <w:p w14:paraId="31982C21" w14:textId="0662A1A2" w:rsidR="07A7577D" w:rsidRPr="006D00C9" w:rsidRDefault="0C5B39C0" w:rsidP="07A7577D">
            <w:pPr>
              <w:rPr>
                <w:color w:val="FF0000"/>
                <w:u w:val="single"/>
              </w:rPr>
            </w:pPr>
            <w:r w:rsidRPr="006D00C9">
              <w:rPr>
                <w:color w:val="FF0000"/>
                <w:u w:val="single"/>
              </w:rPr>
              <w:t>ISO 14040:2006</w:t>
            </w:r>
            <w:r w:rsidR="18F44275" w:rsidRPr="006D00C9">
              <w:rPr>
                <w:color w:val="FF0000"/>
                <w:u w:val="single"/>
              </w:rPr>
              <w:t xml:space="preserve">, </w:t>
            </w:r>
            <w:r w:rsidRPr="006D00C9">
              <w:rPr>
                <w:color w:val="FF0000"/>
                <w:u w:val="single"/>
              </w:rPr>
              <w:t>Environmental management — Life cycle assessment — Principles and framework</w:t>
            </w:r>
          </w:p>
        </w:tc>
      </w:tr>
      <w:tr w:rsidR="006D00C9" w:rsidRPr="006D00C9" w14:paraId="4856FD9D" w14:textId="77777777" w:rsidTr="3FA58E19">
        <w:trPr>
          <w:trHeight w:val="300"/>
        </w:trPr>
        <w:tc>
          <w:tcPr>
            <w:tcW w:w="2155" w:type="dxa"/>
          </w:tcPr>
          <w:p w14:paraId="31D6F57C" w14:textId="3E391D40" w:rsidR="3B888AD5" w:rsidRPr="006D00C9" w:rsidRDefault="3B888AD5" w:rsidP="5B3EB8CD">
            <w:pPr>
              <w:rPr>
                <w:rFonts w:eastAsiaTheme="minorEastAsia"/>
                <w:color w:val="FF0000"/>
                <w:u w:val="single"/>
              </w:rPr>
            </w:pPr>
            <w:r w:rsidRPr="006D00C9">
              <w:rPr>
                <w:rFonts w:eastAsiaTheme="minorEastAsia"/>
                <w:color w:val="FF0000"/>
                <w:u w:val="single"/>
              </w:rPr>
              <w:t>ISO</w:t>
            </w:r>
          </w:p>
        </w:tc>
        <w:tc>
          <w:tcPr>
            <w:tcW w:w="7195" w:type="dxa"/>
          </w:tcPr>
          <w:p w14:paraId="7920761A" w14:textId="247CE6CA" w:rsidR="3B888AD5" w:rsidRPr="006D00C9" w:rsidRDefault="3B888AD5" w:rsidP="5B3EB8CD">
            <w:pPr>
              <w:rPr>
                <w:color w:val="FF0000"/>
                <w:u w:val="single"/>
              </w:rPr>
            </w:pPr>
            <w:r w:rsidRPr="006D00C9">
              <w:rPr>
                <w:color w:val="FF0000"/>
                <w:u w:val="single"/>
              </w:rPr>
              <w:t>ISO 14044:2006, Environmental management — Life cycle assessment — Requirements and guidelines</w:t>
            </w:r>
          </w:p>
        </w:tc>
      </w:tr>
      <w:tr w:rsidR="5706F777" w:rsidRPr="006D00C9" w14:paraId="3546DAFC" w14:textId="77777777" w:rsidTr="3FA58E19">
        <w:trPr>
          <w:trHeight w:val="300"/>
        </w:trPr>
        <w:tc>
          <w:tcPr>
            <w:tcW w:w="2155" w:type="dxa"/>
          </w:tcPr>
          <w:p w14:paraId="1DC092FD" w14:textId="60C0B0BE" w:rsidR="5706F777" w:rsidRPr="006D00C9" w:rsidRDefault="059438DD" w:rsidP="5706F777">
            <w:pPr>
              <w:rPr>
                <w:rFonts w:eastAsiaTheme="minorEastAsia"/>
                <w:color w:val="FF0000"/>
                <w:u w:val="single"/>
              </w:rPr>
            </w:pPr>
            <w:r w:rsidRPr="006D00C9">
              <w:rPr>
                <w:rFonts w:eastAsiaTheme="minorEastAsia"/>
                <w:color w:val="FF0000"/>
                <w:u w:val="single"/>
              </w:rPr>
              <w:t>ISO/FDIS</w:t>
            </w:r>
          </w:p>
        </w:tc>
        <w:tc>
          <w:tcPr>
            <w:tcW w:w="7195" w:type="dxa"/>
          </w:tcPr>
          <w:p w14:paraId="0D25BE31" w14:textId="692A9A95" w:rsidR="5706F777" w:rsidRPr="006D00C9" w:rsidRDefault="059438DD" w:rsidP="5706F777">
            <w:pPr>
              <w:rPr>
                <w:color w:val="FF0000"/>
                <w:u w:val="single"/>
              </w:rPr>
            </w:pPr>
            <w:r w:rsidRPr="006D00C9">
              <w:rPr>
                <w:color w:val="FF0000"/>
                <w:u w:val="single"/>
              </w:rPr>
              <w:t>ISO/FDIS 14071, Environmental management — Life cycle assessment — Critical review processes and reviewer competencies</w:t>
            </w:r>
          </w:p>
        </w:tc>
      </w:tr>
    </w:tbl>
    <w:p w14:paraId="512AC165" w14:textId="77777777" w:rsidR="002030AD" w:rsidRPr="006D00C9" w:rsidRDefault="002030AD" w:rsidP="1D48AC09">
      <w:pPr>
        <w:rPr>
          <w:rFonts w:eastAsiaTheme="minorEastAsia"/>
          <w:color w:val="FF0000"/>
          <w:u w:val="single"/>
        </w:rPr>
      </w:pPr>
    </w:p>
    <w:p w14:paraId="3C0F233C" w14:textId="297BA512" w:rsidR="54CC6444" w:rsidRPr="006D00C9" w:rsidRDefault="551BD1BB" w:rsidP="1D48AC09">
      <w:pPr>
        <w:pStyle w:val="Heading1"/>
        <w:rPr>
          <w:color w:val="FF0000"/>
          <w:u w:val="single"/>
        </w:rPr>
      </w:pPr>
      <w:bookmarkStart w:id="128" w:name="_Toc1208300460"/>
      <w:bookmarkStart w:id="129" w:name="_Toc180680655"/>
      <w:r w:rsidRPr="006D00C9">
        <w:rPr>
          <w:color w:val="FF0000"/>
          <w:u w:val="single"/>
        </w:rPr>
        <w:t>Appendix</w:t>
      </w:r>
      <w:bookmarkEnd w:id="128"/>
      <w:bookmarkEnd w:id="129"/>
    </w:p>
    <w:p w14:paraId="6F9BDB8E" w14:textId="57C35B14" w:rsidR="00DB2B0E" w:rsidRPr="006D00C9" w:rsidRDefault="0A0A04C3" w:rsidP="1D48AC09">
      <w:pPr>
        <w:pStyle w:val="Heading2"/>
        <w:rPr>
          <w:color w:val="FF0000"/>
          <w:u w:val="single"/>
        </w:rPr>
      </w:pPr>
      <w:bookmarkStart w:id="130" w:name="_Ref170134046"/>
      <w:bookmarkStart w:id="131" w:name="_Toc180680656"/>
      <w:bookmarkStart w:id="132" w:name="_Toc731696403"/>
      <w:r w:rsidRPr="006D00C9">
        <w:rPr>
          <w:color w:val="FF0000"/>
          <w:u w:val="single"/>
        </w:rPr>
        <w:t>Establishing a Material Inventory (Normative)</w:t>
      </w:r>
      <w:bookmarkEnd w:id="130"/>
      <w:bookmarkEnd w:id="131"/>
      <w:r w:rsidRPr="006D00C9">
        <w:rPr>
          <w:color w:val="FF0000"/>
          <w:u w:val="single"/>
        </w:rPr>
        <w:br/>
      </w:r>
      <w:bookmarkEnd w:id="132"/>
    </w:p>
    <w:p w14:paraId="5D458177" w14:textId="67E66DE9" w:rsidR="00697ED1" w:rsidRPr="006D00C9" w:rsidRDefault="20E9C2D0" w:rsidP="258998A9">
      <w:pPr>
        <w:pStyle w:val="Heading3"/>
        <w:rPr>
          <w:color w:val="FF0000"/>
          <w:u w:val="single"/>
        </w:rPr>
      </w:pPr>
      <w:r w:rsidRPr="006D00C9">
        <w:rPr>
          <w:color w:val="FF0000"/>
          <w:u w:val="single"/>
        </w:rPr>
        <w:t xml:space="preserve">Detailed dimension takeoff guidance for Minimum </w:t>
      </w:r>
      <w:r w:rsidR="00D707FB" w:rsidRPr="006D00C9">
        <w:rPr>
          <w:color w:val="FF0000"/>
          <w:u w:val="single"/>
        </w:rPr>
        <w:t xml:space="preserve">Assessed </w:t>
      </w:r>
      <w:r w:rsidRPr="006D00C9">
        <w:rPr>
          <w:color w:val="FF0000"/>
          <w:u w:val="single"/>
        </w:rPr>
        <w:t xml:space="preserve">Products is provided in </w:t>
      </w:r>
      <w:r w:rsidRPr="006D00C9">
        <w:rPr>
          <w:color w:val="FF0000"/>
          <w:u w:val="single"/>
        </w:rPr>
        <w:fldChar w:fldCharType="begin"/>
      </w:r>
      <w:r w:rsidRPr="006D00C9">
        <w:rPr>
          <w:color w:val="FF0000"/>
          <w:u w:val="single"/>
        </w:rPr>
        <w:instrText xml:space="preserve"> REF _Ref170134748 \h  \* MERGEFORMAT </w:instrText>
      </w:r>
      <w:r w:rsidRPr="006D00C9">
        <w:rPr>
          <w:color w:val="FF0000"/>
          <w:u w:val="single"/>
        </w:rPr>
      </w:r>
      <w:r w:rsidRPr="006D00C9">
        <w:rPr>
          <w:color w:val="FF0000"/>
          <w:u w:val="single"/>
        </w:rPr>
        <w:fldChar w:fldCharType="separate"/>
      </w:r>
      <w:r w:rsidR="00074385" w:rsidRPr="006D00C9">
        <w:rPr>
          <w:color w:val="FF0000"/>
          <w:u w:val="single"/>
        </w:rPr>
        <w:t xml:space="preserve">Table </w:t>
      </w:r>
      <w:r w:rsidR="00074385" w:rsidRPr="006D00C9">
        <w:rPr>
          <w:noProof/>
          <w:color w:val="FF0000"/>
          <w:u w:val="single"/>
        </w:rPr>
        <w:t>10.1</w:t>
      </w:r>
      <w:r w:rsidR="00074385" w:rsidRPr="006D00C9">
        <w:rPr>
          <w:color w:val="FF0000"/>
          <w:u w:val="single"/>
        </w:rPr>
        <w:t>.</w:t>
      </w:r>
      <w:r w:rsidR="00074385" w:rsidRPr="006D00C9">
        <w:rPr>
          <w:noProof/>
          <w:color w:val="FF0000"/>
          <w:u w:val="single"/>
        </w:rPr>
        <w:t>1</w:t>
      </w:r>
      <w:r w:rsidRPr="006D00C9">
        <w:rPr>
          <w:color w:val="FF0000"/>
          <w:u w:val="single"/>
        </w:rPr>
        <w:fldChar w:fldCharType="end"/>
      </w:r>
      <w:r w:rsidRPr="006D00C9">
        <w:rPr>
          <w:color w:val="FF0000"/>
          <w:u w:val="single"/>
        </w:rPr>
        <w:t xml:space="preserve">. For Minimum </w:t>
      </w:r>
      <w:r w:rsidR="00D707FB" w:rsidRPr="006D00C9">
        <w:rPr>
          <w:color w:val="FF0000"/>
          <w:u w:val="single"/>
        </w:rPr>
        <w:t xml:space="preserve">Assessed </w:t>
      </w:r>
      <w:r w:rsidRPr="006D00C9">
        <w:rPr>
          <w:color w:val="FF0000"/>
          <w:u w:val="single"/>
        </w:rPr>
        <w:t xml:space="preserve">Products for which no specific guidance </w:t>
      </w:r>
      <w:r w:rsidR="02FF5226" w:rsidRPr="006D00C9">
        <w:rPr>
          <w:color w:val="FF0000"/>
          <w:u w:val="single"/>
        </w:rPr>
        <w:t>is provided</w:t>
      </w:r>
      <w:r w:rsidRPr="006D00C9">
        <w:rPr>
          <w:color w:val="FF0000"/>
          <w:u w:val="single"/>
        </w:rPr>
        <w:t>, appropriate takeoff quantities sh</w:t>
      </w:r>
      <w:r w:rsidR="52FC1389" w:rsidRPr="006D00C9">
        <w:rPr>
          <w:color w:val="FF0000"/>
          <w:u w:val="single"/>
        </w:rPr>
        <w:t>all</w:t>
      </w:r>
      <w:r w:rsidRPr="006D00C9">
        <w:rPr>
          <w:color w:val="FF0000"/>
          <w:u w:val="single"/>
        </w:rPr>
        <w:t xml:space="preserve"> be determined from manufacturer information and EPD data</w:t>
      </w:r>
      <w:r w:rsidR="47FD600A" w:rsidRPr="006D00C9">
        <w:rPr>
          <w:color w:val="FF0000"/>
          <w:u w:val="single"/>
        </w:rPr>
        <w:t xml:space="preserve"> or based on current and historical local building practice and building codes.</w:t>
      </w:r>
      <w:r w:rsidR="782AA2C0" w:rsidRPr="006D00C9">
        <w:rPr>
          <w:color w:val="FF0000"/>
          <w:u w:val="single"/>
        </w:rPr>
        <w:t xml:space="preserve"> </w:t>
      </w:r>
    </w:p>
    <w:p w14:paraId="30A9873C" w14:textId="1DE9AB2E" w:rsidR="00697ED1" w:rsidRPr="006D00C9" w:rsidRDefault="782AA2C0" w:rsidP="5652BF66">
      <w:pPr>
        <w:pStyle w:val="Heading3"/>
        <w:numPr>
          <w:ilvl w:val="0"/>
          <w:numId w:val="0"/>
        </w:numPr>
        <w:spacing w:after="240"/>
        <w:ind w:left="720"/>
        <w:rPr>
          <w:color w:val="FF0000"/>
          <w:u w:val="single"/>
        </w:rPr>
      </w:pPr>
      <w:r w:rsidRPr="006D00C9">
        <w:rPr>
          <w:color w:val="FF0000"/>
          <w:u w:val="single"/>
        </w:rPr>
        <w:t xml:space="preserve">Calculations </w:t>
      </w:r>
      <w:r w:rsidR="62872A26" w:rsidRPr="006D00C9">
        <w:rPr>
          <w:color w:val="FF0000"/>
          <w:u w:val="single"/>
        </w:rPr>
        <w:t>are allowed to</w:t>
      </w:r>
      <w:r w:rsidRPr="006D00C9">
        <w:rPr>
          <w:color w:val="FF0000"/>
          <w:u w:val="single"/>
        </w:rPr>
        <w:t xml:space="preserve"> be made in metric or imperial units. Units shall be applied consistently for all calculations. </w:t>
      </w:r>
      <w:r w:rsidR="08BDB085" w:rsidRPr="006D00C9">
        <w:rPr>
          <w:color w:val="FF0000"/>
          <w:u w:val="single"/>
        </w:rPr>
        <w:t>Product level results</w:t>
      </w:r>
      <w:r w:rsidRPr="006D00C9">
        <w:rPr>
          <w:color w:val="FF0000"/>
          <w:u w:val="single"/>
        </w:rPr>
        <w:t xml:space="preserve"> </w:t>
      </w:r>
      <w:r w:rsidR="47328981" w:rsidRPr="006D00C9">
        <w:rPr>
          <w:color w:val="FF0000"/>
          <w:u w:val="single"/>
        </w:rPr>
        <w:t xml:space="preserve">calculated in imperial units shall be converted to metric equivalents for </w:t>
      </w:r>
      <w:r w:rsidR="1EFCE79C" w:rsidRPr="006D00C9">
        <w:rPr>
          <w:color w:val="FF0000"/>
          <w:u w:val="single"/>
        </w:rPr>
        <w:t xml:space="preserve">calculating embodied carbon emissions and carbon storage for each </w:t>
      </w:r>
      <w:r w:rsidR="00D707FB" w:rsidRPr="006D00C9">
        <w:rPr>
          <w:color w:val="FF0000"/>
          <w:u w:val="single"/>
        </w:rPr>
        <w:t>Minimum Assessed Product</w:t>
      </w:r>
      <w:r w:rsidR="1EFCE79C" w:rsidRPr="006D00C9">
        <w:rPr>
          <w:color w:val="FF0000"/>
          <w:u w:val="single"/>
        </w:rPr>
        <w:t xml:space="preserve"> according to Section </w:t>
      </w:r>
      <w:r w:rsidRPr="006D00C9">
        <w:rPr>
          <w:color w:val="FF0000"/>
          <w:u w:val="single"/>
        </w:rPr>
        <w:fldChar w:fldCharType="begin"/>
      </w:r>
      <w:r w:rsidRPr="006D00C9">
        <w:rPr>
          <w:color w:val="FF0000"/>
          <w:u w:val="single"/>
        </w:rPr>
        <w:instrText xml:space="preserve"> REF _Ref170134936 \r \h  \* MERGEFORMAT </w:instrText>
      </w:r>
      <w:r w:rsidRPr="006D00C9">
        <w:rPr>
          <w:color w:val="FF0000"/>
          <w:u w:val="single"/>
        </w:rPr>
      </w:r>
      <w:r w:rsidRPr="006D00C9">
        <w:rPr>
          <w:color w:val="FF0000"/>
          <w:u w:val="single"/>
        </w:rPr>
        <w:fldChar w:fldCharType="separate"/>
      </w:r>
      <w:r w:rsidR="00074385" w:rsidRPr="006D00C9">
        <w:rPr>
          <w:color w:val="FF0000"/>
          <w:u w:val="single"/>
        </w:rPr>
        <w:t>6.2</w:t>
      </w:r>
      <w:r w:rsidRPr="006D00C9">
        <w:rPr>
          <w:color w:val="FF0000"/>
          <w:u w:val="single"/>
        </w:rPr>
        <w:fldChar w:fldCharType="end"/>
      </w:r>
      <w:r w:rsidR="1EFCE79C" w:rsidRPr="006D00C9">
        <w:rPr>
          <w:color w:val="FF0000"/>
          <w:u w:val="single"/>
        </w:rPr>
        <w:t>.</w:t>
      </w:r>
    </w:p>
    <w:p w14:paraId="4AC65B20" w14:textId="2D692408" w:rsidR="00AC2270" w:rsidRPr="006D00C9" w:rsidRDefault="00AC2270" w:rsidP="00AC2270">
      <w:pPr>
        <w:pStyle w:val="Caption"/>
        <w:keepNext/>
        <w:rPr>
          <w:color w:val="FF0000"/>
          <w:u w:val="single"/>
        </w:rPr>
      </w:pPr>
      <w:bookmarkStart w:id="133" w:name="_Ref170134748"/>
      <w:r w:rsidRPr="006D00C9">
        <w:rPr>
          <w:color w:val="FF0000"/>
          <w:u w:val="single"/>
        </w:rPr>
        <w:lastRenderedPageBreak/>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001267EF" w:rsidRPr="006D00C9">
        <w:rPr>
          <w:noProof/>
          <w:color w:val="FF0000"/>
          <w:u w:val="single"/>
        </w:rPr>
        <w:t>10.1</w:t>
      </w:r>
      <w:r w:rsidRPr="006D00C9">
        <w:rPr>
          <w:color w:val="FF0000"/>
          <w:u w:val="single"/>
        </w:rPr>
        <w:fldChar w:fldCharType="end"/>
      </w:r>
      <w:r w:rsidR="001267EF"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001267EF" w:rsidRPr="006D00C9">
        <w:rPr>
          <w:noProof/>
          <w:color w:val="FF0000"/>
          <w:u w:val="single"/>
        </w:rPr>
        <w:t>1</w:t>
      </w:r>
      <w:r w:rsidRPr="006D00C9">
        <w:rPr>
          <w:color w:val="FF0000"/>
          <w:u w:val="single"/>
        </w:rPr>
        <w:fldChar w:fldCharType="end"/>
      </w:r>
      <w:bookmarkEnd w:id="133"/>
      <w:r w:rsidRPr="006D00C9">
        <w:rPr>
          <w:color w:val="FF0000"/>
          <w:u w:val="single"/>
        </w:rPr>
        <w:t xml:space="preserve"> Dimension Takeoff Guidance</w:t>
      </w:r>
    </w:p>
    <w:tbl>
      <w:tblPr>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62"/>
        <w:gridCol w:w="30"/>
        <w:gridCol w:w="15"/>
        <w:gridCol w:w="22"/>
        <w:gridCol w:w="17"/>
        <w:gridCol w:w="29"/>
        <w:gridCol w:w="1262"/>
        <w:gridCol w:w="69"/>
        <w:gridCol w:w="69"/>
        <w:gridCol w:w="69"/>
        <w:gridCol w:w="3399"/>
        <w:gridCol w:w="69"/>
        <w:gridCol w:w="86"/>
        <w:gridCol w:w="86"/>
        <w:gridCol w:w="1764"/>
      </w:tblGrid>
      <w:tr w:rsidR="006D00C9" w:rsidRPr="006D00C9" w14:paraId="03B80604" w14:textId="77777777" w:rsidTr="00E54536">
        <w:trPr>
          <w:trHeight w:val="36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0200908" w14:textId="561AC69D" w:rsidR="2E4F92EB" w:rsidRPr="006D00C9" w:rsidRDefault="2E4F92EB" w:rsidP="2E4F92EB">
            <w:pPr>
              <w:spacing w:after="0" w:line="240" w:lineRule="auto"/>
              <w:jc w:val="center"/>
              <w:rPr>
                <w:color w:val="FF0000"/>
                <w:u w:val="single"/>
              </w:rPr>
            </w:pPr>
            <w:r w:rsidRPr="006D00C9">
              <w:rPr>
                <w:b/>
                <w:bCs/>
                <w:i/>
                <w:iCs/>
                <w:color w:val="FF0000"/>
                <w:u w:val="single"/>
              </w:rPr>
              <w:t>Foundations and Subgrade Enclosures</w:t>
            </w:r>
            <w:r w:rsidRPr="006D00C9">
              <w:rPr>
                <w:color w:val="FF0000"/>
                <w:u w:val="single"/>
              </w:rPr>
              <w:t> </w:t>
            </w:r>
          </w:p>
        </w:tc>
      </w:tr>
      <w:tr w:rsidR="006D00C9" w:rsidRPr="006D00C9" w14:paraId="531C0002"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tcPr>
          <w:p w14:paraId="2980F4AD" w14:textId="2858B949" w:rsidR="2E4F92EB" w:rsidRPr="006D00C9" w:rsidRDefault="0033286B" w:rsidP="2E4F92EB">
            <w:pPr>
              <w:spacing w:after="0" w:line="240" w:lineRule="auto"/>
              <w:rPr>
                <w:color w:val="FF0000"/>
                <w:sz w:val="18"/>
                <w:szCs w:val="18"/>
                <w:u w:val="single"/>
              </w:rPr>
            </w:pPr>
            <w:r w:rsidRPr="006D00C9">
              <w:rPr>
                <w:b/>
                <w:bCs/>
                <w:color w:val="FF0000"/>
                <w:sz w:val="18"/>
                <w:szCs w:val="18"/>
                <w:u w:val="single"/>
              </w:rPr>
              <w:t xml:space="preserve">Assessed </w:t>
            </w:r>
            <w:r w:rsidR="2E4F92EB" w:rsidRPr="006D00C9">
              <w:rPr>
                <w:b/>
                <w:bCs/>
                <w:color w:val="FF0000"/>
                <w:sz w:val="18"/>
                <w:szCs w:val="18"/>
                <w:u w:val="single"/>
              </w:rPr>
              <w:t>Product</w:t>
            </w:r>
            <w:r w:rsidR="2E4F92EB" w:rsidRPr="006D00C9">
              <w:rPr>
                <w:color w:val="FF0000"/>
                <w:sz w:val="18"/>
                <w:szCs w:val="18"/>
                <w:u w:val="single"/>
              </w:rPr>
              <w:t> </w:t>
            </w:r>
          </w:p>
        </w:tc>
        <w:tc>
          <w:tcPr>
            <w:tcW w:w="5050" w:type="dxa"/>
            <w:gridSpan w:val="11"/>
            <w:tcBorders>
              <w:top w:val="single" w:sz="6" w:space="0" w:color="000000"/>
              <w:left w:val="single" w:sz="6" w:space="0" w:color="000000"/>
              <w:bottom w:val="single" w:sz="6" w:space="0" w:color="000000"/>
              <w:right w:val="single" w:sz="6" w:space="0" w:color="000000"/>
            </w:tcBorders>
          </w:tcPr>
          <w:p w14:paraId="47A7E9B8" w14:textId="12EA94F0" w:rsidR="2E4F92EB" w:rsidRPr="006D00C9" w:rsidRDefault="2E4F92EB" w:rsidP="2E4F92EB">
            <w:pPr>
              <w:spacing w:after="0" w:line="240" w:lineRule="auto"/>
              <w:rPr>
                <w:color w:val="FF0000"/>
                <w:sz w:val="18"/>
                <w:szCs w:val="18"/>
                <w:u w:val="single"/>
              </w:rPr>
            </w:pPr>
            <w:r w:rsidRPr="006D00C9">
              <w:rPr>
                <w:b/>
                <w:bCs/>
                <w:color w:val="FF0000"/>
                <w:sz w:val="18"/>
                <w:szCs w:val="18"/>
                <w:u w:val="single"/>
              </w:rPr>
              <w:t>Dimension Takeoff Guidance</w:t>
            </w:r>
            <w:r w:rsidRPr="006D00C9">
              <w:rPr>
                <w:color w:val="FF0000"/>
                <w:sz w:val="18"/>
                <w:szCs w:val="18"/>
                <w:u w:val="single"/>
              </w:rPr>
              <w:t> </w:t>
            </w:r>
          </w:p>
        </w:tc>
        <w:tc>
          <w:tcPr>
            <w:tcW w:w="1936" w:type="dxa"/>
            <w:gridSpan w:val="3"/>
            <w:tcBorders>
              <w:top w:val="single" w:sz="6" w:space="0" w:color="000000"/>
              <w:left w:val="single" w:sz="6" w:space="0" w:color="000000"/>
              <w:bottom w:val="single" w:sz="6" w:space="0" w:color="000000"/>
              <w:right w:val="single" w:sz="6" w:space="0" w:color="000000"/>
            </w:tcBorders>
          </w:tcPr>
          <w:p w14:paraId="50D3D61E" w14:textId="3A2B5FA3" w:rsidR="6F291671" w:rsidRPr="006D00C9" w:rsidRDefault="6F291671" w:rsidP="2E4F92EB">
            <w:pPr>
              <w:spacing w:line="240" w:lineRule="auto"/>
              <w:rPr>
                <w:b/>
                <w:bCs/>
                <w:color w:val="FF0000"/>
                <w:sz w:val="18"/>
                <w:szCs w:val="18"/>
                <w:u w:val="single"/>
              </w:rPr>
            </w:pPr>
            <w:r w:rsidRPr="006D00C9">
              <w:rPr>
                <w:b/>
                <w:bCs/>
                <w:color w:val="FF0000"/>
                <w:sz w:val="18"/>
                <w:szCs w:val="18"/>
                <w:u w:val="single"/>
              </w:rPr>
              <w:t xml:space="preserve">Unit for </w:t>
            </w:r>
            <w:r w:rsidR="173C2E21" w:rsidRPr="006D00C9">
              <w:rPr>
                <w:b/>
                <w:bCs/>
                <w:color w:val="FF0000"/>
                <w:sz w:val="18"/>
                <w:szCs w:val="18"/>
                <w:u w:val="single"/>
              </w:rPr>
              <w:t>result</w:t>
            </w:r>
          </w:p>
        </w:tc>
      </w:tr>
      <w:tr w:rsidR="006D00C9" w:rsidRPr="006D00C9" w14:paraId="2840A7F2"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79EA2B36" w14:textId="654B8516" w:rsidR="2E4F92EB" w:rsidRPr="006D00C9" w:rsidRDefault="2E4F92EB" w:rsidP="2E4F92EB">
            <w:pPr>
              <w:spacing w:after="0" w:line="240" w:lineRule="auto"/>
              <w:rPr>
                <w:color w:val="FF0000"/>
                <w:sz w:val="18"/>
                <w:szCs w:val="18"/>
                <w:u w:val="single"/>
              </w:rPr>
            </w:pPr>
            <w:r w:rsidRPr="006D00C9">
              <w:rPr>
                <w:color w:val="FF0000"/>
                <w:sz w:val="18"/>
                <w:szCs w:val="18"/>
                <w:u w:val="single"/>
              </w:rPr>
              <w:t>Concrete footings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7535A359" w14:textId="6EC8FA7C" w:rsidR="0761D28F" w:rsidRPr="006D00C9" w:rsidRDefault="0761D28F"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 xml:space="preserve">otal perimeter of </w:t>
            </w:r>
            <w:r w:rsidR="00D707FB" w:rsidRPr="006D00C9">
              <w:rPr>
                <w:color w:val="FF0000"/>
                <w:sz w:val="18"/>
                <w:szCs w:val="18"/>
                <w:u w:val="single"/>
              </w:rPr>
              <w:t>centerline</w:t>
            </w:r>
            <w:r w:rsidR="2E4F92EB" w:rsidRPr="006D00C9">
              <w:rPr>
                <w:color w:val="FF0000"/>
                <w:sz w:val="18"/>
                <w:szCs w:val="18"/>
                <w:u w:val="single"/>
              </w:rPr>
              <w:t xml:space="preserve"> of foundation wall x footing width x footing thickness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62FEC9C" w14:textId="6C55C311" w:rsidR="4B8A18C9" w:rsidRPr="006D00C9" w:rsidRDefault="4B8A18C9" w:rsidP="002A5B5E">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269BF3BC"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09BC854E" w14:textId="61E5C303" w:rsidR="2E4F92EB" w:rsidRPr="006D00C9" w:rsidRDefault="2E4F92EB" w:rsidP="2E4F92EB">
            <w:pPr>
              <w:spacing w:after="0" w:line="240" w:lineRule="auto"/>
              <w:rPr>
                <w:color w:val="FF0000"/>
                <w:sz w:val="18"/>
                <w:szCs w:val="18"/>
                <w:u w:val="single"/>
              </w:rPr>
            </w:pPr>
            <w:r w:rsidRPr="006D00C9">
              <w:rPr>
                <w:color w:val="FF0000"/>
                <w:sz w:val="18"/>
                <w:szCs w:val="18"/>
                <w:u w:val="single"/>
              </w:rPr>
              <w:t>Concrete pads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04087DC8" w14:textId="07EF154B" w:rsidR="4ED5A438" w:rsidRPr="006D00C9" w:rsidRDefault="001E6132" w:rsidP="2E4F92EB">
            <w:pPr>
              <w:spacing w:after="0" w:line="240" w:lineRule="auto"/>
              <w:rPr>
                <w:color w:val="FF0000"/>
                <w:sz w:val="18"/>
                <w:szCs w:val="18"/>
                <w:u w:val="single"/>
              </w:rPr>
            </w:pPr>
            <w:r w:rsidRPr="006D00C9">
              <w:rPr>
                <w:color w:val="FF0000"/>
                <w:sz w:val="18"/>
                <w:szCs w:val="18"/>
                <w:u w:val="single"/>
              </w:rPr>
              <w:t>Total perimeter of centerline of f</w:t>
            </w:r>
            <w:r w:rsidR="2E4F92EB" w:rsidRPr="006D00C9">
              <w:rPr>
                <w:color w:val="FF0000"/>
                <w:sz w:val="18"/>
                <w:szCs w:val="18"/>
                <w:u w:val="single"/>
              </w:rPr>
              <w:t>ooting</w:t>
            </w:r>
            <w:r w:rsidRPr="006D00C9">
              <w:rPr>
                <w:color w:val="FF0000"/>
                <w:sz w:val="18"/>
                <w:szCs w:val="18"/>
                <w:u w:val="single"/>
              </w:rPr>
              <w:t>s</w:t>
            </w:r>
            <w:r w:rsidR="2E4F92EB" w:rsidRPr="006D00C9">
              <w:rPr>
                <w:color w:val="FF0000"/>
                <w:sz w:val="18"/>
                <w:szCs w:val="18"/>
                <w:u w:val="single"/>
              </w:rPr>
              <w:t xml:space="preserve"> x footing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4F75E84A" w14:textId="31947E71" w:rsidR="716E674C" w:rsidRPr="006D00C9" w:rsidRDefault="716E674C" w:rsidP="002A5B5E">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46436691"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1FB26310" w14:textId="47FBB50E" w:rsidR="2E4F92EB" w:rsidRPr="006D00C9" w:rsidRDefault="2E4F92EB" w:rsidP="2E4F92EB">
            <w:pPr>
              <w:spacing w:after="0" w:line="240" w:lineRule="auto"/>
              <w:rPr>
                <w:color w:val="FF0000"/>
                <w:sz w:val="18"/>
                <w:szCs w:val="18"/>
                <w:u w:val="single"/>
              </w:rPr>
            </w:pPr>
            <w:r w:rsidRPr="006D00C9">
              <w:rPr>
                <w:color w:val="FF0000"/>
                <w:sz w:val="18"/>
                <w:szCs w:val="18"/>
                <w:u w:val="single"/>
              </w:rPr>
              <w:t>Concrete piers</w:t>
            </w:r>
            <w:r w:rsidR="2E0390B9" w:rsidRPr="006D00C9">
              <w:rPr>
                <w:color w:val="FF0000"/>
                <w:sz w:val="18"/>
                <w:szCs w:val="18"/>
                <w:u w:val="single"/>
              </w:rPr>
              <w:t xml:space="preserve"> &amp; piles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3582EEF4" w14:textId="1747A05E" w:rsidR="0FDB8F95" w:rsidRPr="006D00C9" w:rsidRDefault="0FDB8F95" w:rsidP="2E4F92EB">
            <w:pPr>
              <w:spacing w:after="0" w:line="240" w:lineRule="auto"/>
              <w:rPr>
                <w:color w:val="FF0000"/>
                <w:sz w:val="18"/>
                <w:szCs w:val="18"/>
                <w:u w:val="single"/>
              </w:rPr>
            </w:pPr>
            <w:r w:rsidRPr="006D00C9">
              <w:rPr>
                <w:color w:val="FF0000"/>
                <w:sz w:val="18"/>
                <w:szCs w:val="18"/>
                <w:u w:val="single"/>
              </w:rPr>
              <w:t>P</w:t>
            </w:r>
            <w:r w:rsidR="2E4F92EB" w:rsidRPr="006D00C9">
              <w:rPr>
                <w:color w:val="FF0000"/>
                <w:sz w:val="18"/>
                <w:szCs w:val="18"/>
                <w:u w:val="single"/>
              </w:rPr>
              <w:t>ier</w:t>
            </w:r>
            <w:r w:rsidR="19570CD8" w:rsidRPr="006D00C9">
              <w:rPr>
                <w:color w:val="FF0000"/>
                <w:sz w:val="18"/>
                <w:szCs w:val="18"/>
                <w:u w:val="single"/>
              </w:rPr>
              <w:t>/pile</w:t>
            </w:r>
            <w:r w:rsidR="2E4F92EB" w:rsidRPr="006D00C9">
              <w:rPr>
                <w:color w:val="FF0000"/>
                <w:sz w:val="18"/>
                <w:szCs w:val="18"/>
                <w:u w:val="single"/>
              </w:rPr>
              <w:t xml:space="preserve"> diameter area x pier length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2064FBB9" w14:textId="1C361F9D" w:rsidR="32A2BE60" w:rsidRPr="006D00C9" w:rsidRDefault="32A2BE60" w:rsidP="002A5B5E">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2B6F3D11"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29887F04" w14:textId="1E3AC1D2" w:rsidR="2E4F92EB" w:rsidRPr="006D00C9" w:rsidRDefault="2E4F92EB" w:rsidP="2E4F92EB">
            <w:pPr>
              <w:spacing w:after="0" w:line="240" w:lineRule="auto"/>
              <w:rPr>
                <w:color w:val="FF0000"/>
                <w:sz w:val="18"/>
                <w:szCs w:val="18"/>
                <w:u w:val="single"/>
              </w:rPr>
            </w:pPr>
            <w:r w:rsidRPr="006D00C9">
              <w:rPr>
                <w:color w:val="FF0000"/>
                <w:sz w:val="18"/>
                <w:szCs w:val="18"/>
                <w:u w:val="single"/>
              </w:rPr>
              <w:t xml:space="preserve">Foundation walls - concrete </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1FD6F936" w14:textId="758F23CF" w:rsidR="35473FAC" w:rsidRPr="006D00C9" w:rsidRDefault="35473FAC"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wall exterior area x wall thickness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38EF6883" w14:textId="6FF16AFE" w:rsidR="5F602CFB" w:rsidRPr="006D00C9" w:rsidRDefault="5F602CFB" w:rsidP="002A5B5E">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4EA70D01"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78C068A0" w14:textId="26026EB3" w:rsidR="2E4F92EB" w:rsidRPr="006D00C9" w:rsidRDefault="2E4F92EB" w:rsidP="2E4F92EB">
            <w:pPr>
              <w:spacing w:line="240" w:lineRule="auto"/>
              <w:rPr>
                <w:color w:val="FF0000"/>
                <w:sz w:val="18"/>
                <w:szCs w:val="18"/>
                <w:u w:val="single"/>
              </w:rPr>
            </w:pPr>
            <w:r w:rsidRPr="006D00C9">
              <w:rPr>
                <w:color w:val="FF0000"/>
                <w:sz w:val="18"/>
                <w:szCs w:val="18"/>
                <w:u w:val="single"/>
              </w:rPr>
              <w:t>Foundation walls - CMU</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76E2D26E" w14:textId="5B5ECEB3" w:rsidR="3B827025" w:rsidRPr="006D00C9" w:rsidRDefault="3B827025" w:rsidP="002A5B5E">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wall exterior area</w:t>
            </w:r>
            <w:r w:rsidR="28DF5100" w:rsidRPr="006D00C9">
              <w:rPr>
                <w:color w:val="FF0000"/>
                <w:sz w:val="18"/>
                <w:szCs w:val="18"/>
                <w:u w:val="single"/>
              </w:rPr>
              <w:t>,</w:t>
            </w:r>
            <w:r w:rsidR="2E4F92EB" w:rsidRPr="006D00C9">
              <w:rPr>
                <w:color w:val="FF0000"/>
                <w:sz w:val="18"/>
                <w:szCs w:val="18"/>
                <w:u w:val="single"/>
              </w:rPr>
              <w:t xml:space="preserve"> specif</w:t>
            </w:r>
            <w:r w:rsidR="7D61DA8B" w:rsidRPr="006D00C9">
              <w:rPr>
                <w:color w:val="FF0000"/>
                <w:sz w:val="18"/>
                <w:szCs w:val="18"/>
                <w:u w:val="single"/>
              </w:rPr>
              <w:t>y</w:t>
            </w:r>
            <w:r w:rsidR="2E4F92EB" w:rsidRPr="006D00C9">
              <w:rPr>
                <w:color w:val="FF0000"/>
                <w:sz w:val="18"/>
                <w:szCs w:val="18"/>
                <w:u w:val="single"/>
              </w:rPr>
              <w:t xml:space="preserve"> block width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5F32FBB" w14:textId="4C3D1C0F" w:rsidR="7034223C" w:rsidRPr="006D00C9" w:rsidRDefault="7034223C" w:rsidP="002A5B5E">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00D4E7CB" w14:textId="77777777" w:rsidTr="002A5B5E">
        <w:trPr>
          <w:trHeight w:val="542"/>
        </w:trPr>
        <w:tc>
          <w:tcPr>
            <w:tcW w:w="2362" w:type="dxa"/>
            <w:tcBorders>
              <w:top w:val="single" w:sz="6" w:space="0" w:color="000000"/>
              <w:left w:val="single" w:sz="6" w:space="0" w:color="000000"/>
              <w:bottom w:val="single" w:sz="6" w:space="0" w:color="000000"/>
              <w:right w:val="single" w:sz="6" w:space="0" w:color="000000"/>
            </w:tcBorders>
            <w:vAlign w:val="center"/>
          </w:tcPr>
          <w:p w14:paraId="59EDFC15" w14:textId="7C88F29F" w:rsidR="2E4F92EB" w:rsidRPr="006D00C9" w:rsidRDefault="2E4F92EB" w:rsidP="002A5B5E">
            <w:pPr>
              <w:spacing w:after="0" w:line="240" w:lineRule="auto"/>
              <w:rPr>
                <w:color w:val="FF0000"/>
                <w:sz w:val="18"/>
                <w:szCs w:val="18"/>
                <w:u w:val="single"/>
              </w:rPr>
            </w:pPr>
            <w:r w:rsidRPr="006D00C9">
              <w:rPr>
                <w:color w:val="FF0000"/>
                <w:sz w:val="18"/>
                <w:szCs w:val="18"/>
                <w:u w:val="single"/>
              </w:rPr>
              <w:t>Foundation walls – CMU grout fill</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73C33DDD" w14:textId="1D54325A" w:rsidR="4ED65C8E" w:rsidRPr="006D00C9" w:rsidRDefault="4ED65C8E" w:rsidP="002A5B5E">
            <w:pPr>
              <w:spacing w:after="0" w:line="240" w:lineRule="auto"/>
              <w:rPr>
                <w:color w:val="FF0000"/>
                <w:sz w:val="18"/>
                <w:szCs w:val="18"/>
                <w:u w:val="single"/>
              </w:rPr>
            </w:pPr>
            <w:r w:rsidRPr="006D00C9">
              <w:rPr>
                <w:color w:val="FF0000"/>
                <w:sz w:val="18"/>
                <w:szCs w:val="18"/>
                <w:u w:val="single"/>
              </w:rPr>
              <w:t>B</w:t>
            </w:r>
            <w:r w:rsidR="2E4F92EB" w:rsidRPr="006D00C9">
              <w:rPr>
                <w:color w:val="FF0000"/>
                <w:sz w:val="18"/>
                <w:szCs w:val="18"/>
                <w:u w:val="single"/>
              </w:rPr>
              <w:t>lock core area x wall height x number of cores filled</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3DEFEAC9" w14:textId="000C167E" w:rsidR="33E89705" w:rsidRPr="006D00C9" w:rsidRDefault="33E89705" w:rsidP="002A5B5E">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0112BF9F"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12EBE538" w14:textId="36613BC2" w:rsidR="02AE0152" w:rsidRPr="006D00C9" w:rsidRDefault="02AE0152" w:rsidP="2E4F92EB">
            <w:pPr>
              <w:spacing w:after="0" w:line="240" w:lineRule="auto"/>
              <w:rPr>
                <w:color w:val="FF0000"/>
                <w:sz w:val="18"/>
                <w:szCs w:val="18"/>
                <w:u w:val="single"/>
              </w:rPr>
            </w:pPr>
            <w:r w:rsidRPr="006D00C9">
              <w:rPr>
                <w:color w:val="FF0000"/>
                <w:sz w:val="18"/>
                <w:szCs w:val="18"/>
                <w:u w:val="single"/>
              </w:rPr>
              <w:t>R</w:t>
            </w:r>
            <w:r w:rsidR="2E4F92EB" w:rsidRPr="006D00C9">
              <w:rPr>
                <w:color w:val="FF0000"/>
                <w:sz w:val="18"/>
                <w:szCs w:val="18"/>
                <w:u w:val="single"/>
              </w:rPr>
              <w:t>einforcement (mesh)</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14D38D09" w14:textId="1A4BA9F2" w:rsidR="00E68D8B" w:rsidRPr="006D00C9" w:rsidRDefault="00E68D8B"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area</w:t>
            </w:r>
            <w:r w:rsidR="762BED52" w:rsidRPr="006D00C9">
              <w:rPr>
                <w:color w:val="FF0000"/>
                <w:sz w:val="18"/>
                <w:szCs w:val="18"/>
                <w:u w:val="single"/>
              </w:rPr>
              <w:t xml:space="preserve"> of concrete wall, slab or pad</w:t>
            </w:r>
            <w:r w:rsidR="25169CB3" w:rsidRPr="006D00C9">
              <w:rPr>
                <w:color w:val="FF0000"/>
                <w:sz w:val="18"/>
                <w:szCs w:val="18"/>
                <w:u w:val="single"/>
              </w:rPr>
              <w:t xml:space="preserve">, specify gauge and </w:t>
            </w:r>
            <w:r w:rsidR="4CE7FD7A" w:rsidRPr="006D00C9">
              <w:rPr>
                <w:color w:val="FF0000"/>
                <w:sz w:val="18"/>
                <w:szCs w:val="18"/>
                <w:u w:val="single"/>
              </w:rPr>
              <w:t xml:space="preserve">wire </w:t>
            </w:r>
            <w:r w:rsidR="25169CB3" w:rsidRPr="006D00C9">
              <w:rPr>
                <w:color w:val="FF0000"/>
                <w:sz w:val="18"/>
                <w:szCs w:val="18"/>
                <w:u w:val="single"/>
              </w:rPr>
              <w:t>spacing</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39C0047" w14:textId="71444BCD" w:rsidR="34999A10" w:rsidRPr="006D00C9" w:rsidRDefault="34999A10" w:rsidP="002A5B5E">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715A75E1"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3EB91775" w14:textId="5B6042F1" w:rsidR="100EE187" w:rsidRPr="006D00C9" w:rsidRDefault="100EE187" w:rsidP="2E4F92EB">
            <w:pPr>
              <w:spacing w:after="0" w:line="240" w:lineRule="auto"/>
              <w:rPr>
                <w:color w:val="FF0000"/>
                <w:sz w:val="18"/>
                <w:szCs w:val="18"/>
                <w:u w:val="single"/>
              </w:rPr>
            </w:pPr>
            <w:r w:rsidRPr="006D00C9">
              <w:rPr>
                <w:color w:val="FF0000"/>
                <w:sz w:val="18"/>
                <w:szCs w:val="18"/>
                <w:u w:val="single"/>
              </w:rPr>
              <w:t>R</w:t>
            </w:r>
            <w:r w:rsidR="2E4F92EB" w:rsidRPr="006D00C9">
              <w:rPr>
                <w:color w:val="FF0000"/>
                <w:sz w:val="18"/>
                <w:szCs w:val="18"/>
                <w:u w:val="single"/>
              </w:rPr>
              <w:t>einforcement (rebar) - footings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294C2318" w14:textId="55B6193B" w:rsidR="035514E8" w:rsidRPr="006D00C9" w:rsidRDefault="035514E8"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perimeter of outside edge of foundation wall x number of bar runs</w:t>
            </w:r>
            <w:r w:rsidR="0E7EB543" w:rsidRPr="006D00C9">
              <w:rPr>
                <w:color w:val="FF0000"/>
                <w:sz w:val="18"/>
                <w:szCs w:val="18"/>
                <w:u w:val="single"/>
              </w:rPr>
              <w:t xml:space="preserve"> x mass factor for bar diameter</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0C38DF7" w14:textId="36CD94DC" w:rsidR="6E1F4017" w:rsidRPr="006D00C9" w:rsidRDefault="6E1F4017" w:rsidP="002A5B5E">
            <w:pPr>
              <w:spacing w:after="0" w:line="240" w:lineRule="auto"/>
              <w:rPr>
                <w:color w:val="FF0000"/>
                <w:sz w:val="18"/>
                <w:szCs w:val="18"/>
                <w:u w:val="single"/>
              </w:rPr>
            </w:pPr>
            <w:r w:rsidRPr="006D00C9">
              <w:rPr>
                <w:color w:val="FF0000"/>
                <w:sz w:val="18"/>
                <w:szCs w:val="18"/>
                <w:u w:val="single"/>
              </w:rPr>
              <w:t>Mass, kg</w:t>
            </w:r>
          </w:p>
        </w:tc>
      </w:tr>
      <w:tr w:rsidR="006D00C9" w:rsidRPr="006D00C9" w14:paraId="6AAA7235"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6A43D53C" w14:textId="79857EA2" w:rsidR="77E883EE" w:rsidRPr="006D00C9" w:rsidRDefault="77E883EE" w:rsidP="2E4F92EB">
            <w:pPr>
              <w:spacing w:after="0" w:line="240" w:lineRule="auto"/>
              <w:rPr>
                <w:color w:val="FF0000"/>
                <w:sz w:val="18"/>
                <w:szCs w:val="18"/>
                <w:u w:val="single"/>
              </w:rPr>
            </w:pPr>
            <w:r w:rsidRPr="006D00C9">
              <w:rPr>
                <w:color w:val="FF0000"/>
                <w:sz w:val="18"/>
                <w:szCs w:val="18"/>
                <w:u w:val="single"/>
              </w:rPr>
              <w:t>R</w:t>
            </w:r>
            <w:r w:rsidR="2E4F92EB" w:rsidRPr="006D00C9">
              <w:rPr>
                <w:color w:val="FF0000"/>
                <w:sz w:val="18"/>
                <w:szCs w:val="18"/>
                <w:u w:val="single"/>
              </w:rPr>
              <w:t>einforcement (rebar) - pads</w:t>
            </w:r>
            <w:r w:rsidR="17E5CE25" w:rsidRPr="006D00C9">
              <w:rPr>
                <w:color w:val="FF0000"/>
                <w:sz w:val="18"/>
                <w:szCs w:val="18"/>
                <w:u w:val="single"/>
              </w:rPr>
              <w:t xml:space="preserve">, </w:t>
            </w:r>
            <w:r w:rsidR="30F516A3" w:rsidRPr="006D00C9">
              <w:rPr>
                <w:color w:val="FF0000"/>
                <w:sz w:val="18"/>
                <w:szCs w:val="18"/>
                <w:u w:val="single"/>
              </w:rPr>
              <w:t>piers</w:t>
            </w:r>
            <w:r w:rsidR="17E5CE25" w:rsidRPr="006D00C9">
              <w:rPr>
                <w:color w:val="FF0000"/>
                <w:sz w:val="18"/>
                <w:szCs w:val="18"/>
                <w:u w:val="single"/>
              </w:rPr>
              <w:t xml:space="preserve"> &amp; piles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6E979B66" w14:textId="5E004BA5" w:rsidR="4654CFBD" w:rsidRPr="006D00C9" w:rsidRDefault="4654CFBD" w:rsidP="2E4F92EB">
            <w:pPr>
              <w:spacing w:after="0" w:line="240" w:lineRule="auto"/>
              <w:rPr>
                <w:color w:val="FF0000"/>
                <w:sz w:val="18"/>
                <w:szCs w:val="18"/>
                <w:u w:val="single"/>
              </w:rPr>
            </w:pPr>
            <w:r w:rsidRPr="006D00C9">
              <w:rPr>
                <w:color w:val="FF0000"/>
                <w:sz w:val="18"/>
                <w:szCs w:val="18"/>
                <w:u w:val="single"/>
              </w:rPr>
              <w:t>N</w:t>
            </w:r>
            <w:r w:rsidR="2E4F92EB" w:rsidRPr="006D00C9">
              <w:rPr>
                <w:color w:val="FF0000"/>
                <w:sz w:val="18"/>
                <w:szCs w:val="18"/>
                <w:u w:val="single"/>
              </w:rPr>
              <w:t xml:space="preserve">umber of </w:t>
            </w:r>
            <w:r w:rsidR="2FA8A80A" w:rsidRPr="006D00C9">
              <w:rPr>
                <w:color w:val="FF0000"/>
                <w:sz w:val="18"/>
                <w:szCs w:val="18"/>
                <w:u w:val="single"/>
              </w:rPr>
              <w:t>re</w:t>
            </w:r>
            <w:r w:rsidR="2E4F92EB" w:rsidRPr="006D00C9">
              <w:rPr>
                <w:color w:val="FF0000"/>
                <w:sz w:val="18"/>
                <w:szCs w:val="18"/>
                <w:u w:val="single"/>
              </w:rPr>
              <w:t>bar runs x length of each run</w:t>
            </w:r>
            <w:r w:rsidR="79A96240" w:rsidRPr="006D00C9">
              <w:rPr>
                <w:color w:val="FF0000"/>
                <w:sz w:val="18"/>
                <w:szCs w:val="18"/>
                <w:u w:val="single"/>
              </w:rPr>
              <w:t xml:space="preserve"> x mass factor for bar diameter</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1AA1462" w14:textId="193EF40C" w:rsidR="77C0C0CD" w:rsidRPr="006D00C9" w:rsidRDefault="77C0C0CD" w:rsidP="002A5B5E">
            <w:pPr>
              <w:spacing w:after="0" w:line="240" w:lineRule="auto"/>
              <w:rPr>
                <w:color w:val="FF0000"/>
                <w:sz w:val="18"/>
                <w:szCs w:val="18"/>
                <w:u w:val="single"/>
              </w:rPr>
            </w:pPr>
            <w:r w:rsidRPr="006D00C9">
              <w:rPr>
                <w:color w:val="FF0000"/>
                <w:sz w:val="18"/>
                <w:szCs w:val="18"/>
                <w:u w:val="single"/>
              </w:rPr>
              <w:t>Mass, kg</w:t>
            </w:r>
          </w:p>
        </w:tc>
      </w:tr>
      <w:tr w:rsidR="006D00C9" w:rsidRPr="006D00C9" w14:paraId="6D26EBBC"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407669A4" w14:textId="32B486BF" w:rsidR="2E4F92EB" w:rsidRPr="006D00C9" w:rsidRDefault="2E4F92EB" w:rsidP="2E4F92EB">
            <w:pPr>
              <w:spacing w:after="0" w:line="240" w:lineRule="auto"/>
              <w:rPr>
                <w:color w:val="FF0000"/>
                <w:sz w:val="18"/>
                <w:szCs w:val="18"/>
                <w:u w:val="single"/>
              </w:rPr>
            </w:pPr>
            <w:r w:rsidRPr="006D00C9">
              <w:rPr>
                <w:color w:val="FF0000"/>
                <w:sz w:val="18"/>
                <w:szCs w:val="18"/>
                <w:u w:val="single"/>
              </w:rPr>
              <w:t>Reinforcement (rebar) - foundation walls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3A3A8DF6" w14:textId="7CB2ACBA" w:rsidR="2EE39BD4" w:rsidRPr="006D00C9" w:rsidRDefault="2EE39BD4" w:rsidP="2E4F92EB">
            <w:pPr>
              <w:spacing w:after="0" w:line="240" w:lineRule="auto"/>
              <w:rPr>
                <w:color w:val="FF0000"/>
                <w:sz w:val="18"/>
                <w:szCs w:val="18"/>
                <w:u w:val="single"/>
              </w:rPr>
            </w:pPr>
            <w:r w:rsidRPr="006D00C9">
              <w:rPr>
                <w:color w:val="FF0000"/>
                <w:sz w:val="18"/>
                <w:szCs w:val="18"/>
                <w:u w:val="single"/>
              </w:rPr>
              <w:t>N</w:t>
            </w:r>
            <w:r w:rsidR="2E4F92EB" w:rsidRPr="006D00C9">
              <w:rPr>
                <w:color w:val="FF0000"/>
                <w:sz w:val="18"/>
                <w:szCs w:val="18"/>
                <w:u w:val="single"/>
              </w:rPr>
              <w:t xml:space="preserve">umber of </w:t>
            </w:r>
            <w:r w:rsidR="42A516C9" w:rsidRPr="006D00C9">
              <w:rPr>
                <w:color w:val="FF0000"/>
                <w:sz w:val="18"/>
                <w:szCs w:val="18"/>
                <w:u w:val="single"/>
              </w:rPr>
              <w:t>re</w:t>
            </w:r>
            <w:r w:rsidR="2E4F92EB" w:rsidRPr="006D00C9">
              <w:rPr>
                <w:color w:val="FF0000"/>
                <w:sz w:val="18"/>
                <w:szCs w:val="18"/>
                <w:u w:val="single"/>
              </w:rPr>
              <w:t>bar runs x length of each run (length or height of wall, or both)</w:t>
            </w:r>
            <w:r w:rsidR="3FE0B041" w:rsidRPr="006D00C9">
              <w:rPr>
                <w:color w:val="FF0000"/>
                <w:sz w:val="18"/>
                <w:szCs w:val="18"/>
                <w:u w:val="single"/>
              </w:rPr>
              <w:t xml:space="preserve"> x mass factor for bar diameter</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BF9827D" w14:textId="7CD84258" w:rsidR="13B9598E" w:rsidRPr="006D00C9" w:rsidRDefault="13B9598E" w:rsidP="002A5B5E">
            <w:pPr>
              <w:spacing w:after="0" w:line="240" w:lineRule="auto"/>
              <w:rPr>
                <w:color w:val="FF0000"/>
                <w:sz w:val="18"/>
                <w:szCs w:val="18"/>
                <w:u w:val="single"/>
              </w:rPr>
            </w:pPr>
            <w:r w:rsidRPr="006D00C9">
              <w:rPr>
                <w:color w:val="FF0000"/>
                <w:sz w:val="18"/>
                <w:szCs w:val="18"/>
                <w:u w:val="single"/>
              </w:rPr>
              <w:t>Mass, kg</w:t>
            </w:r>
          </w:p>
        </w:tc>
      </w:tr>
      <w:tr w:rsidR="006D00C9" w:rsidRPr="006D00C9" w14:paraId="022C0049"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693ABE83" w14:textId="20835759" w:rsidR="2E4F92EB" w:rsidRPr="006D00C9" w:rsidRDefault="2E4F92EB" w:rsidP="002A5B5E">
            <w:pPr>
              <w:spacing w:after="0" w:line="240" w:lineRule="auto"/>
              <w:rPr>
                <w:color w:val="FF0000"/>
                <w:sz w:val="18"/>
                <w:szCs w:val="18"/>
                <w:u w:val="single"/>
              </w:rPr>
            </w:pPr>
            <w:r w:rsidRPr="006D00C9">
              <w:rPr>
                <w:color w:val="FF0000"/>
                <w:sz w:val="18"/>
                <w:szCs w:val="18"/>
                <w:u w:val="single"/>
              </w:rPr>
              <w:t>Pressure treated wood foundations</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683FDF35" w14:textId="70577149" w:rsidR="2E4F92EB" w:rsidRPr="006D00C9" w:rsidRDefault="446BD125" w:rsidP="002A5B5E">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wall interior area x framing f</w:t>
            </w:r>
            <w:r w:rsidR="6111DF16" w:rsidRPr="006D00C9">
              <w:rPr>
                <w:color w:val="FF0000"/>
                <w:sz w:val="18"/>
                <w:szCs w:val="18"/>
                <w:u w:val="single"/>
              </w:rPr>
              <w:t>raction</w:t>
            </w:r>
            <w:r w:rsidR="2E4F92EB" w:rsidRPr="006D00C9">
              <w:rPr>
                <w:color w:val="FF0000"/>
                <w:sz w:val="18"/>
                <w:szCs w:val="18"/>
                <w:u w:val="single"/>
              </w:rPr>
              <w:t xml:space="preserve"> x framing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46871D77" w14:textId="1E3B890A" w:rsidR="76C6CBA0" w:rsidRPr="006D00C9" w:rsidRDefault="76C6CBA0" w:rsidP="002A5B5E">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6E238E02"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4438CAB7" w14:textId="243E2B42" w:rsidR="2E4F92EB" w:rsidRPr="006D00C9" w:rsidRDefault="2E4F92EB" w:rsidP="2E4F92EB">
            <w:pPr>
              <w:spacing w:after="0" w:line="240" w:lineRule="auto"/>
              <w:rPr>
                <w:color w:val="FF0000"/>
                <w:sz w:val="18"/>
                <w:szCs w:val="18"/>
                <w:u w:val="single"/>
              </w:rPr>
            </w:pPr>
            <w:r w:rsidRPr="006D00C9">
              <w:rPr>
                <w:color w:val="FF0000"/>
                <w:sz w:val="18"/>
                <w:szCs w:val="18"/>
                <w:u w:val="single"/>
              </w:rPr>
              <w:t>Foundation interior walls -</w:t>
            </w:r>
          </w:p>
          <w:p w14:paraId="4B704C4C" w14:textId="40DCCBD1" w:rsidR="2E4F92EB" w:rsidRPr="006D00C9" w:rsidRDefault="2E4F92EB" w:rsidP="2E4F92EB">
            <w:pPr>
              <w:spacing w:after="0" w:line="240" w:lineRule="auto"/>
              <w:rPr>
                <w:color w:val="FF0000"/>
                <w:sz w:val="18"/>
                <w:szCs w:val="18"/>
                <w:u w:val="single"/>
              </w:rPr>
            </w:pPr>
            <w:r w:rsidRPr="006D00C9">
              <w:rPr>
                <w:color w:val="FF0000"/>
                <w:sz w:val="18"/>
                <w:szCs w:val="18"/>
                <w:u w:val="single"/>
              </w:rPr>
              <w:t>wood frame</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02F4F032" w14:textId="6DA97026" w:rsidR="2E4F92EB" w:rsidRPr="006D00C9" w:rsidRDefault="72C1E50E"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wall interior area x framing f</w:t>
            </w:r>
            <w:r w:rsidR="2D615ABC" w:rsidRPr="006D00C9">
              <w:rPr>
                <w:color w:val="FF0000"/>
                <w:sz w:val="18"/>
                <w:szCs w:val="18"/>
                <w:u w:val="single"/>
              </w:rPr>
              <w:t>raction</w:t>
            </w:r>
            <w:r w:rsidR="2E4F92EB" w:rsidRPr="006D00C9">
              <w:rPr>
                <w:color w:val="FF0000"/>
                <w:sz w:val="18"/>
                <w:szCs w:val="18"/>
                <w:u w:val="single"/>
              </w:rPr>
              <w:t xml:space="preserve"> x framing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19CC16F2" w14:textId="3CDA4176" w:rsidR="60DBE51E" w:rsidRPr="006D00C9" w:rsidRDefault="60DBE51E" w:rsidP="002A5B5E">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78B8F129"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556FCF5B" w14:textId="4E17A7D9" w:rsidR="2E4F92EB" w:rsidRPr="006D00C9" w:rsidRDefault="2E4F92EB" w:rsidP="002A5B5E">
            <w:pPr>
              <w:spacing w:after="0" w:line="240" w:lineRule="auto"/>
              <w:rPr>
                <w:color w:val="FF0000"/>
                <w:sz w:val="18"/>
                <w:szCs w:val="18"/>
                <w:u w:val="single"/>
              </w:rPr>
            </w:pPr>
            <w:r w:rsidRPr="006D00C9">
              <w:rPr>
                <w:color w:val="FF0000"/>
                <w:sz w:val="18"/>
                <w:szCs w:val="18"/>
                <w:u w:val="single"/>
              </w:rPr>
              <w:t>Foundation interior walls -</w:t>
            </w:r>
            <w:r w:rsidR="00074385" w:rsidRPr="006D00C9">
              <w:rPr>
                <w:color w:val="FF0000"/>
                <w:sz w:val="18"/>
                <w:szCs w:val="18"/>
                <w:u w:val="single"/>
              </w:rPr>
              <w:t xml:space="preserve"> </w:t>
            </w:r>
            <w:r w:rsidRPr="006D00C9">
              <w:rPr>
                <w:color w:val="FF0000"/>
                <w:sz w:val="18"/>
                <w:szCs w:val="18"/>
                <w:u w:val="single"/>
              </w:rPr>
              <w:t>steel frame</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7AFC61EB" w14:textId="7C8F09D1" w:rsidR="2E4F92EB" w:rsidRPr="006D00C9" w:rsidRDefault="34D140C1" w:rsidP="2320A96A">
            <w:pPr>
              <w:spacing w:line="240" w:lineRule="auto"/>
              <w:rPr>
                <w:color w:val="FF0000"/>
                <w:sz w:val="18"/>
                <w:szCs w:val="18"/>
                <w:u w:val="single"/>
              </w:rPr>
            </w:pPr>
            <w:r w:rsidRPr="006D00C9" w:rsidDel="0043556D">
              <w:rPr>
                <w:color w:val="FF0000"/>
                <w:sz w:val="18"/>
                <w:szCs w:val="18"/>
                <w:u w:val="single"/>
              </w:rPr>
              <w:t>T</w:t>
            </w:r>
            <w:r w:rsidR="0043556D" w:rsidRPr="006D00C9">
              <w:rPr>
                <w:color w:val="FF0000"/>
                <w:sz w:val="18"/>
                <w:szCs w:val="18"/>
                <w:u w:val="single"/>
              </w:rPr>
              <w:t>otal wall interior area x framing f</w:t>
            </w:r>
            <w:r w:rsidR="742408C5" w:rsidRPr="006D00C9">
              <w:rPr>
                <w:color w:val="FF0000"/>
                <w:sz w:val="18"/>
                <w:szCs w:val="18"/>
                <w:u w:val="single"/>
              </w:rPr>
              <w:t>raction</w:t>
            </w:r>
            <w:r w:rsidR="47AA631E" w:rsidRPr="006D00C9">
              <w:rPr>
                <w:color w:val="FF0000"/>
                <w:sz w:val="18"/>
                <w:szCs w:val="18"/>
                <w:u w:val="single"/>
              </w:rPr>
              <w:t xml:space="preserve"> (see</w:t>
            </w:r>
            <w:r w:rsidR="00074385" w:rsidRPr="006D00C9">
              <w:rPr>
                <w:color w:val="FF0000"/>
                <w:sz w:val="18"/>
                <w:szCs w:val="18"/>
                <w:u w:val="single"/>
              </w:rPr>
              <w:t xml:space="preserve"> </w:t>
            </w:r>
            <w:r w:rsidR="00074385" w:rsidRPr="006D00C9">
              <w:rPr>
                <w:color w:val="FF0000"/>
                <w:sz w:val="18"/>
                <w:szCs w:val="18"/>
                <w:u w:val="single"/>
              </w:rPr>
              <w:fldChar w:fldCharType="begin"/>
            </w:r>
            <w:r w:rsidR="00074385" w:rsidRPr="006D00C9">
              <w:rPr>
                <w:color w:val="FF0000"/>
                <w:sz w:val="18"/>
                <w:szCs w:val="18"/>
                <w:u w:val="single"/>
              </w:rPr>
              <w:instrText xml:space="preserve"> REF _Ref170134975 \h  \* MERGEFORMAT </w:instrText>
            </w:r>
            <w:r w:rsidR="00074385" w:rsidRPr="006D00C9">
              <w:rPr>
                <w:color w:val="FF0000"/>
                <w:sz w:val="18"/>
                <w:szCs w:val="18"/>
                <w:u w:val="single"/>
              </w:rPr>
            </w:r>
            <w:r w:rsidR="00074385" w:rsidRPr="006D00C9">
              <w:rPr>
                <w:color w:val="FF0000"/>
                <w:sz w:val="18"/>
                <w:szCs w:val="18"/>
                <w:u w:val="single"/>
              </w:rPr>
              <w:fldChar w:fldCharType="separate"/>
            </w:r>
            <w:r w:rsidR="00074385" w:rsidRPr="006D00C9">
              <w:rPr>
                <w:color w:val="FF0000"/>
                <w:sz w:val="18"/>
                <w:szCs w:val="18"/>
                <w:u w:val="single"/>
              </w:rPr>
              <w:t xml:space="preserve">Table </w:t>
            </w:r>
            <w:r w:rsidR="00074385" w:rsidRPr="006D00C9">
              <w:rPr>
                <w:noProof/>
                <w:color w:val="FF0000"/>
                <w:sz w:val="18"/>
                <w:szCs w:val="18"/>
                <w:u w:val="single"/>
              </w:rPr>
              <w:t>10.1</w:t>
            </w:r>
            <w:r w:rsidR="00074385" w:rsidRPr="006D00C9">
              <w:rPr>
                <w:color w:val="FF0000"/>
                <w:sz w:val="18"/>
                <w:szCs w:val="18"/>
                <w:u w:val="single"/>
              </w:rPr>
              <w:t>.</w:t>
            </w:r>
            <w:r w:rsidR="00074385" w:rsidRPr="006D00C9">
              <w:rPr>
                <w:noProof/>
                <w:color w:val="FF0000"/>
                <w:sz w:val="18"/>
                <w:szCs w:val="18"/>
                <w:u w:val="single"/>
              </w:rPr>
              <w:t>2</w:t>
            </w:r>
            <w:r w:rsidR="00074385" w:rsidRPr="006D00C9">
              <w:rPr>
                <w:color w:val="FF0000"/>
                <w:sz w:val="18"/>
                <w:szCs w:val="18"/>
                <w:u w:val="single"/>
              </w:rPr>
              <w:fldChar w:fldCharType="end"/>
            </w:r>
            <w:r w:rsidR="47AA631E" w:rsidRPr="006D00C9">
              <w:rPr>
                <w:color w:val="FF0000"/>
                <w:sz w:val="18"/>
                <w:szCs w:val="18"/>
                <w:u w:val="single"/>
              </w:rPr>
              <w:t>)</w:t>
            </w:r>
            <w:r w:rsidR="0043556D" w:rsidRPr="006D00C9">
              <w:rPr>
                <w:color w:val="FF0000"/>
                <w:sz w:val="18"/>
                <w:szCs w:val="18"/>
                <w:u w:val="single"/>
              </w:rPr>
              <w:t xml:space="preserve"> x steel stud weight per area (see</w:t>
            </w:r>
            <w:r w:rsidR="00074385" w:rsidRPr="006D00C9">
              <w:rPr>
                <w:color w:val="FF0000"/>
                <w:sz w:val="18"/>
                <w:szCs w:val="18"/>
                <w:u w:val="single"/>
              </w:rPr>
              <w:t xml:space="preserve"> </w:t>
            </w:r>
            <w:r w:rsidR="00074385" w:rsidRPr="006D00C9">
              <w:rPr>
                <w:color w:val="FF0000"/>
                <w:sz w:val="18"/>
                <w:szCs w:val="18"/>
                <w:u w:val="single"/>
              </w:rPr>
              <w:fldChar w:fldCharType="begin"/>
            </w:r>
            <w:r w:rsidR="00074385" w:rsidRPr="006D00C9">
              <w:rPr>
                <w:color w:val="FF0000"/>
                <w:sz w:val="18"/>
                <w:szCs w:val="18"/>
                <w:u w:val="single"/>
              </w:rPr>
              <w:instrText xml:space="preserve"> REF _Ref170134983 \h  \* MERGEFORMAT </w:instrText>
            </w:r>
            <w:r w:rsidR="00074385" w:rsidRPr="006D00C9">
              <w:rPr>
                <w:color w:val="FF0000"/>
                <w:sz w:val="18"/>
                <w:szCs w:val="18"/>
                <w:u w:val="single"/>
              </w:rPr>
            </w:r>
            <w:r w:rsidR="00074385" w:rsidRPr="006D00C9">
              <w:rPr>
                <w:color w:val="FF0000"/>
                <w:sz w:val="18"/>
                <w:szCs w:val="18"/>
                <w:u w:val="single"/>
              </w:rPr>
              <w:fldChar w:fldCharType="separate"/>
            </w:r>
            <w:r w:rsidR="00074385" w:rsidRPr="006D00C9">
              <w:rPr>
                <w:color w:val="FF0000"/>
                <w:sz w:val="18"/>
                <w:szCs w:val="18"/>
                <w:u w:val="single"/>
              </w:rPr>
              <w:t xml:space="preserve">Table </w:t>
            </w:r>
            <w:r w:rsidR="00074385" w:rsidRPr="006D00C9">
              <w:rPr>
                <w:noProof/>
                <w:color w:val="FF0000"/>
                <w:sz w:val="18"/>
                <w:szCs w:val="18"/>
                <w:u w:val="single"/>
              </w:rPr>
              <w:t>10.1</w:t>
            </w:r>
            <w:r w:rsidR="00074385" w:rsidRPr="006D00C9">
              <w:rPr>
                <w:color w:val="FF0000"/>
                <w:sz w:val="18"/>
                <w:szCs w:val="18"/>
                <w:u w:val="single"/>
              </w:rPr>
              <w:t>.</w:t>
            </w:r>
            <w:r w:rsidR="00074385" w:rsidRPr="006D00C9">
              <w:rPr>
                <w:noProof/>
                <w:color w:val="FF0000"/>
                <w:sz w:val="18"/>
                <w:szCs w:val="18"/>
                <w:u w:val="single"/>
              </w:rPr>
              <w:t>3</w:t>
            </w:r>
            <w:r w:rsidR="00074385" w:rsidRPr="006D00C9">
              <w:rPr>
                <w:color w:val="FF0000"/>
                <w:sz w:val="18"/>
                <w:szCs w:val="18"/>
                <w:u w:val="single"/>
              </w:rPr>
              <w:fldChar w:fldCharType="end"/>
            </w:r>
            <w:r w:rsidR="0043556D" w:rsidRPr="006D00C9">
              <w:rPr>
                <w:color w:val="FF0000"/>
                <w:sz w:val="18"/>
                <w:szCs w:val="18"/>
                <w:u w:val="single"/>
              </w:rPr>
              <w:t>)</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4C958AC" w14:textId="50776774" w:rsidR="0FDED22D" w:rsidRPr="006D00C9" w:rsidRDefault="0FDED22D" w:rsidP="002A5B5E">
            <w:pPr>
              <w:spacing w:after="0" w:line="240" w:lineRule="auto"/>
              <w:rPr>
                <w:color w:val="FF0000"/>
                <w:sz w:val="18"/>
                <w:szCs w:val="18"/>
                <w:u w:val="single"/>
              </w:rPr>
            </w:pPr>
            <w:r w:rsidRPr="006D00C9">
              <w:rPr>
                <w:color w:val="FF0000"/>
                <w:sz w:val="18"/>
                <w:szCs w:val="18"/>
                <w:u w:val="single"/>
              </w:rPr>
              <w:t>Mass, kg</w:t>
            </w:r>
          </w:p>
        </w:tc>
      </w:tr>
      <w:tr w:rsidR="006D00C9" w:rsidRPr="006D00C9" w14:paraId="28C06F7D"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21881E03" w14:textId="12BB0088" w:rsidR="2E4F92EB" w:rsidRPr="006D00C9" w:rsidRDefault="2E4F92EB" w:rsidP="2E4F92EB">
            <w:pPr>
              <w:spacing w:line="240" w:lineRule="auto"/>
              <w:rPr>
                <w:color w:val="FF0000"/>
                <w:sz w:val="18"/>
                <w:szCs w:val="18"/>
                <w:u w:val="single"/>
              </w:rPr>
            </w:pPr>
            <w:r w:rsidRPr="006D00C9">
              <w:rPr>
                <w:color w:val="FF0000"/>
                <w:sz w:val="18"/>
                <w:szCs w:val="18"/>
                <w:u w:val="single"/>
              </w:rPr>
              <w:t>Wall sheathing/cladding</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4732700F" w14:textId="086B4F6C" w:rsidR="52B48454" w:rsidRPr="006D00C9" w:rsidRDefault="52B48454" w:rsidP="002A5B5E">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wall area (interior and/or exterior)</w:t>
            </w:r>
            <w:r w:rsidR="7002B730" w:rsidRPr="006D00C9">
              <w:rPr>
                <w:color w:val="FF0000"/>
                <w:sz w:val="18"/>
                <w:szCs w:val="18"/>
                <w:u w:val="single"/>
              </w:rPr>
              <w:t>, specify product thickness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37F1806E" w14:textId="44783BB8" w:rsidR="3DA90DBF" w:rsidRPr="006D00C9" w:rsidRDefault="3DA90DBF" w:rsidP="002A5B5E">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5DFF711B"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15C624D9" w14:textId="6C2FE253" w:rsidR="2E4F92EB" w:rsidRPr="006D00C9" w:rsidRDefault="2E4F92EB" w:rsidP="2E4F92EB">
            <w:pPr>
              <w:spacing w:after="0" w:line="240" w:lineRule="auto"/>
              <w:rPr>
                <w:color w:val="FF0000"/>
                <w:sz w:val="18"/>
                <w:szCs w:val="18"/>
                <w:u w:val="single"/>
              </w:rPr>
            </w:pPr>
            <w:r w:rsidRPr="006D00C9">
              <w:rPr>
                <w:color w:val="FF0000"/>
                <w:sz w:val="18"/>
                <w:szCs w:val="18"/>
                <w:u w:val="single"/>
              </w:rPr>
              <w:t>Insulation (exterior and interior)</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7FFF03D8" w14:textId="11A2E0DB" w:rsidR="2C8327A1" w:rsidRPr="006D00C9" w:rsidRDefault="2C8327A1"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wall area</w:t>
            </w:r>
            <w:r w:rsidR="78127E0A" w:rsidRPr="006D00C9">
              <w:rPr>
                <w:color w:val="FF0000"/>
                <w:sz w:val="18"/>
                <w:szCs w:val="18"/>
                <w:u w:val="single"/>
              </w:rPr>
              <w:t xml:space="preserve"> (- framing fraction</w:t>
            </w:r>
            <w:r w:rsidR="0F22C364" w:rsidRPr="006D00C9">
              <w:rPr>
                <w:color w:val="FF0000"/>
                <w:sz w:val="18"/>
                <w:szCs w:val="18"/>
                <w:u w:val="single"/>
              </w:rPr>
              <w:t xml:space="preserve"> for cavity insulation)</w:t>
            </w:r>
            <w:r w:rsidR="0E26E09A" w:rsidRPr="006D00C9">
              <w:rPr>
                <w:color w:val="FF0000"/>
                <w:sz w:val="18"/>
                <w:szCs w:val="18"/>
                <w:u w:val="single"/>
              </w:rPr>
              <w:t>, specify</w:t>
            </w:r>
            <w:r w:rsidR="2E4F92EB" w:rsidRPr="006D00C9">
              <w:rPr>
                <w:color w:val="FF0000"/>
                <w:sz w:val="18"/>
                <w:szCs w:val="18"/>
                <w:u w:val="single"/>
              </w:rPr>
              <w:t xml:space="preserve"> R-value</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74A18BB4" w14:textId="2F54EA94" w:rsidR="4A5E26C3" w:rsidRPr="006D00C9" w:rsidRDefault="4A5E26C3" w:rsidP="002A5B5E">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r w:rsidR="777F5333" w:rsidRPr="006D00C9">
              <w:rPr>
                <w:color w:val="FF0000"/>
                <w:sz w:val="18"/>
                <w:szCs w:val="18"/>
                <w:u w:val="single"/>
                <w:vertAlign w:val="superscript"/>
              </w:rPr>
              <w:t xml:space="preserve"> </w:t>
            </w:r>
            <w:r w:rsidR="777F5333" w:rsidRPr="006D00C9">
              <w:rPr>
                <w:color w:val="FF0000"/>
                <w:sz w:val="18"/>
                <w:szCs w:val="18"/>
                <w:u w:val="single"/>
              </w:rPr>
              <w:t>(R-value)</w:t>
            </w:r>
          </w:p>
        </w:tc>
      </w:tr>
      <w:tr w:rsidR="006D00C9" w:rsidRPr="006D00C9" w14:paraId="47F6AD66"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64193BAB" w14:textId="6B26124A" w:rsidR="2E4F92EB" w:rsidRPr="006D00C9" w:rsidRDefault="2E4F92EB" w:rsidP="2E4F92EB">
            <w:pPr>
              <w:spacing w:after="0" w:line="240" w:lineRule="auto"/>
              <w:rPr>
                <w:color w:val="FF0000"/>
                <w:sz w:val="18"/>
                <w:szCs w:val="18"/>
                <w:u w:val="single"/>
              </w:rPr>
            </w:pPr>
            <w:r w:rsidRPr="006D00C9">
              <w:rPr>
                <w:color w:val="FF0000"/>
                <w:sz w:val="18"/>
                <w:szCs w:val="18"/>
                <w:u w:val="single"/>
              </w:rPr>
              <w:t>Barriers (air tightness, waterproofing, drainage)</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78509FF1" w14:textId="2EC413AF" w:rsidR="64CACAB1" w:rsidRPr="006D00C9" w:rsidRDefault="64CACAB1"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wall area (interior and/or exterior)</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E6C40BB" w14:textId="7AC741EA" w:rsidR="603A4739" w:rsidRPr="006D00C9" w:rsidRDefault="603A4739" w:rsidP="002A5B5E">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7199D0D7" w14:textId="77777777" w:rsidTr="00E54536">
        <w:trPr>
          <w:trHeight w:val="300"/>
        </w:trPr>
        <w:tc>
          <w:tcPr>
            <w:tcW w:w="2362" w:type="dxa"/>
            <w:tcBorders>
              <w:top w:val="single" w:sz="6" w:space="0" w:color="000000"/>
              <w:left w:val="single" w:sz="6" w:space="0" w:color="000000"/>
              <w:bottom w:val="single" w:sz="6" w:space="0" w:color="000000"/>
              <w:right w:val="single" w:sz="6" w:space="0" w:color="000000"/>
            </w:tcBorders>
            <w:vAlign w:val="center"/>
          </w:tcPr>
          <w:p w14:paraId="764AA11D" w14:textId="2FE078EA" w:rsidR="2E4F92EB" w:rsidRPr="006D00C9" w:rsidRDefault="2E4F92EB" w:rsidP="2E4F92EB">
            <w:pPr>
              <w:spacing w:after="0" w:line="240" w:lineRule="auto"/>
              <w:rPr>
                <w:color w:val="FF0000"/>
                <w:sz w:val="18"/>
                <w:szCs w:val="18"/>
                <w:u w:val="single"/>
              </w:rPr>
            </w:pPr>
            <w:r w:rsidRPr="006D00C9">
              <w:rPr>
                <w:color w:val="FF0000"/>
                <w:sz w:val="18"/>
                <w:szCs w:val="18"/>
                <w:u w:val="single"/>
              </w:rPr>
              <w:t>Aggregate</w:t>
            </w:r>
          </w:p>
        </w:tc>
        <w:tc>
          <w:tcPr>
            <w:tcW w:w="5050" w:type="dxa"/>
            <w:gridSpan w:val="11"/>
            <w:tcBorders>
              <w:top w:val="single" w:sz="6" w:space="0" w:color="000000"/>
              <w:left w:val="single" w:sz="6" w:space="0" w:color="000000"/>
              <w:bottom w:val="single" w:sz="6" w:space="0" w:color="000000"/>
              <w:right w:val="single" w:sz="6" w:space="0" w:color="000000"/>
            </w:tcBorders>
            <w:vAlign w:val="center"/>
          </w:tcPr>
          <w:p w14:paraId="5193DFD6" w14:textId="14B23A99" w:rsidR="2671F601" w:rsidRPr="006D00C9" w:rsidRDefault="2671F601"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 xml:space="preserve">otal </w:t>
            </w:r>
            <w:r w:rsidR="27DD0DA9" w:rsidRPr="006D00C9">
              <w:rPr>
                <w:color w:val="FF0000"/>
                <w:sz w:val="18"/>
                <w:szCs w:val="18"/>
                <w:u w:val="single"/>
              </w:rPr>
              <w:t>area</w:t>
            </w:r>
            <w:r w:rsidR="2E4F92EB" w:rsidRPr="006D00C9">
              <w:rPr>
                <w:color w:val="FF0000"/>
                <w:sz w:val="18"/>
                <w:szCs w:val="18"/>
                <w:u w:val="single"/>
              </w:rPr>
              <w:t xml:space="preserve"> of outside edge of aggregate base x aggregate base thickness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D89148C" w14:textId="541E8207" w:rsidR="7B4A0D29" w:rsidRPr="006D00C9" w:rsidRDefault="7B4A0D29" w:rsidP="002A5B5E">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2CDE7E36" w14:textId="77777777" w:rsidTr="00E54536">
        <w:trPr>
          <w:trHeight w:val="362"/>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4069DB9" w14:textId="0A2FE72C" w:rsidR="2E4F92EB" w:rsidRPr="006D00C9" w:rsidRDefault="2E4F92EB" w:rsidP="2E4F92EB">
            <w:pPr>
              <w:spacing w:after="0" w:line="240" w:lineRule="auto"/>
              <w:jc w:val="center"/>
              <w:rPr>
                <w:color w:val="FF0000"/>
                <w:u w:val="single"/>
              </w:rPr>
            </w:pPr>
            <w:r w:rsidRPr="006D00C9">
              <w:rPr>
                <w:b/>
                <w:bCs/>
                <w:i/>
                <w:iCs/>
                <w:color w:val="FF0000"/>
                <w:u w:val="single"/>
              </w:rPr>
              <w:t>Slabs on Grade</w:t>
            </w:r>
            <w:r w:rsidRPr="006D00C9">
              <w:rPr>
                <w:color w:val="FF0000"/>
                <w:u w:val="single"/>
              </w:rPr>
              <w:t> </w:t>
            </w:r>
          </w:p>
        </w:tc>
      </w:tr>
      <w:tr w:rsidR="006D00C9" w:rsidRPr="006D00C9" w14:paraId="5CF22279" w14:textId="77777777" w:rsidTr="00E54536">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1BD2E154" w14:textId="3972DFF8" w:rsidR="2E4F92EB" w:rsidRPr="006D00C9" w:rsidRDefault="2E4F92EB" w:rsidP="2E4F92EB">
            <w:pPr>
              <w:spacing w:after="0" w:line="240" w:lineRule="auto"/>
              <w:rPr>
                <w:color w:val="FF0000"/>
                <w:sz w:val="18"/>
                <w:szCs w:val="18"/>
                <w:u w:val="single"/>
              </w:rPr>
            </w:pPr>
            <w:r w:rsidRPr="006D00C9">
              <w:rPr>
                <w:color w:val="FF0000"/>
                <w:sz w:val="18"/>
                <w:szCs w:val="18"/>
                <w:u w:val="single"/>
              </w:rPr>
              <w:t>Concrete (slab floors)</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115A1879" w14:textId="6B39544C" w:rsidR="35624BCD" w:rsidRPr="006D00C9" w:rsidRDefault="35624BCD"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slab floor area x slab thickness</w:t>
            </w:r>
          </w:p>
        </w:tc>
        <w:tc>
          <w:tcPr>
            <w:tcW w:w="1764" w:type="dxa"/>
            <w:tcBorders>
              <w:top w:val="single" w:sz="6" w:space="0" w:color="000000"/>
              <w:left w:val="single" w:sz="6" w:space="0" w:color="000000"/>
              <w:bottom w:val="single" w:sz="6" w:space="0" w:color="000000"/>
              <w:right w:val="single" w:sz="6" w:space="0" w:color="000000"/>
            </w:tcBorders>
            <w:vAlign w:val="center"/>
          </w:tcPr>
          <w:p w14:paraId="28ABDFCC" w14:textId="6C91B3FC" w:rsidR="0ABB5CDD" w:rsidRPr="006D00C9" w:rsidRDefault="0ABB5CDD" w:rsidP="002A5B5E">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0CCD213A" w14:textId="77777777" w:rsidTr="00E54536">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337A0302" w14:textId="05518D71" w:rsidR="2E4F92EB" w:rsidRPr="006D00C9" w:rsidRDefault="2E4F92EB" w:rsidP="2E4F92EB">
            <w:pPr>
              <w:spacing w:after="0" w:line="240" w:lineRule="auto"/>
              <w:rPr>
                <w:color w:val="FF0000"/>
                <w:sz w:val="18"/>
                <w:szCs w:val="18"/>
                <w:u w:val="single"/>
              </w:rPr>
            </w:pPr>
            <w:r w:rsidRPr="006D00C9">
              <w:rPr>
                <w:color w:val="FF0000"/>
                <w:sz w:val="18"/>
                <w:szCs w:val="18"/>
                <w:u w:val="single"/>
              </w:rPr>
              <w:t>Concrete (slab floor thickened edge beams)</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768DEE5D" w14:textId="56B26D88" w:rsidR="2E4F92EB" w:rsidRPr="006D00C9" w:rsidRDefault="2E4F92EB" w:rsidP="2E4F92EB">
            <w:pPr>
              <w:spacing w:after="0" w:line="240" w:lineRule="auto"/>
              <w:rPr>
                <w:color w:val="FF0000"/>
                <w:sz w:val="18"/>
                <w:szCs w:val="18"/>
                <w:u w:val="single"/>
              </w:rPr>
            </w:pPr>
            <w:r w:rsidRPr="006D00C9">
              <w:rPr>
                <w:color w:val="FF0000"/>
                <w:sz w:val="18"/>
                <w:szCs w:val="18"/>
                <w:u w:val="single"/>
              </w:rPr>
              <w:t>(</w:t>
            </w:r>
            <w:r w:rsidR="10854921" w:rsidRPr="006D00C9">
              <w:rPr>
                <w:color w:val="FF0000"/>
                <w:sz w:val="18"/>
                <w:szCs w:val="18"/>
                <w:u w:val="single"/>
              </w:rPr>
              <w:t>T</w:t>
            </w:r>
            <w:r w:rsidRPr="006D00C9">
              <w:rPr>
                <w:color w:val="FF0000"/>
                <w:sz w:val="18"/>
                <w:szCs w:val="18"/>
                <w:u w:val="single"/>
              </w:rPr>
              <w:t>otal slab floor area x slab thickness) + (thickened edge area x thickened edge thickness)</w:t>
            </w:r>
          </w:p>
        </w:tc>
        <w:tc>
          <w:tcPr>
            <w:tcW w:w="1764" w:type="dxa"/>
            <w:tcBorders>
              <w:top w:val="single" w:sz="6" w:space="0" w:color="000000"/>
              <w:left w:val="single" w:sz="6" w:space="0" w:color="000000"/>
              <w:bottom w:val="single" w:sz="6" w:space="0" w:color="000000"/>
              <w:right w:val="single" w:sz="6" w:space="0" w:color="000000"/>
            </w:tcBorders>
            <w:vAlign w:val="center"/>
          </w:tcPr>
          <w:p w14:paraId="703E568F" w14:textId="2DD56AB6" w:rsidR="1FFBE3A1" w:rsidRPr="006D00C9" w:rsidRDefault="1FFBE3A1" w:rsidP="002A5B5E">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73115F46" w14:textId="77777777" w:rsidTr="00E54536">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0FBB7C48" w14:textId="2AFC5DC4" w:rsidR="2E4F92EB" w:rsidRPr="006D00C9" w:rsidRDefault="2E4F92EB" w:rsidP="2E4F92EB">
            <w:pPr>
              <w:spacing w:after="0" w:line="240" w:lineRule="auto"/>
              <w:rPr>
                <w:color w:val="FF0000"/>
                <w:sz w:val="18"/>
                <w:szCs w:val="18"/>
                <w:u w:val="single"/>
              </w:rPr>
            </w:pPr>
            <w:r w:rsidRPr="006D00C9">
              <w:rPr>
                <w:color w:val="FF0000"/>
                <w:sz w:val="18"/>
                <w:szCs w:val="18"/>
                <w:u w:val="single"/>
              </w:rPr>
              <w:t>Reinforcement (rebar)</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5E31E7D8" w14:textId="4B6103C7" w:rsidR="6F4EB31C" w:rsidRPr="006D00C9" w:rsidRDefault="6F4EB31C" w:rsidP="2E4F92EB">
            <w:pPr>
              <w:spacing w:after="0" w:line="240" w:lineRule="auto"/>
              <w:rPr>
                <w:color w:val="FF0000"/>
                <w:sz w:val="18"/>
                <w:szCs w:val="18"/>
                <w:u w:val="single"/>
              </w:rPr>
            </w:pPr>
            <w:r w:rsidRPr="006D00C9">
              <w:rPr>
                <w:color w:val="FF0000"/>
                <w:sz w:val="18"/>
                <w:szCs w:val="18"/>
                <w:u w:val="single"/>
              </w:rPr>
              <w:t>N</w:t>
            </w:r>
            <w:r w:rsidR="2E4F92EB" w:rsidRPr="006D00C9">
              <w:rPr>
                <w:color w:val="FF0000"/>
                <w:sz w:val="18"/>
                <w:szCs w:val="18"/>
                <w:u w:val="single"/>
              </w:rPr>
              <w:t xml:space="preserve">umber of </w:t>
            </w:r>
            <w:r w:rsidR="002A5B5E" w:rsidRPr="006D00C9">
              <w:rPr>
                <w:color w:val="FF0000"/>
                <w:sz w:val="18"/>
                <w:szCs w:val="18"/>
                <w:u w:val="single"/>
              </w:rPr>
              <w:t>re</w:t>
            </w:r>
            <w:r w:rsidR="2E4F92EB" w:rsidRPr="006D00C9">
              <w:rPr>
                <w:color w:val="FF0000"/>
                <w:sz w:val="18"/>
                <w:szCs w:val="18"/>
                <w:u w:val="single"/>
              </w:rPr>
              <w:t>bar runs x length of each run (length or width of slab, or both)</w:t>
            </w:r>
            <w:r w:rsidR="5C557B0E" w:rsidRPr="006D00C9">
              <w:rPr>
                <w:color w:val="FF0000"/>
                <w:sz w:val="18"/>
                <w:szCs w:val="18"/>
                <w:u w:val="single"/>
              </w:rPr>
              <w:t xml:space="preserve"> x mass factor for bar diameter</w:t>
            </w:r>
          </w:p>
        </w:tc>
        <w:tc>
          <w:tcPr>
            <w:tcW w:w="1764" w:type="dxa"/>
            <w:tcBorders>
              <w:top w:val="single" w:sz="6" w:space="0" w:color="000000"/>
              <w:left w:val="single" w:sz="6" w:space="0" w:color="000000"/>
              <w:bottom w:val="single" w:sz="6" w:space="0" w:color="000000"/>
              <w:right w:val="single" w:sz="6" w:space="0" w:color="000000"/>
            </w:tcBorders>
            <w:vAlign w:val="center"/>
          </w:tcPr>
          <w:p w14:paraId="364B4857" w14:textId="20EC282E" w:rsidR="1DA2B8EB" w:rsidRPr="006D00C9" w:rsidRDefault="1DA2B8EB" w:rsidP="002A5B5E">
            <w:pPr>
              <w:spacing w:after="0" w:line="240" w:lineRule="auto"/>
              <w:rPr>
                <w:color w:val="FF0000"/>
                <w:sz w:val="18"/>
                <w:szCs w:val="18"/>
                <w:u w:val="single"/>
              </w:rPr>
            </w:pPr>
            <w:r w:rsidRPr="006D00C9">
              <w:rPr>
                <w:color w:val="FF0000"/>
                <w:sz w:val="18"/>
                <w:szCs w:val="18"/>
                <w:u w:val="single"/>
              </w:rPr>
              <w:t>Mass, kg</w:t>
            </w:r>
          </w:p>
        </w:tc>
      </w:tr>
      <w:tr w:rsidR="006D00C9" w:rsidRPr="006D00C9" w14:paraId="1B37DDCA" w14:textId="77777777" w:rsidTr="00E54536">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59ABB0AB" w14:textId="0350F78C" w:rsidR="2E4F92EB" w:rsidRPr="006D00C9" w:rsidRDefault="2E4F92EB" w:rsidP="2E4F92EB">
            <w:pPr>
              <w:spacing w:after="0" w:line="240" w:lineRule="auto"/>
              <w:rPr>
                <w:color w:val="FF0000"/>
                <w:sz w:val="18"/>
                <w:szCs w:val="18"/>
                <w:u w:val="single"/>
              </w:rPr>
            </w:pPr>
            <w:r w:rsidRPr="006D00C9">
              <w:rPr>
                <w:color w:val="FF0000"/>
                <w:sz w:val="18"/>
                <w:szCs w:val="18"/>
                <w:u w:val="single"/>
              </w:rPr>
              <w:t>Reinforcement (mesh)</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41BD9275" w14:textId="390906C3" w:rsidR="60DD2095" w:rsidRPr="006D00C9" w:rsidRDefault="60DD2095"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slab floor area</w:t>
            </w:r>
            <w:r w:rsidR="7AA19D2C" w:rsidRPr="006D00C9">
              <w:rPr>
                <w:color w:val="FF0000"/>
                <w:sz w:val="18"/>
                <w:szCs w:val="18"/>
                <w:u w:val="single"/>
              </w:rPr>
              <w:t>, specify gauge and wire spacing</w:t>
            </w:r>
          </w:p>
        </w:tc>
        <w:tc>
          <w:tcPr>
            <w:tcW w:w="1764" w:type="dxa"/>
            <w:tcBorders>
              <w:top w:val="single" w:sz="6" w:space="0" w:color="000000"/>
              <w:left w:val="single" w:sz="6" w:space="0" w:color="000000"/>
              <w:bottom w:val="single" w:sz="6" w:space="0" w:color="000000"/>
              <w:right w:val="single" w:sz="6" w:space="0" w:color="000000"/>
            </w:tcBorders>
            <w:vAlign w:val="center"/>
          </w:tcPr>
          <w:p w14:paraId="2FAC53E8" w14:textId="39273531" w:rsidR="38AC2912" w:rsidRPr="006D00C9" w:rsidRDefault="38AC2912" w:rsidP="002A5B5E">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150B83FB" w14:textId="77777777" w:rsidTr="00E54536">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799A9DFF" w14:textId="720C1808" w:rsidR="2E4F92EB" w:rsidRPr="006D00C9" w:rsidRDefault="2E4F92EB" w:rsidP="2E4F92EB">
            <w:pPr>
              <w:spacing w:after="0" w:line="240" w:lineRule="auto"/>
              <w:rPr>
                <w:color w:val="FF0000"/>
                <w:sz w:val="18"/>
                <w:szCs w:val="18"/>
                <w:u w:val="single"/>
              </w:rPr>
            </w:pPr>
            <w:r w:rsidRPr="006D00C9">
              <w:rPr>
                <w:color w:val="FF0000"/>
                <w:sz w:val="18"/>
                <w:szCs w:val="18"/>
                <w:u w:val="single"/>
              </w:rPr>
              <w:t>Barriers</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6BABE903" w14:textId="7831F25D" w:rsidR="2658C1A8" w:rsidRPr="006D00C9" w:rsidRDefault="2658C1A8"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slab floor area</w:t>
            </w:r>
          </w:p>
        </w:tc>
        <w:tc>
          <w:tcPr>
            <w:tcW w:w="1764" w:type="dxa"/>
            <w:tcBorders>
              <w:top w:val="single" w:sz="6" w:space="0" w:color="000000"/>
              <w:left w:val="single" w:sz="6" w:space="0" w:color="000000"/>
              <w:bottom w:val="single" w:sz="6" w:space="0" w:color="000000"/>
              <w:right w:val="single" w:sz="6" w:space="0" w:color="000000"/>
            </w:tcBorders>
            <w:vAlign w:val="center"/>
          </w:tcPr>
          <w:p w14:paraId="6623D845" w14:textId="042F1F16" w:rsidR="02CBAE11" w:rsidRPr="006D00C9" w:rsidRDefault="02CBAE11" w:rsidP="002A5B5E">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2BD2EA4C" w14:textId="77777777" w:rsidTr="00E54536">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13EDB81C" w14:textId="5427FFB1" w:rsidR="2E4F92EB" w:rsidRPr="006D00C9" w:rsidRDefault="2E4F92EB" w:rsidP="2E4F92EB">
            <w:pPr>
              <w:spacing w:after="0" w:line="240" w:lineRule="auto"/>
              <w:rPr>
                <w:color w:val="FF0000"/>
                <w:sz w:val="18"/>
                <w:szCs w:val="18"/>
                <w:u w:val="single"/>
              </w:rPr>
            </w:pPr>
            <w:r w:rsidRPr="006D00C9">
              <w:rPr>
                <w:color w:val="FF0000"/>
                <w:sz w:val="18"/>
                <w:szCs w:val="18"/>
                <w:u w:val="single"/>
              </w:rPr>
              <w:t>Insulation</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47FA7D10" w14:textId="3D535A2F" w:rsidR="0E30ADAC" w:rsidRPr="006D00C9" w:rsidRDefault="0E30ADAC"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slab floor area</w:t>
            </w:r>
            <w:r w:rsidR="09B3AD12" w:rsidRPr="006D00C9">
              <w:rPr>
                <w:color w:val="FF0000"/>
                <w:sz w:val="18"/>
                <w:szCs w:val="18"/>
                <w:u w:val="single"/>
              </w:rPr>
              <w:t>,</w:t>
            </w:r>
            <w:r w:rsidR="2E4F92EB" w:rsidRPr="006D00C9">
              <w:rPr>
                <w:color w:val="FF0000"/>
                <w:sz w:val="18"/>
                <w:szCs w:val="18"/>
                <w:u w:val="single"/>
              </w:rPr>
              <w:t xml:space="preserve"> specif</w:t>
            </w:r>
            <w:r w:rsidR="35DC05A8" w:rsidRPr="006D00C9">
              <w:rPr>
                <w:color w:val="FF0000"/>
                <w:sz w:val="18"/>
                <w:szCs w:val="18"/>
                <w:u w:val="single"/>
              </w:rPr>
              <w:t>y</w:t>
            </w:r>
            <w:r w:rsidR="2E4F92EB" w:rsidRPr="006D00C9">
              <w:rPr>
                <w:color w:val="FF0000"/>
                <w:sz w:val="18"/>
                <w:szCs w:val="18"/>
                <w:u w:val="single"/>
              </w:rPr>
              <w:t xml:space="preserve"> R-value</w:t>
            </w:r>
          </w:p>
        </w:tc>
        <w:tc>
          <w:tcPr>
            <w:tcW w:w="1764" w:type="dxa"/>
            <w:tcBorders>
              <w:top w:val="single" w:sz="6" w:space="0" w:color="000000"/>
              <w:left w:val="single" w:sz="6" w:space="0" w:color="000000"/>
              <w:bottom w:val="single" w:sz="6" w:space="0" w:color="000000"/>
              <w:right w:val="single" w:sz="6" w:space="0" w:color="000000"/>
            </w:tcBorders>
            <w:vAlign w:val="center"/>
          </w:tcPr>
          <w:p w14:paraId="7509EA07" w14:textId="1912E64C" w:rsidR="611FD6DA" w:rsidRPr="006D00C9" w:rsidRDefault="611FD6DA"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 xml:space="preserve">2 </w:t>
            </w:r>
            <w:r w:rsidRPr="006D00C9">
              <w:rPr>
                <w:color w:val="FF0000"/>
                <w:sz w:val="18"/>
                <w:szCs w:val="18"/>
                <w:u w:val="single"/>
              </w:rPr>
              <w:t>(R-value)</w:t>
            </w:r>
          </w:p>
        </w:tc>
      </w:tr>
      <w:tr w:rsidR="006D00C9" w:rsidRPr="006D00C9" w14:paraId="0927D870" w14:textId="77777777" w:rsidTr="00E54536">
        <w:trPr>
          <w:trHeight w:val="300"/>
        </w:trPr>
        <w:tc>
          <w:tcPr>
            <w:tcW w:w="2392" w:type="dxa"/>
            <w:gridSpan w:val="2"/>
            <w:tcBorders>
              <w:top w:val="single" w:sz="6" w:space="0" w:color="000000"/>
              <w:left w:val="single" w:sz="6" w:space="0" w:color="000000"/>
              <w:bottom w:val="single" w:sz="6" w:space="0" w:color="000000"/>
              <w:right w:val="single" w:sz="6" w:space="0" w:color="000000"/>
            </w:tcBorders>
            <w:vAlign w:val="center"/>
          </w:tcPr>
          <w:p w14:paraId="1D04DEBF" w14:textId="3C7D9D2B" w:rsidR="2E4F92EB" w:rsidRPr="006D00C9" w:rsidRDefault="2E4F92EB" w:rsidP="2E4F92EB">
            <w:pPr>
              <w:spacing w:after="0" w:line="240" w:lineRule="auto"/>
              <w:rPr>
                <w:color w:val="FF0000"/>
                <w:sz w:val="18"/>
                <w:szCs w:val="18"/>
                <w:u w:val="single"/>
              </w:rPr>
            </w:pPr>
            <w:r w:rsidRPr="006D00C9">
              <w:rPr>
                <w:color w:val="FF0000"/>
                <w:sz w:val="18"/>
                <w:szCs w:val="18"/>
                <w:u w:val="single"/>
              </w:rPr>
              <w:t>Aggregate</w:t>
            </w:r>
          </w:p>
        </w:tc>
        <w:tc>
          <w:tcPr>
            <w:tcW w:w="5192" w:type="dxa"/>
            <w:gridSpan w:val="12"/>
            <w:tcBorders>
              <w:top w:val="single" w:sz="6" w:space="0" w:color="000000"/>
              <w:left w:val="single" w:sz="6" w:space="0" w:color="000000"/>
              <w:bottom w:val="single" w:sz="6" w:space="0" w:color="000000"/>
              <w:right w:val="single" w:sz="6" w:space="0" w:color="000000"/>
            </w:tcBorders>
            <w:vAlign w:val="center"/>
          </w:tcPr>
          <w:p w14:paraId="1894F719" w14:textId="3960BCE8" w:rsidR="5843E010" w:rsidRPr="006D00C9" w:rsidRDefault="5843E010"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slab floor area x aggregate depth</w:t>
            </w:r>
          </w:p>
        </w:tc>
        <w:tc>
          <w:tcPr>
            <w:tcW w:w="1764" w:type="dxa"/>
            <w:tcBorders>
              <w:top w:val="single" w:sz="6" w:space="0" w:color="000000"/>
              <w:left w:val="single" w:sz="6" w:space="0" w:color="000000"/>
              <w:bottom w:val="single" w:sz="6" w:space="0" w:color="000000"/>
              <w:right w:val="single" w:sz="6" w:space="0" w:color="000000"/>
            </w:tcBorders>
            <w:vAlign w:val="center"/>
          </w:tcPr>
          <w:p w14:paraId="676B9FEA" w14:textId="659796BF" w:rsidR="302C56D4" w:rsidRPr="006D00C9" w:rsidRDefault="302C56D4" w:rsidP="000B1AC4">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42FB5E73" w14:textId="77777777" w:rsidTr="00E54536">
        <w:trPr>
          <w:trHeight w:val="378"/>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6DDCCA3" w14:textId="11B31F00" w:rsidR="2E4F92EB" w:rsidRPr="006D00C9" w:rsidRDefault="2E4F92EB" w:rsidP="2E4F92EB">
            <w:pPr>
              <w:spacing w:after="0" w:line="240" w:lineRule="auto"/>
              <w:jc w:val="center"/>
              <w:rPr>
                <w:color w:val="FF0000"/>
                <w:u w:val="single"/>
              </w:rPr>
            </w:pPr>
            <w:r w:rsidRPr="006D00C9">
              <w:rPr>
                <w:b/>
                <w:bCs/>
                <w:i/>
                <w:iCs/>
                <w:color w:val="FF0000"/>
                <w:u w:val="single"/>
              </w:rPr>
              <w:t xml:space="preserve">Exterior </w:t>
            </w:r>
            <w:r w:rsidR="5C553F8E" w:rsidRPr="006D00C9">
              <w:rPr>
                <w:b/>
                <w:bCs/>
                <w:i/>
                <w:iCs/>
                <w:color w:val="FF0000"/>
                <w:u w:val="single"/>
              </w:rPr>
              <w:t>Walls</w:t>
            </w:r>
          </w:p>
        </w:tc>
      </w:tr>
      <w:tr w:rsidR="006D00C9" w:rsidRPr="006D00C9" w14:paraId="7F572FFF"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6AC74C61" w14:textId="0044D730" w:rsidR="2E4F92EB" w:rsidRPr="006D00C9" w:rsidRDefault="2E4F92EB" w:rsidP="2E4F92EB">
            <w:pPr>
              <w:spacing w:after="0" w:line="240" w:lineRule="auto"/>
              <w:rPr>
                <w:color w:val="FF0000"/>
                <w:sz w:val="18"/>
                <w:szCs w:val="18"/>
                <w:u w:val="single"/>
              </w:rPr>
            </w:pPr>
            <w:r w:rsidRPr="006D00C9">
              <w:rPr>
                <w:color w:val="FF0000"/>
                <w:sz w:val="18"/>
                <w:szCs w:val="18"/>
                <w:u w:val="single"/>
              </w:rPr>
              <w:t xml:space="preserve">Exterior wall – wood framing </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093DAFBC" w14:textId="4FBCD9DB" w:rsidR="65AC64EC" w:rsidRPr="006D00C9" w:rsidRDefault="65AC64EC"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frame wall area x framing factor</w:t>
            </w:r>
            <w:r w:rsidR="28EEADFD" w:rsidRPr="006D00C9">
              <w:rPr>
                <w:color w:val="FF0000"/>
                <w:sz w:val="18"/>
                <w:szCs w:val="18"/>
                <w:u w:val="single"/>
              </w:rPr>
              <w:t xml:space="preserve"> (see</w:t>
            </w:r>
            <w:r w:rsidR="00074385" w:rsidRPr="006D00C9">
              <w:rPr>
                <w:color w:val="FF0000"/>
                <w:sz w:val="18"/>
                <w:szCs w:val="18"/>
                <w:u w:val="single"/>
              </w:rPr>
              <w:t xml:space="preserve"> </w:t>
            </w:r>
            <w:r w:rsidR="00074385" w:rsidRPr="006D00C9">
              <w:rPr>
                <w:color w:val="FF0000"/>
                <w:sz w:val="18"/>
                <w:szCs w:val="18"/>
                <w:u w:val="single"/>
              </w:rPr>
              <w:fldChar w:fldCharType="begin"/>
            </w:r>
            <w:r w:rsidR="00074385" w:rsidRPr="006D00C9">
              <w:rPr>
                <w:color w:val="FF0000"/>
                <w:sz w:val="18"/>
                <w:szCs w:val="18"/>
                <w:u w:val="single"/>
              </w:rPr>
              <w:instrText xml:space="preserve"> REF _Ref170134975 \h  \* MERGEFORMAT </w:instrText>
            </w:r>
            <w:r w:rsidR="00074385" w:rsidRPr="006D00C9">
              <w:rPr>
                <w:color w:val="FF0000"/>
                <w:sz w:val="18"/>
                <w:szCs w:val="18"/>
                <w:u w:val="single"/>
              </w:rPr>
            </w:r>
            <w:r w:rsidR="00074385" w:rsidRPr="006D00C9">
              <w:rPr>
                <w:color w:val="FF0000"/>
                <w:sz w:val="18"/>
                <w:szCs w:val="18"/>
                <w:u w:val="single"/>
              </w:rPr>
              <w:fldChar w:fldCharType="separate"/>
            </w:r>
            <w:r w:rsidR="00074385" w:rsidRPr="006D00C9">
              <w:rPr>
                <w:color w:val="FF0000"/>
                <w:sz w:val="18"/>
                <w:szCs w:val="18"/>
                <w:u w:val="single"/>
              </w:rPr>
              <w:t xml:space="preserve">Table </w:t>
            </w:r>
            <w:r w:rsidR="00074385" w:rsidRPr="006D00C9">
              <w:rPr>
                <w:noProof/>
                <w:color w:val="FF0000"/>
                <w:sz w:val="18"/>
                <w:szCs w:val="18"/>
                <w:u w:val="single"/>
              </w:rPr>
              <w:t>10.1</w:t>
            </w:r>
            <w:r w:rsidR="00074385" w:rsidRPr="006D00C9">
              <w:rPr>
                <w:color w:val="FF0000"/>
                <w:sz w:val="18"/>
                <w:szCs w:val="18"/>
                <w:u w:val="single"/>
              </w:rPr>
              <w:t>.</w:t>
            </w:r>
            <w:r w:rsidR="00074385" w:rsidRPr="006D00C9">
              <w:rPr>
                <w:noProof/>
                <w:color w:val="FF0000"/>
                <w:sz w:val="18"/>
                <w:szCs w:val="18"/>
                <w:u w:val="single"/>
              </w:rPr>
              <w:t>2</w:t>
            </w:r>
            <w:r w:rsidR="00074385" w:rsidRPr="006D00C9">
              <w:rPr>
                <w:color w:val="FF0000"/>
                <w:sz w:val="18"/>
                <w:szCs w:val="18"/>
                <w:u w:val="single"/>
              </w:rPr>
              <w:fldChar w:fldCharType="end"/>
            </w:r>
            <w:r w:rsidR="28EEADFD" w:rsidRPr="006D00C9">
              <w:rPr>
                <w:color w:val="FF0000"/>
                <w:sz w:val="18"/>
                <w:szCs w:val="18"/>
                <w:u w:val="single"/>
              </w:rPr>
              <w:t>)</w:t>
            </w:r>
            <w:r w:rsidR="2E4F92EB" w:rsidRPr="006D00C9">
              <w:rPr>
                <w:color w:val="FF0000"/>
                <w:sz w:val="18"/>
                <w:szCs w:val="18"/>
                <w:u w:val="single"/>
              </w:rPr>
              <w:t xml:space="preserve"> x depth of framing members (includes gables, where applicable)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5C8B6D9E" w14:textId="6C4F61A9" w:rsidR="48FEB9DE" w:rsidRPr="006D00C9" w:rsidRDefault="48FEB9DE" w:rsidP="000B1AC4">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587899CB"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09C2569B" w14:textId="7146F8F1" w:rsidR="2E4F92EB" w:rsidRPr="006D00C9" w:rsidRDefault="2E4F92EB" w:rsidP="2E4F92EB">
            <w:pPr>
              <w:spacing w:line="240" w:lineRule="auto"/>
              <w:rPr>
                <w:color w:val="FF0000"/>
                <w:sz w:val="18"/>
                <w:szCs w:val="18"/>
                <w:u w:val="single"/>
              </w:rPr>
            </w:pPr>
            <w:r w:rsidRPr="006D00C9">
              <w:rPr>
                <w:color w:val="FF0000"/>
                <w:sz w:val="18"/>
                <w:szCs w:val="18"/>
                <w:u w:val="single"/>
              </w:rPr>
              <w:lastRenderedPageBreak/>
              <w:t xml:space="preserve">Exterior wall – steel framing </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61899DA4" w14:textId="315CB18C" w:rsidR="2E4F92EB" w:rsidRPr="006D00C9" w:rsidRDefault="57DF6961" w:rsidP="002A5B5E">
            <w:pPr>
              <w:spacing w:after="0" w:line="240" w:lineRule="auto"/>
              <w:rPr>
                <w:color w:val="FF0000"/>
                <w:sz w:val="18"/>
                <w:szCs w:val="18"/>
                <w:u w:val="single"/>
              </w:rPr>
            </w:pPr>
            <w:r w:rsidRPr="006D00C9">
              <w:rPr>
                <w:color w:val="FF0000"/>
                <w:sz w:val="18"/>
                <w:szCs w:val="18"/>
                <w:u w:val="single"/>
              </w:rPr>
              <w:t>T</w:t>
            </w:r>
            <w:r w:rsidR="0043556D" w:rsidRPr="006D00C9">
              <w:rPr>
                <w:color w:val="FF0000"/>
                <w:sz w:val="18"/>
                <w:szCs w:val="18"/>
                <w:u w:val="single"/>
              </w:rPr>
              <w:t xml:space="preserve">otal </w:t>
            </w:r>
            <w:r w:rsidR="00EF7D3D" w:rsidRPr="006D00C9">
              <w:rPr>
                <w:color w:val="FF0000"/>
                <w:sz w:val="18"/>
                <w:szCs w:val="18"/>
                <w:u w:val="single"/>
              </w:rPr>
              <w:t>frame wall</w:t>
            </w:r>
            <w:r w:rsidR="0043556D" w:rsidRPr="006D00C9">
              <w:rPr>
                <w:color w:val="FF0000"/>
                <w:sz w:val="18"/>
                <w:szCs w:val="18"/>
                <w:u w:val="single"/>
              </w:rPr>
              <w:t xml:space="preserve"> area x framing </w:t>
            </w:r>
            <w:r w:rsidR="7B109B22" w:rsidRPr="006D00C9">
              <w:rPr>
                <w:color w:val="FF0000"/>
                <w:sz w:val="18"/>
                <w:szCs w:val="18"/>
                <w:u w:val="single"/>
              </w:rPr>
              <w:t>fraction (</w:t>
            </w:r>
            <w:r w:rsidR="00EF7D3D" w:rsidRPr="006D00C9">
              <w:rPr>
                <w:color w:val="FF0000"/>
                <w:sz w:val="18"/>
                <w:szCs w:val="18"/>
                <w:u w:val="single"/>
              </w:rPr>
              <w:t>see</w:t>
            </w:r>
            <w:r w:rsidR="00074385" w:rsidRPr="006D00C9">
              <w:rPr>
                <w:color w:val="FF0000"/>
                <w:sz w:val="18"/>
                <w:szCs w:val="18"/>
                <w:u w:val="single"/>
              </w:rPr>
              <w:t xml:space="preserve"> </w:t>
            </w:r>
            <w:r w:rsidR="00074385" w:rsidRPr="006D00C9">
              <w:rPr>
                <w:color w:val="FF0000"/>
                <w:sz w:val="18"/>
                <w:szCs w:val="18"/>
                <w:u w:val="single"/>
              </w:rPr>
              <w:fldChar w:fldCharType="begin"/>
            </w:r>
            <w:r w:rsidR="00074385" w:rsidRPr="006D00C9">
              <w:rPr>
                <w:color w:val="FF0000"/>
                <w:sz w:val="18"/>
                <w:szCs w:val="18"/>
                <w:u w:val="single"/>
              </w:rPr>
              <w:instrText xml:space="preserve"> REF _Ref170134975 \h  \* MERGEFORMAT </w:instrText>
            </w:r>
            <w:r w:rsidR="00074385" w:rsidRPr="006D00C9">
              <w:rPr>
                <w:color w:val="FF0000"/>
                <w:sz w:val="18"/>
                <w:szCs w:val="18"/>
                <w:u w:val="single"/>
              </w:rPr>
            </w:r>
            <w:r w:rsidR="00074385" w:rsidRPr="006D00C9">
              <w:rPr>
                <w:color w:val="FF0000"/>
                <w:sz w:val="18"/>
                <w:szCs w:val="18"/>
                <w:u w:val="single"/>
              </w:rPr>
              <w:fldChar w:fldCharType="separate"/>
            </w:r>
            <w:r w:rsidR="00074385" w:rsidRPr="006D00C9">
              <w:rPr>
                <w:color w:val="FF0000"/>
                <w:sz w:val="18"/>
                <w:szCs w:val="18"/>
                <w:u w:val="single"/>
              </w:rPr>
              <w:t xml:space="preserve">Table </w:t>
            </w:r>
            <w:r w:rsidR="00074385" w:rsidRPr="006D00C9">
              <w:rPr>
                <w:noProof/>
                <w:color w:val="FF0000"/>
                <w:sz w:val="18"/>
                <w:szCs w:val="18"/>
                <w:u w:val="single"/>
              </w:rPr>
              <w:t>10.1</w:t>
            </w:r>
            <w:r w:rsidR="00074385" w:rsidRPr="006D00C9">
              <w:rPr>
                <w:color w:val="FF0000"/>
                <w:sz w:val="18"/>
                <w:szCs w:val="18"/>
                <w:u w:val="single"/>
              </w:rPr>
              <w:t>.</w:t>
            </w:r>
            <w:r w:rsidR="00074385" w:rsidRPr="006D00C9">
              <w:rPr>
                <w:noProof/>
                <w:color w:val="FF0000"/>
                <w:sz w:val="18"/>
                <w:szCs w:val="18"/>
                <w:u w:val="single"/>
              </w:rPr>
              <w:t>2</w:t>
            </w:r>
            <w:r w:rsidR="00074385" w:rsidRPr="006D00C9">
              <w:rPr>
                <w:color w:val="FF0000"/>
                <w:sz w:val="18"/>
                <w:szCs w:val="18"/>
                <w:u w:val="single"/>
              </w:rPr>
              <w:fldChar w:fldCharType="end"/>
            </w:r>
            <w:r w:rsidR="00EF7D3D" w:rsidRPr="006D00C9">
              <w:rPr>
                <w:color w:val="FF0000"/>
                <w:sz w:val="18"/>
                <w:szCs w:val="18"/>
                <w:u w:val="single"/>
              </w:rPr>
              <w:t>)</w:t>
            </w:r>
            <w:r w:rsidR="0043556D" w:rsidRPr="006D00C9">
              <w:rPr>
                <w:color w:val="FF0000"/>
                <w:sz w:val="18"/>
                <w:szCs w:val="18"/>
                <w:u w:val="single"/>
              </w:rPr>
              <w:t xml:space="preserve"> x steel stud weight per area (see</w:t>
            </w:r>
            <w:r w:rsidR="00074385" w:rsidRPr="006D00C9">
              <w:rPr>
                <w:color w:val="FF0000"/>
                <w:sz w:val="18"/>
                <w:szCs w:val="18"/>
                <w:u w:val="single"/>
              </w:rPr>
              <w:t xml:space="preserve"> </w:t>
            </w:r>
            <w:r w:rsidR="00074385" w:rsidRPr="006D00C9">
              <w:rPr>
                <w:color w:val="FF0000"/>
                <w:sz w:val="18"/>
                <w:szCs w:val="18"/>
                <w:u w:val="single"/>
              </w:rPr>
              <w:fldChar w:fldCharType="begin"/>
            </w:r>
            <w:r w:rsidR="00074385" w:rsidRPr="006D00C9">
              <w:rPr>
                <w:color w:val="FF0000"/>
                <w:sz w:val="18"/>
                <w:szCs w:val="18"/>
                <w:u w:val="single"/>
              </w:rPr>
              <w:instrText xml:space="preserve"> REF _Ref170134983 \h  \* MERGEFORMAT </w:instrText>
            </w:r>
            <w:r w:rsidR="00074385" w:rsidRPr="006D00C9">
              <w:rPr>
                <w:color w:val="FF0000"/>
                <w:sz w:val="18"/>
                <w:szCs w:val="18"/>
                <w:u w:val="single"/>
              </w:rPr>
            </w:r>
            <w:r w:rsidR="00074385" w:rsidRPr="006D00C9">
              <w:rPr>
                <w:color w:val="FF0000"/>
                <w:sz w:val="18"/>
                <w:szCs w:val="18"/>
                <w:u w:val="single"/>
              </w:rPr>
              <w:fldChar w:fldCharType="separate"/>
            </w:r>
            <w:r w:rsidR="00074385" w:rsidRPr="006D00C9">
              <w:rPr>
                <w:color w:val="FF0000"/>
                <w:sz w:val="18"/>
                <w:szCs w:val="18"/>
                <w:u w:val="single"/>
              </w:rPr>
              <w:t xml:space="preserve">Table </w:t>
            </w:r>
            <w:r w:rsidR="00074385" w:rsidRPr="006D00C9">
              <w:rPr>
                <w:noProof/>
                <w:color w:val="FF0000"/>
                <w:sz w:val="18"/>
                <w:szCs w:val="18"/>
                <w:u w:val="single"/>
              </w:rPr>
              <w:t>10.1</w:t>
            </w:r>
            <w:r w:rsidR="00074385" w:rsidRPr="006D00C9">
              <w:rPr>
                <w:color w:val="FF0000"/>
                <w:sz w:val="18"/>
                <w:szCs w:val="18"/>
                <w:u w:val="single"/>
              </w:rPr>
              <w:t>.</w:t>
            </w:r>
            <w:r w:rsidR="00074385" w:rsidRPr="006D00C9">
              <w:rPr>
                <w:noProof/>
                <w:color w:val="FF0000"/>
                <w:sz w:val="18"/>
                <w:szCs w:val="18"/>
                <w:u w:val="single"/>
              </w:rPr>
              <w:t>3</w:t>
            </w:r>
            <w:r w:rsidR="00074385" w:rsidRPr="006D00C9">
              <w:rPr>
                <w:color w:val="FF0000"/>
                <w:sz w:val="18"/>
                <w:szCs w:val="18"/>
                <w:u w:val="single"/>
              </w:rPr>
              <w:fldChar w:fldCharType="end"/>
            </w:r>
            <w:r w:rsidR="0043556D" w:rsidRPr="006D00C9">
              <w:rPr>
                <w:color w:val="FF0000"/>
                <w:sz w:val="18"/>
                <w:szCs w:val="18"/>
                <w:u w:val="single"/>
              </w:rPr>
              <w:t>)</w:t>
            </w:r>
            <w:r w:rsidR="0043556D" w:rsidRPr="006D00C9" w:rsidDel="0043556D">
              <w:rPr>
                <w:color w:val="FF0000"/>
                <w:sz w:val="18"/>
                <w:szCs w:val="18"/>
                <w:u w:val="single"/>
              </w:rPr>
              <w:t xml:space="preserve"> </w:t>
            </w:r>
            <w:r w:rsidR="2E4F92EB" w:rsidRPr="006D00C9">
              <w:rPr>
                <w:color w:val="FF0000"/>
                <w:sz w:val="18"/>
                <w:szCs w:val="18"/>
                <w:u w:val="single"/>
              </w:rPr>
              <w:t>(includes gables, where applicable)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0BDCBEAA" w14:textId="199316FF" w:rsidR="47AD87FA" w:rsidRPr="006D00C9" w:rsidRDefault="47AD87FA" w:rsidP="000B1AC4">
            <w:pPr>
              <w:spacing w:after="0" w:line="240" w:lineRule="auto"/>
              <w:rPr>
                <w:color w:val="FF0000"/>
                <w:sz w:val="18"/>
                <w:szCs w:val="18"/>
                <w:u w:val="single"/>
              </w:rPr>
            </w:pPr>
            <w:r w:rsidRPr="006D00C9">
              <w:rPr>
                <w:color w:val="FF0000"/>
                <w:sz w:val="18"/>
                <w:szCs w:val="18"/>
                <w:u w:val="single"/>
              </w:rPr>
              <w:t>Mass, kg</w:t>
            </w:r>
          </w:p>
        </w:tc>
      </w:tr>
      <w:tr w:rsidR="006D00C9" w:rsidRPr="006D00C9" w14:paraId="48F4E2E0" w14:textId="77777777" w:rsidTr="002A5B5E">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7B090617" w14:textId="3B78833B" w:rsidR="2E4F92EB" w:rsidRPr="006D00C9" w:rsidRDefault="2E4F92EB" w:rsidP="2E4F92EB">
            <w:pPr>
              <w:spacing w:after="0" w:line="240" w:lineRule="auto"/>
              <w:rPr>
                <w:color w:val="FF0000"/>
                <w:sz w:val="18"/>
                <w:szCs w:val="18"/>
                <w:u w:val="single"/>
              </w:rPr>
            </w:pPr>
            <w:r w:rsidRPr="006D00C9">
              <w:rPr>
                <w:color w:val="FF0000"/>
                <w:sz w:val="18"/>
                <w:szCs w:val="18"/>
                <w:u w:val="single"/>
              </w:rPr>
              <w:t>Exterior wall – masonry/CMU</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74037381" w14:textId="5B5ECEB3" w:rsidR="2E4F92EB" w:rsidRPr="006D00C9" w:rsidRDefault="2E4F92EB" w:rsidP="000B1AC4">
            <w:pPr>
              <w:spacing w:after="0" w:line="240" w:lineRule="auto"/>
              <w:rPr>
                <w:color w:val="FF0000"/>
                <w:sz w:val="18"/>
                <w:szCs w:val="18"/>
                <w:u w:val="single"/>
              </w:rPr>
            </w:pPr>
            <w:r w:rsidRPr="006D00C9">
              <w:rPr>
                <w:color w:val="FF0000"/>
                <w:sz w:val="18"/>
                <w:szCs w:val="18"/>
                <w:u w:val="single"/>
              </w:rPr>
              <w:t>Total wall exterior area, specify block width</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56D25DDF" w14:textId="4C3D1C0F" w:rsidR="2E4F92EB" w:rsidRPr="006D00C9" w:rsidRDefault="2E4F92EB"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3249AE48" w14:textId="77777777" w:rsidTr="002A5B5E">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1374D08D" w14:textId="32E09D8D" w:rsidR="00D707FB" w:rsidRPr="006D00C9" w:rsidRDefault="00D707FB" w:rsidP="2E4F92EB">
            <w:pPr>
              <w:spacing w:after="0" w:line="240" w:lineRule="auto"/>
              <w:rPr>
                <w:color w:val="FF0000"/>
                <w:sz w:val="18"/>
                <w:szCs w:val="18"/>
                <w:u w:val="single"/>
              </w:rPr>
            </w:pPr>
            <w:r w:rsidRPr="006D00C9">
              <w:rPr>
                <w:color w:val="FF0000"/>
                <w:sz w:val="18"/>
                <w:szCs w:val="18"/>
                <w:u w:val="single"/>
              </w:rPr>
              <w:t>Posts and beams - wood</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03716D05" w14:textId="0A74EB7A" w:rsidR="00D707FB" w:rsidRPr="006D00C9" w:rsidRDefault="00D707FB" w:rsidP="000B1AC4">
            <w:pPr>
              <w:spacing w:after="0" w:line="240" w:lineRule="auto"/>
              <w:rPr>
                <w:color w:val="FF0000"/>
                <w:sz w:val="18"/>
                <w:szCs w:val="18"/>
                <w:u w:val="single"/>
              </w:rPr>
            </w:pPr>
            <w:r w:rsidRPr="006D00C9">
              <w:rPr>
                <w:color w:val="FF0000"/>
                <w:sz w:val="18"/>
                <w:szCs w:val="18"/>
                <w:u w:val="single"/>
              </w:rPr>
              <w:t>Total volume of each unique product type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31700A58" w14:textId="7C72F0E1" w:rsidR="00D707FB" w:rsidRPr="006D00C9" w:rsidRDefault="00D707FB" w:rsidP="000B1AC4">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71467D2B"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08E61F1C" w14:textId="4A0CDCE8" w:rsidR="00D707FB" w:rsidRPr="006D00C9" w:rsidRDefault="00D707FB" w:rsidP="2E4F92EB">
            <w:pPr>
              <w:spacing w:after="0" w:line="240" w:lineRule="auto"/>
              <w:rPr>
                <w:color w:val="FF0000"/>
                <w:sz w:val="18"/>
                <w:szCs w:val="18"/>
                <w:u w:val="single"/>
              </w:rPr>
            </w:pPr>
            <w:r w:rsidRPr="006D00C9">
              <w:rPr>
                <w:color w:val="FF0000"/>
                <w:sz w:val="18"/>
                <w:szCs w:val="18"/>
                <w:u w:val="single"/>
              </w:rPr>
              <w:t>Posts and beams - steel</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7F441F21" w14:textId="6D6A6C9E" w:rsidR="00D707FB" w:rsidRPr="006D00C9" w:rsidRDefault="00D707FB" w:rsidP="2E4F92EB">
            <w:pPr>
              <w:spacing w:after="0" w:line="240" w:lineRule="auto"/>
              <w:rPr>
                <w:color w:val="FF0000"/>
                <w:sz w:val="18"/>
                <w:szCs w:val="18"/>
                <w:u w:val="single"/>
              </w:rPr>
            </w:pPr>
            <w:r w:rsidRPr="006D00C9">
              <w:rPr>
                <w:color w:val="FF0000"/>
                <w:sz w:val="18"/>
                <w:szCs w:val="18"/>
                <w:u w:val="single"/>
              </w:rPr>
              <w:t>Total mass of each unique product type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736B2A66" w14:textId="773E2B28" w:rsidR="00D707FB" w:rsidRPr="006D00C9" w:rsidRDefault="00D707FB" w:rsidP="000B1AC4">
            <w:pPr>
              <w:spacing w:after="0" w:line="240" w:lineRule="auto"/>
              <w:rPr>
                <w:color w:val="FF0000"/>
                <w:sz w:val="18"/>
                <w:szCs w:val="18"/>
                <w:u w:val="single"/>
              </w:rPr>
            </w:pPr>
            <w:r w:rsidRPr="006D00C9">
              <w:rPr>
                <w:color w:val="FF0000"/>
                <w:sz w:val="18"/>
                <w:szCs w:val="18"/>
                <w:u w:val="single"/>
              </w:rPr>
              <w:t>Mass, kg</w:t>
            </w:r>
          </w:p>
        </w:tc>
      </w:tr>
      <w:tr w:rsidR="006D00C9" w:rsidRPr="006D00C9" w14:paraId="75F52ACB"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70EF6F88" w14:textId="5FE78184" w:rsidR="2E4F92EB" w:rsidRPr="006D00C9" w:rsidRDefault="2E4F92EB" w:rsidP="2E4F92EB">
            <w:pPr>
              <w:spacing w:after="0" w:line="240" w:lineRule="auto"/>
              <w:rPr>
                <w:color w:val="FF0000"/>
                <w:sz w:val="18"/>
                <w:szCs w:val="18"/>
                <w:u w:val="single"/>
              </w:rPr>
            </w:pPr>
            <w:r w:rsidRPr="006D00C9">
              <w:rPr>
                <w:color w:val="FF0000"/>
                <w:sz w:val="18"/>
                <w:szCs w:val="18"/>
                <w:u w:val="single"/>
              </w:rPr>
              <w:t>Sheathing</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6A717EA9" w14:textId="0634CA07" w:rsidR="1743DD2F" w:rsidRPr="006D00C9" w:rsidRDefault="1743DD2F"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treated exterior wall area</w:t>
            </w:r>
            <w:r w:rsidR="4BA2F460" w:rsidRPr="006D00C9">
              <w:rPr>
                <w:color w:val="FF0000"/>
                <w:sz w:val="18"/>
                <w:szCs w:val="18"/>
                <w:u w:val="single"/>
              </w:rPr>
              <w:t>,</w:t>
            </w:r>
            <w:r w:rsidR="2E4F92EB" w:rsidRPr="006D00C9">
              <w:rPr>
                <w:color w:val="FF0000"/>
                <w:sz w:val="18"/>
                <w:szCs w:val="18"/>
                <w:u w:val="single"/>
              </w:rPr>
              <w:t xml:space="preserve"> specif</w:t>
            </w:r>
            <w:r w:rsidR="6355AA59" w:rsidRPr="006D00C9">
              <w:rPr>
                <w:color w:val="FF0000"/>
                <w:sz w:val="18"/>
                <w:szCs w:val="18"/>
                <w:u w:val="single"/>
              </w:rPr>
              <w:t>y product</w:t>
            </w:r>
            <w:r w:rsidR="2E4F92EB" w:rsidRPr="006D00C9">
              <w:rPr>
                <w:color w:val="FF0000"/>
                <w:sz w:val="18"/>
                <w:szCs w:val="18"/>
                <w:u w:val="single"/>
              </w:rPr>
              <w:t xml:space="preserve"> thickness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43C23084" w14:textId="6A9A95BA" w:rsidR="24A0822A" w:rsidRPr="006D00C9" w:rsidRDefault="24A0822A"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3FF4EF06"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32FF6E4C" w14:textId="777532AC" w:rsidR="2E4F92EB" w:rsidRPr="006D00C9" w:rsidRDefault="2E4F92EB" w:rsidP="2E4F92EB">
            <w:pPr>
              <w:spacing w:after="0" w:line="240" w:lineRule="auto"/>
              <w:rPr>
                <w:color w:val="FF0000"/>
                <w:sz w:val="18"/>
                <w:szCs w:val="18"/>
                <w:u w:val="single"/>
              </w:rPr>
            </w:pPr>
            <w:r w:rsidRPr="006D00C9">
              <w:rPr>
                <w:color w:val="FF0000"/>
                <w:sz w:val="18"/>
                <w:szCs w:val="18"/>
                <w:u w:val="single"/>
              </w:rPr>
              <w:t>Cladding</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190A664D" w14:textId="25C4333E" w:rsidR="0D068E9A" w:rsidRPr="006D00C9" w:rsidRDefault="0D068E9A"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treated exterior wall area</w:t>
            </w:r>
            <w:r w:rsidR="12323776" w:rsidRPr="006D00C9">
              <w:rPr>
                <w:color w:val="FF0000"/>
                <w:sz w:val="18"/>
                <w:szCs w:val="18"/>
                <w:u w:val="single"/>
              </w:rPr>
              <w:t>,</w:t>
            </w:r>
            <w:r w:rsidR="2E4F92EB" w:rsidRPr="006D00C9">
              <w:rPr>
                <w:color w:val="FF0000"/>
                <w:sz w:val="18"/>
                <w:szCs w:val="18"/>
                <w:u w:val="single"/>
              </w:rPr>
              <w:t xml:space="preserve"> specif</w:t>
            </w:r>
            <w:r w:rsidR="5F565D73" w:rsidRPr="006D00C9">
              <w:rPr>
                <w:color w:val="FF0000"/>
                <w:sz w:val="18"/>
                <w:szCs w:val="18"/>
                <w:u w:val="single"/>
              </w:rPr>
              <w:t>y product</w:t>
            </w:r>
            <w:r w:rsidR="2E4F92EB" w:rsidRPr="006D00C9">
              <w:rPr>
                <w:color w:val="FF0000"/>
                <w:sz w:val="18"/>
                <w:szCs w:val="18"/>
                <w:u w:val="single"/>
              </w:rPr>
              <w:t xml:space="preserve"> thickness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5EB69B43" w14:textId="38419511" w:rsidR="605753A5" w:rsidRPr="006D00C9" w:rsidRDefault="605753A5"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5BB14D23"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3E2EAF87" w14:textId="623028ED" w:rsidR="2E4F92EB" w:rsidRPr="006D00C9" w:rsidRDefault="2E4F92EB" w:rsidP="2E4F92EB">
            <w:pPr>
              <w:spacing w:after="0" w:line="240" w:lineRule="auto"/>
              <w:rPr>
                <w:color w:val="FF0000"/>
                <w:sz w:val="18"/>
                <w:szCs w:val="18"/>
                <w:u w:val="single"/>
              </w:rPr>
            </w:pPr>
            <w:r w:rsidRPr="006D00C9">
              <w:rPr>
                <w:color w:val="FF0000"/>
                <w:sz w:val="18"/>
                <w:szCs w:val="18"/>
                <w:u w:val="single"/>
              </w:rPr>
              <w:t>Windows</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3F2F0A93" w14:textId="7A557BBF" w:rsidR="0296CC21" w:rsidRPr="006D00C9" w:rsidRDefault="0296CC21"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window unit area(s)</w:t>
            </w:r>
            <w:r w:rsidR="0A13C00C" w:rsidRPr="006D00C9">
              <w:rPr>
                <w:color w:val="FF0000"/>
                <w:sz w:val="18"/>
                <w:szCs w:val="18"/>
                <w:u w:val="single"/>
              </w:rPr>
              <w:t>, specify # of glazing panes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4998D7CF" w14:textId="2A51270A" w:rsidR="0A13C00C" w:rsidRPr="006D00C9" w:rsidRDefault="0A13C00C"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5DEC2973"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090DAC22" w14:textId="3E7C0CC1" w:rsidR="2E4F92EB" w:rsidRPr="006D00C9" w:rsidRDefault="2E4F92EB" w:rsidP="2E4F92EB">
            <w:pPr>
              <w:spacing w:after="0" w:line="240" w:lineRule="auto"/>
              <w:rPr>
                <w:color w:val="FF0000"/>
                <w:sz w:val="18"/>
                <w:szCs w:val="18"/>
                <w:u w:val="single"/>
              </w:rPr>
            </w:pPr>
            <w:r w:rsidRPr="006D00C9">
              <w:rPr>
                <w:color w:val="FF0000"/>
                <w:sz w:val="18"/>
                <w:szCs w:val="18"/>
                <w:u w:val="single"/>
              </w:rPr>
              <w:t>Exterior doors (glazed and opaque)</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3B718867" w14:textId="66927C80" w:rsidR="5BFFB0C4" w:rsidRPr="006D00C9" w:rsidRDefault="5BFFB0C4"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door unit area(s)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7F19309C" w14:textId="2BB6D4CA" w:rsidR="52BF3E7F" w:rsidRPr="006D00C9" w:rsidRDefault="52BF3E7F"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5B838CBC"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2C68C7B9" w14:textId="604D8C78" w:rsidR="2E4F92EB" w:rsidRPr="006D00C9" w:rsidRDefault="2E4F92EB" w:rsidP="2E4F92EB">
            <w:pPr>
              <w:spacing w:after="0" w:line="240" w:lineRule="auto"/>
              <w:rPr>
                <w:color w:val="FF0000"/>
                <w:sz w:val="18"/>
                <w:szCs w:val="18"/>
                <w:u w:val="single"/>
              </w:rPr>
            </w:pPr>
            <w:r w:rsidRPr="006D00C9">
              <w:rPr>
                <w:color w:val="FF0000"/>
                <w:sz w:val="18"/>
                <w:szCs w:val="18"/>
                <w:u w:val="single"/>
              </w:rPr>
              <w:t>Cavity insulation, walls</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5932EFED" w14:textId="085EC253" w:rsidR="728CEAD2" w:rsidRPr="006D00C9" w:rsidRDefault="728CEAD2"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treated exterior wall area – framing f</w:t>
            </w:r>
            <w:r w:rsidR="0A8D9D4B" w:rsidRPr="006D00C9">
              <w:rPr>
                <w:color w:val="FF0000"/>
                <w:sz w:val="18"/>
                <w:szCs w:val="18"/>
                <w:u w:val="single"/>
              </w:rPr>
              <w:t>raction</w:t>
            </w:r>
            <w:r w:rsidR="3B72E3E3" w:rsidRPr="006D00C9">
              <w:rPr>
                <w:color w:val="FF0000"/>
                <w:sz w:val="18"/>
                <w:szCs w:val="18"/>
                <w:u w:val="single"/>
              </w:rPr>
              <w:t>,</w:t>
            </w:r>
            <w:r w:rsidR="2E4F92EB" w:rsidRPr="006D00C9">
              <w:rPr>
                <w:color w:val="FF0000"/>
                <w:sz w:val="18"/>
                <w:szCs w:val="18"/>
                <w:u w:val="single"/>
              </w:rPr>
              <w:t xml:space="preserve"> specif</w:t>
            </w:r>
            <w:r w:rsidR="61370F9E" w:rsidRPr="006D00C9">
              <w:rPr>
                <w:color w:val="FF0000"/>
                <w:sz w:val="18"/>
                <w:szCs w:val="18"/>
                <w:u w:val="single"/>
              </w:rPr>
              <w:t>y</w:t>
            </w:r>
            <w:r w:rsidR="2E4F92EB" w:rsidRPr="006D00C9">
              <w:rPr>
                <w:color w:val="FF0000"/>
                <w:sz w:val="18"/>
                <w:szCs w:val="18"/>
                <w:u w:val="single"/>
              </w:rPr>
              <w:t xml:space="preserve"> R-value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6A32ECA7" w14:textId="04EABB60" w:rsidR="34810373" w:rsidRPr="006D00C9" w:rsidRDefault="34810373"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 xml:space="preserve">2 </w:t>
            </w:r>
            <w:r w:rsidRPr="006D00C9">
              <w:rPr>
                <w:color w:val="FF0000"/>
                <w:sz w:val="18"/>
                <w:szCs w:val="18"/>
                <w:u w:val="single"/>
              </w:rPr>
              <w:t>(R-value)</w:t>
            </w:r>
          </w:p>
        </w:tc>
      </w:tr>
      <w:tr w:rsidR="006D00C9" w:rsidRPr="006D00C9" w14:paraId="5B411FBA"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296BF6A4" w14:textId="3576AA89" w:rsidR="2E4F92EB" w:rsidRPr="006D00C9" w:rsidRDefault="2E4F92EB" w:rsidP="2E4F92EB">
            <w:pPr>
              <w:spacing w:after="0" w:line="240" w:lineRule="auto"/>
              <w:rPr>
                <w:color w:val="FF0000"/>
                <w:sz w:val="18"/>
                <w:szCs w:val="18"/>
                <w:u w:val="single"/>
              </w:rPr>
            </w:pPr>
            <w:r w:rsidRPr="006D00C9">
              <w:rPr>
                <w:color w:val="FF0000"/>
                <w:sz w:val="18"/>
                <w:szCs w:val="18"/>
                <w:u w:val="single"/>
              </w:rPr>
              <w:t>Insulation, band joist</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3B6875FF" w14:textId="6E0F05CC" w:rsidR="2E4F92EB" w:rsidRPr="006D00C9" w:rsidRDefault="03AE3D66"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treated exterior band joist area (at specified R-value)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107482FB" w14:textId="6779E9C3" w:rsidR="2211E618" w:rsidRPr="006D00C9" w:rsidRDefault="2211E618"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 xml:space="preserve">2 </w:t>
            </w:r>
            <w:r w:rsidRPr="006D00C9">
              <w:rPr>
                <w:color w:val="FF0000"/>
                <w:sz w:val="18"/>
                <w:szCs w:val="18"/>
                <w:u w:val="single"/>
              </w:rPr>
              <w:t>(R-value)</w:t>
            </w:r>
          </w:p>
        </w:tc>
      </w:tr>
      <w:tr w:rsidR="006D00C9" w:rsidRPr="006D00C9" w14:paraId="4F935F9F"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1EE436C9" w14:textId="7D8EF8CE" w:rsidR="2E4F92EB" w:rsidRPr="006D00C9" w:rsidRDefault="2E4F92EB" w:rsidP="2E4F92EB">
            <w:pPr>
              <w:spacing w:after="0" w:line="240" w:lineRule="auto"/>
              <w:rPr>
                <w:color w:val="FF0000"/>
                <w:sz w:val="18"/>
                <w:szCs w:val="18"/>
                <w:u w:val="single"/>
              </w:rPr>
            </w:pPr>
            <w:r w:rsidRPr="006D00C9">
              <w:rPr>
                <w:color w:val="FF0000"/>
                <w:sz w:val="18"/>
                <w:szCs w:val="18"/>
                <w:u w:val="single"/>
              </w:rPr>
              <w:t>Insulation, continuous exterior</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6916170A" w14:textId="75C746A8" w:rsidR="2E4F92EB" w:rsidRPr="006D00C9" w:rsidRDefault="7A46CBC8"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 xml:space="preserve">otal treated exterior wall area (at specified R-value) </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4F86EAF6" w14:textId="7A2FDB24" w:rsidR="6DAE0326" w:rsidRPr="006D00C9" w:rsidRDefault="6DAE0326"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 xml:space="preserve">2 </w:t>
            </w:r>
            <w:r w:rsidRPr="006D00C9">
              <w:rPr>
                <w:color w:val="FF0000"/>
                <w:sz w:val="18"/>
                <w:szCs w:val="18"/>
                <w:u w:val="single"/>
              </w:rPr>
              <w:t>(R-value)</w:t>
            </w:r>
          </w:p>
        </w:tc>
      </w:tr>
      <w:tr w:rsidR="006D00C9" w:rsidRPr="006D00C9" w14:paraId="5868C399"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77ABFF19" w14:textId="447BFA8A" w:rsidR="2E4F92EB" w:rsidRPr="006D00C9" w:rsidRDefault="2E4F92EB" w:rsidP="2E4F92EB">
            <w:pPr>
              <w:spacing w:after="0" w:line="240" w:lineRule="auto"/>
              <w:rPr>
                <w:color w:val="FF0000"/>
                <w:sz w:val="18"/>
                <w:szCs w:val="18"/>
                <w:u w:val="single"/>
              </w:rPr>
            </w:pPr>
            <w:r w:rsidRPr="006D00C9">
              <w:rPr>
                <w:color w:val="FF0000"/>
                <w:sz w:val="18"/>
                <w:szCs w:val="18"/>
                <w:u w:val="single"/>
              </w:rPr>
              <w:t>Barriers (air tightness, waterproofing)</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595606BB" w14:textId="5034CF50" w:rsidR="2E4F92EB" w:rsidRPr="006D00C9" w:rsidRDefault="799DE304"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treated exterior wall area</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3E0C5721" w14:textId="03F583A8" w:rsidR="16ECF0B9" w:rsidRPr="006D00C9" w:rsidRDefault="16ECF0B9"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4F4E91B1"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5867C7F7" w14:textId="6271A855" w:rsidR="2E4F92EB" w:rsidRPr="006D00C9" w:rsidRDefault="2E4F92EB" w:rsidP="2E4F92EB">
            <w:pPr>
              <w:spacing w:after="0" w:line="240" w:lineRule="auto"/>
              <w:rPr>
                <w:color w:val="FF0000"/>
                <w:sz w:val="18"/>
                <w:szCs w:val="18"/>
                <w:u w:val="single"/>
              </w:rPr>
            </w:pPr>
            <w:r w:rsidRPr="006D00C9">
              <w:rPr>
                <w:color w:val="FF0000"/>
                <w:sz w:val="18"/>
                <w:szCs w:val="18"/>
                <w:u w:val="single"/>
              </w:rPr>
              <w:t>Paint (if site painting required)</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59DFFF98" w14:textId="1A184CC0" w:rsidR="2E4F92EB" w:rsidRPr="006D00C9" w:rsidRDefault="11AECACC"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treated exterior wall area</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4971210A" w14:textId="6BEDB056" w:rsidR="1C2C78EA" w:rsidRPr="006D00C9" w:rsidRDefault="1C2C78EA"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095E8E3D" w14:textId="77777777" w:rsidTr="00E54536">
        <w:trPr>
          <w:trHeight w:val="300"/>
        </w:trPr>
        <w:tc>
          <w:tcPr>
            <w:tcW w:w="2407" w:type="dxa"/>
            <w:gridSpan w:val="3"/>
            <w:tcBorders>
              <w:top w:val="single" w:sz="6" w:space="0" w:color="000000"/>
              <w:left w:val="single" w:sz="6" w:space="0" w:color="000000"/>
              <w:bottom w:val="single" w:sz="6" w:space="0" w:color="000000"/>
              <w:right w:val="single" w:sz="6" w:space="0" w:color="000000"/>
            </w:tcBorders>
            <w:vAlign w:val="center"/>
          </w:tcPr>
          <w:p w14:paraId="11ADC15C" w14:textId="10FC39CF" w:rsidR="2E4F92EB" w:rsidRPr="006D00C9" w:rsidRDefault="2E4F92EB" w:rsidP="2E4F92EB">
            <w:pPr>
              <w:spacing w:after="0" w:line="240" w:lineRule="auto"/>
              <w:rPr>
                <w:color w:val="FF0000"/>
                <w:sz w:val="18"/>
                <w:szCs w:val="18"/>
                <w:u w:val="single"/>
              </w:rPr>
            </w:pPr>
            <w:r w:rsidRPr="006D00C9">
              <w:rPr>
                <w:color w:val="FF0000"/>
                <w:sz w:val="18"/>
                <w:szCs w:val="18"/>
                <w:u w:val="single"/>
              </w:rPr>
              <w:t>Strapping/furring</w:t>
            </w:r>
          </w:p>
        </w:tc>
        <w:tc>
          <w:tcPr>
            <w:tcW w:w="5091" w:type="dxa"/>
            <w:gridSpan w:val="10"/>
            <w:tcBorders>
              <w:top w:val="single" w:sz="6" w:space="0" w:color="000000"/>
              <w:left w:val="single" w:sz="6" w:space="0" w:color="000000"/>
              <w:bottom w:val="single" w:sz="6" w:space="0" w:color="000000"/>
              <w:right w:val="single" w:sz="6" w:space="0" w:color="000000"/>
            </w:tcBorders>
            <w:vAlign w:val="center"/>
          </w:tcPr>
          <w:p w14:paraId="2C0EC43E" w14:textId="0821290F" w:rsidR="79AA1448" w:rsidRPr="006D00C9" w:rsidRDefault="79AA1448" w:rsidP="2E4F92EB">
            <w:pPr>
              <w:spacing w:after="0" w:line="240" w:lineRule="auto"/>
              <w:rPr>
                <w:color w:val="FF0000"/>
                <w:sz w:val="18"/>
                <w:szCs w:val="18"/>
                <w:u w:val="single"/>
              </w:rPr>
            </w:pPr>
            <w:r w:rsidRPr="006D00C9">
              <w:rPr>
                <w:color w:val="FF0000"/>
                <w:sz w:val="18"/>
                <w:szCs w:val="18"/>
                <w:u w:val="single"/>
              </w:rPr>
              <w:t>N</w:t>
            </w:r>
            <w:r w:rsidR="2E4F92EB" w:rsidRPr="006D00C9">
              <w:rPr>
                <w:color w:val="FF0000"/>
                <w:sz w:val="18"/>
                <w:szCs w:val="18"/>
                <w:u w:val="single"/>
              </w:rPr>
              <w:t>umber of runs x length of each run (length or height of treated wall area, or both)</w:t>
            </w:r>
            <w:r w:rsidR="79230D44" w:rsidRPr="006D00C9">
              <w:rPr>
                <w:color w:val="FF0000"/>
                <w:sz w:val="18"/>
                <w:szCs w:val="18"/>
                <w:u w:val="single"/>
              </w:rPr>
              <w:t xml:space="preserve"> x thickness of </w:t>
            </w:r>
            <w:r w:rsidR="5A290EE9" w:rsidRPr="006D00C9">
              <w:rPr>
                <w:color w:val="FF0000"/>
                <w:sz w:val="18"/>
                <w:szCs w:val="18"/>
                <w:u w:val="single"/>
              </w:rPr>
              <w:t>product</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37B58E2A" w14:textId="2961DF63" w:rsidR="28EC0E5D" w:rsidRPr="006D00C9" w:rsidRDefault="28EC0E5D" w:rsidP="000B1AC4">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13A76D2C" w14:textId="77777777" w:rsidTr="00E54536">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E2C7330" w14:textId="1CBCAD76" w:rsidR="7DA7E30F" w:rsidRPr="006D00C9" w:rsidRDefault="7DA7E30F" w:rsidP="2E4F92EB">
            <w:pPr>
              <w:spacing w:after="0" w:line="240" w:lineRule="auto"/>
              <w:jc w:val="center"/>
              <w:rPr>
                <w:color w:val="FF0000"/>
                <w:u w:val="single"/>
              </w:rPr>
            </w:pPr>
            <w:r w:rsidRPr="006D00C9">
              <w:rPr>
                <w:b/>
                <w:bCs/>
                <w:i/>
                <w:iCs/>
                <w:color w:val="FF0000"/>
                <w:u w:val="single"/>
              </w:rPr>
              <w:t>Roof</w:t>
            </w:r>
          </w:p>
        </w:tc>
      </w:tr>
      <w:tr w:rsidR="006D00C9" w:rsidRPr="006D00C9" w14:paraId="014623EF" w14:textId="77777777" w:rsidTr="00E54536">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549FC085" w14:textId="3EF442A4" w:rsidR="2E4F92EB" w:rsidRPr="006D00C9" w:rsidRDefault="2E4F92EB" w:rsidP="2E4F92EB">
            <w:pPr>
              <w:spacing w:after="0" w:line="240" w:lineRule="auto"/>
              <w:rPr>
                <w:color w:val="FF0000"/>
                <w:sz w:val="18"/>
                <w:szCs w:val="18"/>
                <w:u w:val="single"/>
              </w:rPr>
            </w:pPr>
            <w:r w:rsidRPr="006D00C9">
              <w:rPr>
                <w:color w:val="FF0000"/>
                <w:sz w:val="18"/>
                <w:szCs w:val="18"/>
                <w:u w:val="single"/>
              </w:rPr>
              <w:t>Roof framing</w:t>
            </w:r>
            <w:r w:rsidR="17403F1E" w:rsidRPr="006D00C9">
              <w:rPr>
                <w:color w:val="FF0000"/>
                <w:sz w:val="18"/>
                <w:szCs w:val="18"/>
                <w:u w:val="single"/>
              </w:rPr>
              <w:t xml:space="preserve"> – wood </w:t>
            </w:r>
            <w:r w:rsidRPr="006D00C9">
              <w:rPr>
                <w:color w:val="FF0000"/>
                <w:sz w:val="18"/>
                <w:szCs w:val="18"/>
                <w:u w:val="single"/>
              </w:rPr>
              <w:t>truss</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2B50B4E9" w14:textId="58C09009" w:rsidR="2E4F92EB" w:rsidRPr="006D00C9" w:rsidRDefault="391BFE31" w:rsidP="4A79CE49">
            <w:pPr>
              <w:spacing w:after="0" w:line="240" w:lineRule="auto"/>
              <w:rPr>
                <w:color w:val="FF0000"/>
                <w:sz w:val="18"/>
                <w:szCs w:val="18"/>
                <w:u w:val="single"/>
              </w:rPr>
            </w:pPr>
            <w:r w:rsidRPr="006D00C9">
              <w:rPr>
                <w:color w:val="FF0000"/>
                <w:sz w:val="18"/>
                <w:szCs w:val="18"/>
                <w:u w:val="single"/>
              </w:rPr>
              <w:t xml:space="preserve">Projected Assessments: </w:t>
            </w:r>
            <w:r w:rsidR="00E30D72" w:rsidRPr="006D00C9">
              <w:rPr>
                <w:color w:val="FF0000"/>
                <w:sz w:val="18"/>
                <w:szCs w:val="18"/>
                <w:u w:val="single"/>
              </w:rPr>
              <w:t xml:space="preserve">See </w:t>
            </w:r>
            <w:r w:rsidR="00E30D72" w:rsidRPr="006D00C9">
              <w:rPr>
                <w:color w:val="FF0000"/>
                <w:sz w:val="18"/>
                <w:szCs w:val="18"/>
                <w:u w:val="single"/>
              </w:rPr>
              <w:fldChar w:fldCharType="begin"/>
            </w:r>
            <w:r w:rsidR="00E30D72" w:rsidRPr="006D00C9">
              <w:rPr>
                <w:color w:val="FF0000"/>
                <w:sz w:val="18"/>
                <w:szCs w:val="18"/>
                <w:u w:val="single"/>
              </w:rPr>
              <w:instrText xml:space="preserve"> REF _Ref170135115 \h  \* MERGEFORMAT </w:instrText>
            </w:r>
            <w:r w:rsidR="00E30D72" w:rsidRPr="006D00C9">
              <w:rPr>
                <w:color w:val="FF0000"/>
                <w:sz w:val="18"/>
                <w:szCs w:val="18"/>
                <w:u w:val="single"/>
              </w:rPr>
            </w:r>
            <w:r w:rsidR="00E30D72" w:rsidRPr="006D00C9">
              <w:rPr>
                <w:color w:val="FF0000"/>
                <w:sz w:val="18"/>
                <w:szCs w:val="18"/>
                <w:u w:val="single"/>
              </w:rPr>
              <w:fldChar w:fldCharType="separate"/>
            </w:r>
            <w:r w:rsidR="00E30D72" w:rsidRPr="006D00C9">
              <w:rPr>
                <w:color w:val="FF0000"/>
                <w:sz w:val="18"/>
                <w:szCs w:val="18"/>
                <w:u w:val="single"/>
              </w:rPr>
              <w:t xml:space="preserve">Table </w:t>
            </w:r>
            <w:r w:rsidR="00E30D72" w:rsidRPr="006D00C9">
              <w:rPr>
                <w:noProof/>
                <w:color w:val="FF0000"/>
                <w:sz w:val="18"/>
                <w:szCs w:val="18"/>
                <w:u w:val="single"/>
              </w:rPr>
              <w:t>10.1</w:t>
            </w:r>
            <w:r w:rsidR="00E30D72" w:rsidRPr="006D00C9">
              <w:rPr>
                <w:color w:val="FF0000"/>
                <w:sz w:val="18"/>
                <w:szCs w:val="18"/>
                <w:u w:val="single"/>
              </w:rPr>
              <w:t>.</w:t>
            </w:r>
            <w:r w:rsidR="00E30D72" w:rsidRPr="006D00C9">
              <w:rPr>
                <w:noProof/>
                <w:color w:val="FF0000"/>
                <w:sz w:val="18"/>
                <w:szCs w:val="18"/>
                <w:u w:val="single"/>
              </w:rPr>
              <w:t>4</w:t>
            </w:r>
            <w:r w:rsidR="00E30D72" w:rsidRPr="006D00C9">
              <w:rPr>
                <w:color w:val="FF0000"/>
                <w:sz w:val="18"/>
                <w:szCs w:val="18"/>
                <w:u w:val="single"/>
              </w:rPr>
              <w:fldChar w:fldCharType="end"/>
            </w:r>
          </w:p>
          <w:p w14:paraId="76629604" w14:textId="5DEA5779" w:rsidR="2E4F92EB" w:rsidRPr="006D00C9" w:rsidRDefault="391BFE31" w:rsidP="4A79CE49">
            <w:pPr>
              <w:spacing w:after="0" w:line="240" w:lineRule="auto"/>
              <w:rPr>
                <w:color w:val="FF0000"/>
                <w:sz w:val="18"/>
                <w:szCs w:val="18"/>
                <w:u w:val="single"/>
              </w:rPr>
            </w:pPr>
            <w:r w:rsidRPr="006D00C9">
              <w:rPr>
                <w:color w:val="FF0000"/>
                <w:sz w:val="18"/>
                <w:szCs w:val="18"/>
                <w:u w:val="single"/>
              </w:rPr>
              <w:t xml:space="preserve">Confirmed Assessments: Total weight of all trusses as specified on truss package </w:t>
            </w:r>
            <w:r w:rsidR="7C62534C" w:rsidRPr="006D00C9">
              <w:rPr>
                <w:color w:val="FF0000"/>
                <w:sz w:val="18"/>
                <w:szCs w:val="18"/>
                <w:u w:val="single"/>
              </w:rPr>
              <w:t>/ 432 (kilograms per cubic meter of SPF lumber at 15% moisture content)</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32520473" w14:textId="78F5E020" w:rsidR="2E4F92EB" w:rsidRPr="006D00C9" w:rsidRDefault="391BFE31" w:rsidP="000B1AC4">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3473BDA2" w14:textId="77777777" w:rsidTr="00E54536">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68E2DF54" w14:textId="1D2F6C9D" w:rsidR="2E4F92EB" w:rsidRPr="006D00C9" w:rsidRDefault="2E4F92EB" w:rsidP="2E4F92EB">
            <w:pPr>
              <w:spacing w:after="0" w:line="240" w:lineRule="auto"/>
              <w:rPr>
                <w:color w:val="FF0000"/>
                <w:sz w:val="18"/>
                <w:szCs w:val="18"/>
                <w:u w:val="single"/>
              </w:rPr>
            </w:pPr>
            <w:r w:rsidRPr="006D00C9">
              <w:rPr>
                <w:color w:val="FF0000"/>
                <w:sz w:val="18"/>
                <w:szCs w:val="18"/>
                <w:u w:val="single"/>
              </w:rPr>
              <w:t>Roof framing</w:t>
            </w:r>
            <w:r w:rsidR="518A5688" w:rsidRPr="006D00C9">
              <w:rPr>
                <w:color w:val="FF0000"/>
                <w:sz w:val="18"/>
                <w:szCs w:val="18"/>
                <w:u w:val="single"/>
              </w:rPr>
              <w:t xml:space="preserve"> – wood </w:t>
            </w:r>
            <w:r w:rsidRPr="006D00C9">
              <w:rPr>
                <w:color w:val="FF0000"/>
                <w:sz w:val="18"/>
                <w:szCs w:val="18"/>
                <w:u w:val="single"/>
              </w:rPr>
              <w:t>framing</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3819842A" w14:textId="260CBE9B" w:rsidR="2E4F92EB" w:rsidRPr="006D00C9" w:rsidRDefault="2E4F92EB" w:rsidP="2E4F92EB">
            <w:pPr>
              <w:spacing w:after="0" w:line="240" w:lineRule="auto"/>
              <w:rPr>
                <w:color w:val="FF0000"/>
                <w:sz w:val="18"/>
                <w:szCs w:val="18"/>
                <w:u w:val="single"/>
              </w:rPr>
            </w:pPr>
            <w:r w:rsidRPr="006D00C9">
              <w:rPr>
                <w:color w:val="FF0000"/>
                <w:sz w:val="18"/>
                <w:szCs w:val="18"/>
                <w:u w:val="single"/>
              </w:rPr>
              <w:t>Total length of all framing members x depth of framing members x width of framing members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018D6E10" w14:textId="659D0F66" w:rsidR="63E28AF6" w:rsidRPr="006D00C9" w:rsidRDefault="63E28AF6" w:rsidP="000B1AC4">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7F8B3C95" w14:textId="77777777" w:rsidTr="00E54536">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14B806CE" w14:textId="4AA1CDE2" w:rsidR="2E4F92EB" w:rsidRPr="006D00C9" w:rsidRDefault="2E4F92EB" w:rsidP="2E4F92EB">
            <w:pPr>
              <w:spacing w:after="0" w:line="240" w:lineRule="auto"/>
              <w:rPr>
                <w:color w:val="FF0000"/>
                <w:sz w:val="18"/>
                <w:szCs w:val="18"/>
                <w:u w:val="single"/>
              </w:rPr>
            </w:pPr>
            <w:r w:rsidRPr="006D00C9">
              <w:rPr>
                <w:color w:val="FF0000"/>
                <w:sz w:val="18"/>
                <w:szCs w:val="18"/>
                <w:u w:val="single"/>
              </w:rPr>
              <w:t>Roof sheathing</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09531588" w14:textId="12B2AD58" w:rsidR="2E4F92EB" w:rsidRPr="006D00C9" w:rsidRDefault="2E4F92EB" w:rsidP="2E4F92EB">
            <w:pPr>
              <w:spacing w:after="0" w:line="240" w:lineRule="auto"/>
              <w:rPr>
                <w:color w:val="FF0000"/>
                <w:sz w:val="18"/>
                <w:szCs w:val="18"/>
                <w:u w:val="single"/>
              </w:rPr>
            </w:pPr>
            <w:r w:rsidRPr="006D00C9">
              <w:rPr>
                <w:color w:val="FF0000"/>
                <w:sz w:val="18"/>
                <w:szCs w:val="18"/>
                <w:u w:val="single"/>
              </w:rPr>
              <w:t>Total roof surface area</w:t>
            </w:r>
            <w:r w:rsidR="327B371E" w:rsidRPr="006D00C9">
              <w:rPr>
                <w:color w:val="FF0000"/>
                <w:sz w:val="18"/>
                <w:szCs w:val="18"/>
                <w:u w:val="single"/>
              </w:rPr>
              <w:t>,</w:t>
            </w:r>
            <w:r w:rsidRPr="006D00C9">
              <w:rPr>
                <w:color w:val="FF0000"/>
                <w:sz w:val="18"/>
                <w:szCs w:val="18"/>
                <w:u w:val="single"/>
              </w:rPr>
              <w:t xml:space="preserve"> specif</w:t>
            </w:r>
            <w:r w:rsidR="1B4662C7" w:rsidRPr="006D00C9">
              <w:rPr>
                <w:color w:val="FF0000"/>
                <w:sz w:val="18"/>
                <w:szCs w:val="18"/>
                <w:u w:val="single"/>
              </w:rPr>
              <w:t>y product</w:t>
            </w:r>
            <w:r w:rsidRPr="006D00C9">
              <w:rPr>
                <w:color w:val="FF0000"/>
                <w:sz w:val="18"/>
                <w:szCs w:val="18"/>
                <w:u w:val="single"/>
              </w:rPr>
              <w:t xml:space="preserve"> thickness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259547B4" w14:textId="2C1481A2" w:rsidR="223568F0" w:rsidRPr="006D00C9" w:rsidRDefault="223568F0"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41A0C615" w14:textId="77777777" w:rsidTr="00E54536">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03A98B20" w14:textId="40EEE7F4" w:rsidR="2E4F92EB" w:rsidRPr="006D00C9" w:rsidRDefault="2E4F92EB" w:rsidP="2E4F92EB">
            <w:pPr>
              <w:spacing w:after="0" w:line="240" w:lineRule="auto"/>
              <w:rPr>
                <w:color w:val="FF0000"/>
                <w:sz w:val="18"/>
                <w:szCs w:val="18"/>
                <w:u w:val="single"/>
              </w:rPr>
            </w:pPr>
            <w:r w:rsidRPr="006D00C9">
              <w:rPr>
                <w:color w:val="FF0000"/>
                <w:sz w:val="18"/>
                <w:szCs w:val="18"/>
                <w:u w:val="single"/>
              </w:rPr>
              <w:t>Roof strapping</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41FA74B3" w14:textId="0FDD5285" w:rsidR="2E4F92EB" w:rsidRPr="006D00C9" w:rsidRDefault="2E4F92EB" w:rsidP="2E4F92EB">
            <w:pPr>
              <w:spacing w:after="0" w:line="240" w:lineRule="auto"/>
              <w:rPr>
                <w:color w:val="FF0000"/>
                <w:sz w:val="18"/>
                <w:szCs w:val="18"/>
                <w:u w:val="single"/>
              </w:rPr>
            </w:pPr>
            <w:r w:rsidRPr="006D00C9">
              <w:rPr>
                <w:color w:val="FF0000"/>
                <w:sz w:val="18"/>
                <w:szCs w:val="18"/>
                <w:u w:val="single"/>
              </w:rPr>
              <w:t>Number of runs x length of each run (length or height of treated roof area, or both)</w:t>
            </w:r>
            <w:r w:rsidR="1D2FA2BB" w:rsidRPr="006D00C9">
              <w:rPr>
                <w:color w:val="FF0000"/>
                <w:sz w:val="18"/>
                <w:szCs w:val="18"/>
                <w:u w:val="single"/>
              </w:rPr>
              <w:t xml:space="preserve"> x thickness of product</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250A2C7F" w14:textId="0A213C23" w:rsidR="1D2FA2BB" w:rsidRPr="006D00C9" w:rsidRDefault="1D2FA2BB" w:rsidP="000B1AC4">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50A286DD" w14:textId="77777777" w:rsidTr="00E54536">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1E24AE7C" w14:textId="38FEA527" w:rsidR="2E4F92EB" w:rsidRPr="006D00C9" w:rsidRDefault="2E4F92EB" w:rsidP="2E4F92EB">
            <w:pPr>
              <w:spacing w:after="0" w:line="240" w:lineRule="auto"/>
              <w:rPr>
                <w:color w:val="FF0000"/>
                <w:sz w:val="18"/>
                <w:szCs w:val="18"/>
                <w:u w:val="single"/>
              </w:rPr>
            </w:pPr>
            <w:r w:rsidRPr="006D00C9">
              <w:rPr>
                <w:color w:val="FF0000"/>
                <w:sz w:val="18"/>
                <w:szCs w:val="18"/>
                <w:u w:val="single"/>
              </w:rPr>
              <w:t>Roofing</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25B24206" w14:textId="32616042" w:rsidR="2E4F92EB" w:rsidRPr="006D00C9" w:rsidRDefault="2E4F92EB" w:rsidP="2E4F92EB">
            <w:pPr>
              <w:spacing w:after="0" w:line="240" w:lineRule="auto"/>
              <w:rPr>
                <w:color w:val="FF0000"/>
                <w:sz w:val="18"/>
                <w:szCs w:val="18"/>
                <w:u w:val="single"/>
              </w:rPr>
            </w:pPr>
            <w:r w:rsidRPr="006D00C9">
              <w:rPr>
                <w:color w:val="FF0000"/>
                <w:sz w:val="18"/>
                <w:szCs w:val="18"/>
                <w:u w:val="single"/>
              </w:rPr>
              <w:t xml:space="preserve">Total roof surface area </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1BF4D8D4" w14:textId="5124AFFB" w:rsidR="0F7B9A40" w:rsidRPr="006D00C9" w:rsidRDefault="0F7B9A40"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0A734E37" w14:textId="77777777" w:rsidTr="00E54536">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07C0AA85" w14:textId="391B3A1B" w:rsidR="2E4F92EB" w:rsidRPr="006D00C9" w:rsidRDefault="2E4F92EB" w:rsidP="2E4F92EB">
            <w:pPr>
              <w:spacing w:after="0" w:line="240" w:lineRule="auto"/>
              <w:rPr>
                <w:color w:val="FF0000"/>
                <w:sz w:val="18"/>
                <w:szCs w:val="18"/>
                <w:u w:val="single"/>
              </w:rPr>
            </w:pPr>
            <w:r w:rsidRPr="006D00C9">
              <w:rPr>
                <w:color w:val="FF0000"/>
                <w:sz w:val="18"/>
                <w:szCs w:val="18"/>
                <w:u w:val="single"/>
              </w:rPr>
              <w:t>Insulation</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3D54CC52" w14:textId="0BC1FAAA" w:rsidR="2E4F92EB" w:rsidRPr="006D00C9" w:rsidRDefault="2E4F92EB" w:rsidP="2E4F92EB">
            <w:pPr>
              <w:spacing w:after="0" w:line="240" w:lineRule="auto"/>
              <w:rPr>
                <w:color w:val="FF0000"/>
                <w:sz w:val="18"/>
                <w:szCs w:val="18"/>
                <w:u w:val="single"/>
              </w:rPr>
            </w:pPr>
            <w:r w:rsidRPr="006D00C9">
              <w:rPr>
                <w:color w:val="FF0000"/>
                <w:sz w:val="18"/>
                <w:szCs w:val="18"/>
                <w:u w:val="single"/>
              </w:rPr>
              <w:t>Total treated area (at specified R-value)</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6AD0AE25" w14:textId="57EF3953" w:rsidR="3C9E2FDA" w:rsidRPr="006D00C9" w:rsidRDefault="3C9E2FDA"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 xml:space="preserve">2 </w:t>
            </w:r>
            <w:r w:rsidRPr="006D00C9">
              <w:rPr>
                <w:color w:val="FF0000"/>
                <w:sz w:val="18"/>
                <w:szCs w:val="18"/>
                <w:u w:val="single"/>
              </w:rPr>
              <w:t>(R-value)</w:t>
            </w:r>
          </w:p>
        </w:tc>
      </w:tr>
      <w:tr w:rsidR="006D00C9" w:rsidRPr="006D00C9" w14:paraId="532F0914" w14:textId="77777777" w:rsidTr="00E54536">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1352A73C" w14:textId="2320CF64" w:rsidR="2E4F92EB" w:rsidRPr="006D00C9" w:rsidRDefault="2E4F92EB" w:rsidP="2E4F92EB">
            <w:pPr>
              <w:spacing w:after="0" w:line="240" w:lineRule="auto"/>
              <w:rPr>
                <w:color w:val="FF0000"/>
                <w:sz w:val="18"/>
                <w:szCs w:val="18"/>
                <w:u w:val="single"/>
              </w:rPr>
            </w:pPr>
            <w:r w:rsidRPr="006D00C9">
              <w:rPr>
                <w:color w:val="FF0000"/>
                <w:sz w:val="18"/>
                <w:szCs w:val="18"/>
                <w:u w:val="single"/>
              </w:rPr>
              <w:t>Barriers</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5F40AC63" w14:textId="060EEC06" w:rsidR="2E4F92EB" w:rsidRPr="006D00C9" w:rsidRDefault="2E4F92EB" w:rsidP="2E4F92EB">
            <w:pPr>
              <w:spacing w:after="0" w:line="240" w:lineRule="auto"/>
              <w:rPr>
                <w:color w:val="FF0000"/>
                <w:sz w:val="18"/>
                <w:szCs w:val="18"/>
                <w:u w:val="single"/>
              </w:rPr>
            </w:pPr>
            <w:r w:rsidRPr="006D00C9">
              <w:rPr>
                <w:color w:val="FF0000"/>
                <w:sz w:val="18"/>
                <w:szCs w:val="18"/>
                <w:u w:val="single"/>
              </w:rPr>
              <w:t xml:space="preserve">Total treated exterior and/or interior surface area </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3A6BAA76" w14:textId="3D965713" w:rsidR="16B6C919" w:rsidRPr="006D00C9" w:rsidRDefault="16B6C919"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07BF87BE" w14:textId="77777777" w:rsidTr="00E54536">
        <w:trPr>
          <w:trHeight w:val="300"/>
        </w:trPr>
        <w:tc>
          <w:tcPr>
            <w:tcW w:w="2429" w:type="dxa"/>
            <w:gridSpan w:val="4"/>
            <w:tcBorders>
              <w:top w:val="single" w:sz="6" w:space="0" w:color="000000"/>
              <w:left w:val="single" w:sz="6" w:space="0" w:color="000000"/>
              <w:bottom w:val="single" w:sz="6" w:space="0" w:color="000000"/>
              <w:right w:val="single" w:sz="6" w:space="0" w:color="000000"/>
            </w:tcBorders>
            <w:vAlign w:val="center"/>
          </w:tcPr>
          <w:p w14:paraId="4CFF0519" w14:textId="54A35810" w:rsidR="2E4F92EB" w:rsidRPr="006D00C9" w:rsidRDefault="2E4F92EB" w:rsidP="2E4F92EB">
            <w:pPr>
              <w:spacing w:after="0" w:line="240" w:lineRule="auto"/>
              <w:rPr>
                <w:color w:val="FF0000"/>
                <w:sz w:val="18"/>
                <w:szCs w:val="18"/>
                <w:u w:val="single"/>
              </w:rPr>
            </w:pPr>
            <w:r w:rsidRPr="006D00C9">
              <w:rPr>
                <w:color w:val="FF0000"/>
                <w:sz w:val="18"/>
                <w:szCs w:val="18"/>
                <w:u w:val="single"/>
              </w:rPr>
              <w:t>Skylights</w:t>
            </w:r>
          </w:p>
        </w:tc>
        <w:tc>
          <w:tcPr>
            <w:tcW w:w="5069" w:type="dxa"/>
            <w:gridSpan w:val="9"/>
            <w:tcBorders>
              <w:top w:val="single" w:sz="6" w:space="0" w:color="000000"/>
              <w:left w:val="single" w:sz="6" w:space="0" w:color="000000"/>
              <w:bottom w:val="single" w:sz="6" w:space="0" w:color="000000"/>
              <w:right w:val="single" w:sz="6" w:space="0" w:color="000000"/>
            </w:tcBorders>
            <w:vAlign w:val="center"/>
          </w:tcPr>
          <w:p w14:paraId="3786B53A" w14:textId="52038BF7" w:rsidR="539EAF74" w:rsidRPr="006D00C9" w:rsidRDefault="539EAF74"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area of all units</w:t>
            </w:r>
          </w:p>
        </w:tc>
        <w:tc>
          <w:tcPr>
            <w:tcW w:w="1850" w:type="dxa"/>
            <w:gridSpan w:val="2"/>
            <w:tcBorders>
              <w:top w:val="single" w:sz="6" w:space="0" w:color="000000"/>
              <w:left w:val="single" w:sz="6" w:space="0" w:color="000000"/>
              <w:bottom w:val="single" w:sz="6" w:space="0" w:color="000000"/>
              <w:right w:val="single" w:sz="6" w:space="0" w:color="000000"/>
            </w:tcBorders>
            <w:vAlign w:val="center"/>
          </w:tcPr>
          <w:p w14:paraId="6F9F5985" w14:textId="2BEBE298" w:rsidR="790CFBD5" w:rsidRPr="006D00C9" w:rsidRDefault="790CFBD5"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435C78E1" w14:textId="77777777" w:rsidTr="00E54536">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8CBBA23" w14:textId="7F618E67" w:rsidR="2E4F92EB" w:rsidRPr="006D00C9" w:rsidRDefault="2E4F92EB" w:rsidP="2E4F92EB">
            <w:pPr>
              <w:spacing w:after="0" w:line="240" w:lineRule="auto"/>
              <w:jc w:val="center"/>
              <w:rPr>
                <w:color w:val="FF0000"/>
                <w:u w:val="single"/>
              </w:rPr>
            </w:pPr>
            <w:r w:rsidRPr="006D00C9">
              <w:rPr>
                <w:b/>
                <w:bCs/>
                <w:i/>
                <w:iCs/>
                <w:color w:val="FF0000"/>
                <w:u w:val="single"/>
              </w:rPr>
              <w:t>Interior Construction</w:t>
            </w:r>
            <w:r w:rsidR="30C47D57" w:rsidRPr="006D00C9">
              <w:rPr>
                <w:color w:val="FF0000"/>
                <w:u w:val="single"/>
              </w:rPr>
              <w:t xml:space="preserve"> </w:t>
            </w:r>
            <w:r w:rsidR="30C47D57" w:rsidRPr="006D00C9">
              <w:rPr>
                <w:b/>
                <w:bCs/>
                <w:i/>
                <w:iCs/>
                <w:color w:val="FF0000"/>
                <w:u w:val="single"/>
              </w:rPr>
              <w:t>(incl. Party walls)</w:t>
            </w:r>
          </w:p>
        </w:tc>
      </w:tr>
      <w:tr w:rsidR="006D00C9" w:rsidRPr="006D00C9" w14:paraId="30AAA572"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58E1B37D" w14:textId="3006366F" w:rsidR="2E4F92EB" w:rsidRPr="006D00C9" w:rsidRDefault="2E4F92EB" w:rsidP="2E4F92EB">
            <w:pPr>
              <w:spacing w:after="0" w:line="240" w:lineRule="auto"/>
              <w:rPr>
                <w:color w:val="FF0000"/>
                <w:sz w:val="18"/>
                <w:szCs w:val="18"/>
                <w:u w:val="single"/>
              </w:rPr>
            </w:pPr>
            <w:r w:rsidRPr="006D00C9">
              <w:rPr>
                <w:color w:val="FF0000"/>
                <w:sz w:val="18"/>
                <w:szCs w:val="18"/>
                <w:u w:val="single"/>
              </w:rPr>
              <w:t>Interior floor – wood frame</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67A39033" w14:textId="65CAA75B" w:rsidR="2E4F92EB" w:rsidRPr="006D00C9" w:rsidRDefault="2E4F92EB" w:rsidP="2E4F92EB">
            <w:pPr>
              <w:spacing w:after="0" w:line="240" w:lineRule="auto"/>
              <w:rPr>
                <w:color w:val="FF0000"/>
                <w:sz w:val="18"/>
                <w:szCs w:val="18"/>
                <w:u w:val="single"/>
              </w:rPr>
            </w:pPr>
            <w:r w:rsidRPr="006D00C9">
              <w:rPr>
                <w:color w:val="FF0000"/>
                <w:sz w:val="18"/>
                <w:szCs w:val="18"/>
                <w:u w:val="single"/>
              </w:rPr>
              <w:t>Total framed floor area x framing factor</w:t>
            </w:r>
            <w:r w:rsidR="3B69988D" w:rsidRPr="006D00C9">
              <w:rPr>
                <w:color w:val="FF0000"/>
                <w:sz w:val="18"/>
                <w:szCs w:val="18"/>
                <w:u w:val="single"/>
              </w:rPr>
              <w:t xml:space="preserve"> (see</w:t>
            </w:r>
            <w:r w:rsidR="00E30D72" w:rsidRPr="006D00C9">
              <w:rPr>
                <w:color w:val="FF0000"/>
                <w:sz w:val="18"/>
                <w:szCs w:val="18"/>
                <w:u w:val="single"/>
              </w:rPr>
              <w:t xml:space="preserve"> </w:t>
            </w:r>
            <w:r w:rsidR="00E30D72" w:rsidRPr="006D00C9">
              <w:rPr>
                <w:color w:val="FF0000"/>
                <w:sz w:val="18"/>
                <w:szCs w:val="18"/>
                <w:u w:val="single"/>
              </w:rPr>
              <w:fldChar w:fldCharType="begin"/>
            </w:r>
            <w:r w:rsidR="00E30D72" w:rsidRPr="006D00C9">
              <w:rPr>
                <w:color w:val="FF0000"/>
                <w:sz w:val="18"/>
                <w:szCs w:val="18"/>
                <w:u w:val="single"/>
              </w:rPr>
              <w:instrText xml:space="preserve"> REF _Ref170134975 \h  \* MERGEFORMAT </w:instrText>
            </w:r>
            <w:r w:rsidR="00E30D72" w:rsidRPr="006D00C9">
              <w:rPr>
                <w:color w:val="FF0000"/>
                <w:sz w:val="18"/>
                <w:szCs w:val="18"/>
                <w:u w:val="single"/>
              </w:rPr>
            </w:r>
            <w:r w:rsidR="00E30D72" w:rsidRPr="006D00C9">
              <w:rPr>
                <w:color w:val="FF0000"/>
                <w:sz w:val="18"/>
                <w:szCs w:val="18"/>
                <w:u w:val="single"/>
              </w:rPr>
              <w:fldChar w:fldCharType="separate"/>
            </w:r>
            <w:r w:rsidR="00E30D72" w:rsidRPr="006D00C9">
              <w:rPr>
                <w:color w:val="FF0000"/>
                <w:sz w:val="18"/>
                <w:szCs w:val="18"/>
                <w:u w:val="single"/>
              </w:rPr>
              <w:t xml:space="preserve">Table </w:t>
            </w:r>
            <w:r w:rsidR="00E30D72" w:rsidRPr="006D00C9">
              <w:rPr>
                <w:noProof/>
                <w:color w:val="FF0000"/>
                <w:sz w:val="18"/>
                <w:szCs w:val="18"/>
                <w:u w:val="single"/>
              </w:rPr>
              <w:t>10.1</w:t>
            </w:r>
            <w:r w:rsidR="00E30D72" w:rsidRPr="006D00C9">
              <w:rPr>
                <w:color w:val="FF0000"/>
                <w:sz w:val="18"/>
                <w:szCs w:val="18"/>
                <w:u w:val="single"/>
              </w:rPr>
              <w:t>.</w:t>
            </w:r>
            <w:r w:rsidR="00E30D72" w:rsidRPr="006D00C9">
              <w:rPr>
                <w:noProof/>
                <w:color w:val="FF0000"/>
                <w:sz w:val="18"/>
                <w:szCs w:val="18"/>
                <w:u w:val="single"/>
              </w:rPr>
              <w:t>2</w:t>
            </w:r>
            <w:r w:rsidR="00E30D72" w:rsidRPr="006D00C9">
              <w:rPr>
                <w:color w:val="FF0000"/>
                <w:sz w:val="18"/>
                <w:szCs w:val="18"/>
                <w:u w:val="single"/>
              </w:rPr>
              <w:fldChar w:fldCharType="end"/>
            </w:r>
            <w:r w:rsidR="3B69988D" w:rsidRPr="006D00C9">
              <w:rPr>
                <w:color w:val="FF0000"/>
                <w:sz w:val="18"/>
                <w:szCs w:val="18"/>
                <w:u w:val="single"/>
              </w:rPr>
              <w:t>)</w:t>
            </w:r>
            <w:r w:rsidRPr="006D00C9">
              <w:rPr>
                <w:color w:val="FF0000"/>
                <w:sz w:val="18"/>
                <w:szCs w:val="18"/>
                <w:u w:val="single"/>
              </w:rPr>
              <w:t xml:space="preserve"> x lumber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3C0344EA" w14:textId="16D06115" w:rsidR="42D0F96F" w:rsidRPr="006D00C9" w:rsidRDefault="42D0F96F" w:rsidP="000B1AC4">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5419636D"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6AB7F41A" w14:textId="62EB112B" w:rsidR="42D0F96F" w:rsidRPr="006D00C9" w:rsidRDefault="42D0F96F" w:rsidP="2E4F92EB">
            <w:pPr>
              <w:spacing w:line="240" w:lineRule="auto"/>
              <w:rPr>
                <w:color w:val="FF0000"/>
                <w:sz w:val="18"/>
                <w:szCs w:val="18"/>
                <w:u w:val="single"/>
              </w:rPr>
            </w:pPr>
            <w:r w:rsidRPr="006D00C9">
              <w:rPr>
                <w:color w:val="FF0000"/>
                <w:sz w:val="18"/>
                <w:szCs w:val="18"/>
                <w:u w:val="single"/>
              </w:rPr>
              <w:t>Interior floor – wood I-joist</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351D1795" w14:textId="2A2BD97B" w:rsidR="6620E037" w:rsidRPr="006D00C9" w:rsidRDefault="6620E037" w:rsidP="2E4F92EB">
            <w:pPr>
              <w:spacing w:after="0" w:line="240" w:lineRule="auto"/>
              <w:rPr>
                <w:color w:val="FF0000"/>
                <w:sz w:val="18"/>
                <w:szCs w:val="18"/>
                <w:u w:val="single"/>
              </w:rPr>
            </w:pPr>
            <w:r w:rsidRPr="006D00C9">
              <w:rPr>
                <w:color w:val="FF0000"/>
                <w:sz w:val="18"/>
                <w:szCs w:val="18"/>
                <w:u w:val="single"/>
              </w:rPr>
              <w:t>Total length of joists, specify product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2C392B8F" w14:textId="301E95F7" w:rsidR="6620E037" w:rsidRPr="006D00C9" w:rsidRDefault="6620E037" w:rsidP="000B1AC4">
            <w:pPr>
              <w:spacing w:after="0" w:line="240" w:lineRule="auto"/>
              <w:rPr>
                <w:color w:val="FF0000"/>
                <w:sz w:val="18"/>
                <w:szCs w:val="18"/>
                <w:u w:val="single"/>
              </w:rPr>
            </w:pPr>
            <w:r w:rsidRPr="006D00C9">
              <w:rPr>
                <w:color w:val="FF0000"/>
                <w:sz w:val="18"/>
                <w:szCs w:val="18"/>
                <w:u w:val="single"/>
              </w:rPr>
              <w:t>Length, m</w:t>
            </w:r>
          </w:p>
        </w:tc>
      </w:tr>
      <w:tr w:rsidR="006D00C9" w:rsidRPr="006D00C9" w14:paraId="122FB0D4"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3A287907" w14:textId="1F4C08FE" w:rsidR="2E4F92EB" w:rsidRPr="006D00C9" w:rsidRDefault="2E4F92EB" w:rsidP="2E4F92EB">
            <w:pPr>
              <w:spacing w:line="240" w:lineRule="auto"/>
              <w:rPr>
                <w:color w:val="FF0000"/>
                <w:sz w:val="18"/>
                <w:szCs w:val="18"/>
                <w:u w:val="single"/>
              </w:rPr>
            </w:pPr>
            <w:r w:rsidRPr="006D00C9">
              <w:rPr>
                <w:color w:val="FF0000"/>
                <w:sz w:val="18"/>
                <w:szCs w:val="18"/>
                <w:u w:val="single"/>
              </w:rPr>
              <w:t>Interior floor – steel frame</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15EF909F" w14:textId="0CD89D26" w:rsidR="5AC248C5" w:rsidRPr="006D00C9" w:rsidRDefault="5AC248C5" w:rsidP="2E4F92EB">
            <w:pPr>
              <w:spacing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length of joists</w:t>
            </w:r>
            <w:r w:rsidR="4B163CB0" w:rsidRPr="006D00C9">
              <w:rPr>
                <w:color w:val="FF0000"/>
                <w:sz w:val="18"/>
                <w:szCs w:val="18"/>
                <w:u w:val="single"/>
              </w:rPr>
              <w:t>, specify product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4F51F7D3" w14:textId="0B4C23B9" w:rsidR="4B163CB0" w:rsidRPr="006D00C9" w:rsidRDefault="4B163CB0" w:rsidP="000B1AC4">
            <w:pPr>
              <w:spacing w:after="0" w:line="240" w:lineRule="auto"/>
              <w:rPr>
                <w:color w:val="FF0000"/>
                <w:sz w:val="18"/>
                <w:szCs w:val="18"/>
                <w:u w:val="single"/>
              </w:rPr>
            </w:pPr>
            <w:r w:rsidRPr="006D00C9">
              <w:rPr>
                <w:color w:val="FF0000"/>
                <w:sz w:val="18"/>
                <w:szCs w:val="18"/>
                <w:u w:val="single"/>
              </w:rPr>
              <w:t>Length, m</w:t>
            </w:r>
          </w:p>
        </w:tc>
      </w:tr>
      <w:tr w:rsidR="006D00C9" w:rsidRPr="006D00C9" w14:paraId="5C61410D"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1583A3AD" w14:textId="22301A2D" w:rsidR="003F695B" w:rsidRPr="006D00C9" w:rsidRDefault="003F695B" w:rsidP="2E4F92EB">
            <w:pPr>
              <w:spacing w:line="240" w:lineRule="auto"/>
              <w:rPr>
                <w:color w:val="FF0000"/>
                <w:sz w:val="18"/>
                <w:szCs w:val="18"/>
                <w:u w:val="single"/>
              </w:rPr>
            </w:pPr>
            <w:r w:rsidRPr="006D00C9">
              <w:rPr>
                <w:color w:val="FF0000"/>
                <w:sz w:val="18"/>
                <w:szCs w:val="18"/>
                <w:u w:val="single"/>
              </w:rPr>
              <w:t>Floor sheathing/subfloor</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762AEF4C" w14:textId="6A4BE61B" w:rsidR="003F695B" w:rsidRPr="006D00C9" w:rsidRDefault="003F695B" w:rsidP="2E4F92EB">
            <w:pPr>
              <w:spacing w:line="240" w:lineRule="auto"/>
              <w:rPr>
                <w:color w:val="FF0000"/>
                <w:sz w:val="18"/>
                <w:szCs w:val="18"/>
                <w:u w:val="single"/>
              </w:rPr>
            </w:pPr>
            <w:r w:rsidRPr="006D00C9">
              <w:rPr>
                <w:color w:val="FF0000"/>
                <w:sz w:val="18"/>
                <w:szCs w:val="18"/>
                <w:u w:val="single"/>
              </w:rPr>
              <w:t>Total treated floor area x product thickness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82B3370" w14:textId="7E9E63A9" w:rsidR="003F695B" w:rsidRPr="006D00C9" w:rsidRDefault="003F695B" w:rsidP="000B1AC4">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2BF49A13"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5B8547B3" w14:textId="1FC68A07" w:rsidR="2E4F92EB" w:rsidRPr="006D00C9" w:rsidRDefault="2E4F92EB" w:rsidP="2E4F92EB">
            <w:pPr>
              <w:spacing w:after="0" w:line="240" w:lineRule="auto"/>
              <w:rPr>
                <w:color w:val="FF0000"/>
                <w:sz w:val="18"/>
                <w:szCs w:val="18"/>
                <w:u w:val="single"/>
              </w:rPr>
            </w:pPr>
            <w:r w:rsidRPr="006D00C9">
              <w:rPr>
                <w:color w:val="FF0000"/>
                <w:sz w:val="18"/>
                <w:szCs w:val="18"/>
                <w:u w:val="single"/>
              </w:rPr>
              <w:t>Interior walls – wood frame</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55566E7D" w14:textId="2A833BC1" w:rsidR="6D117DD7" w:rsidRPr="006D00C9" w:rsidRDefault="6D117DD7" w:rsidP="2E4F92EB">
            <w:pPr>
              <w:spacing w:after="0" w:line="240" w:lineRule="auto"/>
              <w:rPr>
                <w:color w:val="FF0000"/>
                <w:sz w:val="18"/>
                <w:szCs w:val="18"/>
                <w:u w:val="single"/>
              </w:rPr>
            </w:pPr>
            <w:r w:rsidRPr="006D00C9">
              <w:rPr>
                <w:color w:val="FF0000"/>
                <w:sz w:val="18"/>
                <w:szCs w:val="18"/>
                <w:u w:val="single"/>
              </w:rPr>
              <w:t>T</w:t>
            </w:r>
            <w:r w:rsidR="2E4F92EB" w:rsidRPr="006D00C9">
              <w:rPr>
                <w:color w:val="FF0000"/>
                <w:sz w:val="18"/>
                <w:szCs w:val="18"/>
                <w:u w:val="single"/>
              </w:rPr>
              <w:t>otal wall area x framing factor</w:t>
            </w:r>
            <w:r w:rsidR="446278BC" w:rsidRPr="006D00C9">
              <w:rPr>
                <w:color w:val="FF0000"/>
                <w:sz w:val="18"/>
                <w:szCs w:val="18"/>
                <w:u w:val="single"/>
              </w:rPr>
              <w:t xml:space="preserve"> (see</w:t>
            </w:r>
            <w:r w:rsidR="00E30D72" w:rsidRPr="006D00C9">
              <w:rPr>
                <w:color w:val="FF0000"/>
                <w:sz w:val="18"/>
                <w:szCs w:val="18"/>
                <w:u w:val="single"/>
              </w:rPr>
              <w:t xml:space="preserve"> </w:t>
            </w:r>
            <w:r w:rsidR="00E30D72" w:rsidRPr="006D00C9">
              <w:rPr>
                <w:color w:val="FF0000"/>
                <w:sz w:val="18"/>
                <w:szCs w:val="18"/>
                <w:u w:val="single"/>
              </w:rPr>
              <w:fldChar w:fldCharType="begin"/>
            </w:r>
            <w:r w:rsidR="00E30D72" w:rsidRPr="006D00C9">
              <w:rPr>
                <w:color w:val="FF0000"/>
                <w:sz w:val="18"/>
                <w:szCs w:val="18"/>
                <w:u w:val="single"/>
              </w:rPr>
              <w:instrText xml:space="preserve"> REF _Ref170134975 \h  \* MERGEFORMAT </w:instrText>
            </w:r>
            <w:r w:rsidR="00E30D72" w:rsidRPr="006D00C9">
              <w:rPr>
                <w:color w:val="FF0000"/>
                <w:sz w:val="18"/>
                <w:szCs w:val="18"/>
                <w:u w:val="single"/>
              </w:rPr>
            </w:r>
            <w:r w:rsidR="00E30D72" w:rsidRPr="006D00C9">
              <w:rPr>
                <w:color w:val="FF0000"/>
                <w:sz w:val="18"/>
                <w:szCs w:val="18"/>
                <w:u w:val="single"/>
              </w:rPr>
              <w:fldChar w:fldCharType="separate"/>
            </w:r>
            <w:r w:rsidR="00E30D72" w:rsidRPr="006D00C9">
              <w:rPr>
                <w:color w:val="FF0000"/>
                <w:sz w:val="18"/>
                <w:szCs w:val="18"/>
                <w:u w:val="single"/>
              </w:rPr>
              <w:t xml:space="preserve">Table </w:t>
            </w:r>
            <w:r w:rsidR="00E30D72" w:rsidRPr="006D00C9">
              <w:rPr>
                <w:noProof/>
                <w:color w:val="FF0000"/>
                <w:sz w:val="18"/>
                <w:szCs w:val="18"/>
                <w:u w:val="single"/>
              </w:rPr>
              <w:t>10.1</w:t>
            </w:r>
            <w:r w:rsidR="00E30D72" w:rsidRPr="006D00C9">
              <w:rPr>
                <w:color w:val="FF0000"/>
                <w:sz w:val="18"/>
                <w:szCs w:val="18"/>
                <w:u w:val="single"/>
              </w:rPr>
              <w:t>.</w:t>
            </w:r>
            <w:r w:rsidR="00E30D72" w:rsidRPr="006D00C9">
              <w:rPr>
                <w:noProof/>
                <w:color w:val="FF0000"/>
                <w:sz w:val="18"/>
                <w:szCs w:val="18"/>
                <w:u w:val="single"/>
              </w:rPr>
              <w:t>2</w:t>
            </w:r>
            <w:r w:rsidR="00E30D72" w:rsidRPr="006D00C9">
              <w:rPr>
                <w:color w:val="FF0000"/>
                <w:sz w:val="18"/>
                <w:szCs w:val="18"/>
                <w:u w:val="single"/>
              </w:rPr>
              <w:fldChar w:fldCharType="end"/>
            </w:r>
            <w:r w:rsidR="446278BC" w:rsidRPr="006D00C9">
              <w:rPr>
                <w:color w:val="FF0000"/>
                <w:sz w:val="18"/>
                <w:szCs w:val="18"/>
                <w:u w:val="single"/>
              </w:rPr>
              <w:t>)</w:t>
            </w:r>
            <w:r w:rsidR="2E4F92EB" w:rsidRPr="006D00C9">
              <w:rPr>
                <w:color w:val="FF0000"/>
                <w:sz w:val="18"/>
                <w:szCs w:val="18"/>
                <w:u w:val="single"/>
              </w:rPr>
              <w:t xml:space="preserve"> x framing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30B7FFF3" w14:textId="7FACC248" w:rsidR="57069616" w:rsidRPr="006D00C9" w:rsidRDefault="57069616" w:rsidP="000B1AC4">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543982DC"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2FA6E92D" w14:textId="15B8ED37" w:rsidR="2E4F92EB" w:rsidRPr="006D00C9" w:rsidRDefault="2E4F92EB" w:rsidP="2E4F92EB">
            <w:pPr>
              <w:spacing w:line="240" w:lineRule="auto"/>
              <w:rPr>
                <w:color w:val="FF0000"/>
                <w:sz w:val="18"/>
                <w:szCs w:val="18"/>
                <w:u w:val="single"/>
              </w:rPr>
            </w:pPr>
            <w:r w:rsidRPr="006D00C9">
              <w:rPr>
                <w:color w:val="FF0000"/>
                <w:sz w:val="18"/>
                <w:szCs w:val="18"/>
                <w:u w:val="single"/>
              </w:rPr>
              <w:t>Interior walls – steel frame</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63DBB5ED" w14:textId="45E0B7BD" w:rsidR="2E4F92EB" w:rsidRPr="006D00C9" w:rsidRDefault="6E37DA8A" w:rsidP="000B1AC4">
            <w:pPr>
              <w:spacing w:after="0" w:line="240" w:lineRule="auto"/>
              <w:rPr>
                <w:color w:val="FF0000"/>
                <w:sz w:val="18"/>
                <w:szCs w:val="18"/>
                <w:highlight w:val="yellow"/>
                <w:u w:val="single"/>
              </w:rPr>
            </w:pPr>
            <w:r w:rsidRPr="006D00C9">
              <w:rPr>
                <w:color w:val="FF0000"/>
                <w:sz w:val="18"/>
                <w:szCs w:val="18"/>
                <w:u w:val="single"/>
              </w:rPr>
              <w:t>T</w:t>
            </w:r>
            <w:r w:rsidR="00EF7D3D" w:rsidRPr="006D00C9">
              <w:rPr>
                <w:color w:val="FF0000"/>
                <w:sz w:val="18"/>
                <w:szCs w:val="18"/>
                <w:u w:val="single"/>
              </w:rPr>
              <w:t>otal wall area x framing f</w:t>
            </w:r>
            <w:r w:rsidR="654F0EA7" w:rsidRPr="006D00C9">
              <w:rPr>
                <w:color w:val="FF0000"/>
                <w:sz w:val="18"/>
                <w:szCs w:val="18"/>
                <w:u w:val="single"/>
              </w:rPr>
              <w:t>raction</w:t>
            </w:r>
            <w:r w:rsidR="00E30D72" w:rsidRPr="006D00C9">
              <w:rPr>
                <w:color w:val="FF0000"/>
                <w:sz w:val="18"/>
                <w:szCs w:val="18"/>
                <w:u w:val="single"/>
              </w:rPr>
              <w:t xml:space="preserve"> </w:t>
            </w:r>
            <w:r w:rsidR="00EF7D3D" w:rsidRPr="006D00C9">
              <w:rPr>
                <w:color w:val="FF0000"/>
                <w:sz w:val="18"/>
                <w:szCs w:val="18"/>
                <w:u w:val="single"/>
              </w:rPr>
              <w:t>(</w:t>
            </w:r>
            <w:r w:rsidR="00E30D72" w:rsidRPr="006D00C9">
              <w:rPr>
                <w:color w:val="FF0000"/>
                <w:sz w:val="18"/>
                <w:szCs w:val="18"/>
                <w:u w:val="single"/>
              </w:rPr>
              <w:t>s</w:t>
            </w:r>
            <w:r w:rsidR="00EF7D3D" w:rsidRPr="006D00C9">
              <w:rPr>
                <w:color w:val="FF0000"/>
                <w:sz w:val="18"/>
                <w:szCs w:val="18"/>
                <w:u w:val="single"/>
              </w:rPr>
              <w:t>ee</w:t>
            </w:r>
            <w:r w:rsidR="00E30D72" w:rsidRPr="006D00C9">
              <w:rPr>
                <w:color w:val="FF0000"/>
                <w:sz w:val="18"/>
                <w:szCs w:val="18"/>
                <w:u w:val="single"/>
              </w:rPr>
              <w:t xml:space="preserve"> </w:t>
            </w:r>
            <w:r w:rsidR="00E30D72" w:rsidRPr="006D00C9">
              <w:rPr>
                <w:color w:val="FF0000"/>
                <w:sz w:val="18"/>
                <w:szCs w:val="18"/>
                <w:u w:val="single"/>
              </w:rPr>
              <w:fldChar w:fldCharType="begin"/>
            </w:r>
            <w:r w:rsidR="00E30D72" w:rsidRPr="006D00C9">
              <w:rPr>
                <w:color w:val="FF0000"/>
                <w:sz w:val="18"/>
                <w:szCs w:val="18"/>
                <w:u w:val="single"/>
              </w:rPr>
              <w:instrText xml:space="preserve"> REF _Ref170134975 \h  \* MERGEFORMAT </w:instrText>
            </w:r>
            <w:r w:rsidR="00E30D72" w:rsidRPr="006D00C9">
              <w:rPr>
                <w:color w:val="FF0000"/>
                <w:sz w:val="18"/>
                <w:szCs w:val="18"/>
                <w:u w:val="single"/>
              </w:rPr>
            </w:r>
            <w:r w:rsidR="00E30D72" w:rsidRPr="006D00C9">
              <w:rPr>
                <w:color w:val="FF0000"/>
                <w:sz w:val="18"/>
                <w:szCs w:val="18"/>
                <w:u w:val="single"/>
              </w:rPr>
              <w:fldChar w:fldCharType="separate"/>
            </w:r>
            <w:r w:rsidR="00E30D72" w:rsidRPr="006D00C9">
              <w:rPr>
                <w:color w:val="FF0000"/>
                <w:sz w:val="18"/>
                <w:szCs w:val="18"/>
                <w:u w:val="single"/>
              </w:rPr>
              <w:t xml:space="preserve">Table </w:t>
            </w:r>
            <w:r w:rsidR="00E30D72" w:rsidRPr="006D00C9">
              <w:rPr>
                <w:noProof/>
                <w:color w:val="FF0000"/>
                <w:sz w:val="18"/>
                <w:szCs w:val="18"/>
                <w:u w:val="single"/>
              </w:rPr>
              <w:t>10.1</w:t>
            </w:r>
            <w:r w:rsidR="00E30D72" w:rsidRPr="006D00C9">
              <w:rPr>
                <w:color w:val="FF0000"/>
                <w:sz w:val="18"/>
                <w:szCs w:val="18"/>
                <w:u w:val="single"/>
              </w:rPr>
              <w:t>.</w:t>
            </w:r>
            <w:r w:rsidR="00E30D72" w:rsidRPr="006D00C9">
              <w:rPr>
                <w:noProof/>
                <w:color w:val="FF0000"/>
                <w:sz w:val="18"/>
                <w:szCs w:val="18"/>
                <w:u w:val="single"/>
              </w:rPr>
              <w:t>2</w:t>
            </w:r>
            <w:r w:rsidR="00E30D72" w:rsidRPr="006D00C9">
              <w:rPr>
                <w:color w:val="FF0000"/>
                <w:sz w:val="18"/>
                <w:szCs w:val="18"/>
                <w:u w:val="single"/>
              </w:rPr>
              <w:fldChar w:fldCharType="end"/>
            </w:r>
            <w:r w:rsidR="00EF7D3D" w:rsidRPr="006D00C9">
              <w:rPr>
                <w:color w:val="FF0000"/>
                <w:sz w:val="18"/>
                <w:szCs w:val="18"/>
                <w:u w:val="single"/>
              </w:rPr>
              <w:t>) x steel stud weight per area (see</w:t>
            </w:r>
            <w:r w:rsidR="00336BF3" w:rsidRPr="006D00C9">
              <w:rPr>
                <w:color w:val="FF0000"/>
                <w:sz w:val="18"/>
                <w:szCs w:val="18"/>
                <w:u w:val="single"/>
              </w:rPr>
              <w:t xml:space="preserve"> </w:t>
            </w:r>
            <w:r w:rsidR="00E87B5D" w:rsidRPr="006D00C9">
              <w:rPr>
                <w:color w:val="FF0000"/>
                <w:sz w:val="18"/>
                <w:szCs w:val="18"/>
                <w:u w:val="single"/>
              </w:rPr>
              <w:fldChar w:fldCharType="begin"/>
            </w:r>
            <w:r w:rsidR="00E87B5D" w:rsidRPr="006D00C9">
              <w:rPr>
                <w:color w:val="FF0000"/>
                <w:sz w:val="18"/>
                <w:szCs w:val="18"/>
                <w:u w:val="single"/>
              </w:rPr>
              <w:instrText xml:space="preserve"> REF _Ref170134983 \h  \* MERGEFORMAT </w:instrText>
            </w:r>
            <w:r w:rsidR="00E87B5D" w:rsidRPr="006D00C9">
              <w:rPr>
                <w:color w:val="FF0000"/>
                <w:sz w:val="18"/>
                <w:szCs w:val="18"/>
                <w:u w:val="single"/>
              </w:rPr>
            </w:r>
            <w:r w:rsidR="00E87B5D" w:rsidRPr="006D00C9">
              <w:rPr>
                <w:color w:val="FF0000"/>
                <w:sz w:val="18"/>
                <w:szCs w:val="18"/>
                <w:u w:val="single"/>
              </w:rPr>
              <w:fldChar w:fldCharType="separate"/>
            </w:r>
            <w:r w:rsidR="00E87B5D" w:rsidRPr="006D00C9">
              <w:rPr>
                <w:color w:val="FF0000"/>
                <w:sz w:val="18"/>
                <w:szCs w:val="18"/>
                <w:u w:val="single"/>
              </w:rPr>
              <w:t xml:space="preserve">Table </w:t>
            </w:r>
            <w:r w:rsidR="00E87B5D" w:rsidRPr="006D00C9">
              <w:rPr>
                <w:noProof/>
                <w:color w:val="FF0000"/>
                <w:sz w:val="18"/>
                <w:szCs w:val="18"/>
                <w:u w:val="single"/>
              </w:rPr>
              <w:t>10.1</w:t>
            </w:r>
            <w:r w:rsidR="00E87B5D" w:rsidRPr="006D00C9">
              <w:rPr>
                <w:color w:val="FF0000"/>
                <w:sz w:val="18"/>
                <w:szCs w:val="18"/>
                <w:u w:val="single"/>
              </w:rPr>
              <w:t>.</w:t>
            </w:r>
            <w:r w:rsidR="00E87B5D" w:rsidRPr="006D00C9">
              <w:rPr>
                <w:noProof/>
                <w:color w:val="FF0000"/>
                <w:sz w:val="18"/>
                <w:szCs w:val="18"/>
                <w:u w:val="single"/>
              </w:rPr>
              <w:t>3</w:t>
            </w:r>
            <w:r w:rsidR="00E87B5D" w:rsidRPr="006D00C9">
              <w:rPr>
                <w:color w:val="FF0000"/>
                <w:sz w:val="18"/>
                <w:szCs w:val="18"/>
                <w:u w:val="single"/>
              </w:rPr>
              <w:fldChar w:fldCharType="end"/>
            </w:r>
            <w:r w:rsidR="00EF7D3D" w:rsidRPr="006D00C9">
              <w:rPr>
                <w:color w:val="FF0000"/>
                <w:sz w:val="18"/>
                <w:szCs w:val="18"/>
                <w:u w:val="single"/>
              </w:rPr>
              <w:t>)</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3025717A" w14:textId="6EF4C3B7" w:rsidR="2E4F92EB" w:rsidRPr="006D00C9" w:rsidRDefault="1F83E11A" w:rsidP="000B1AC4">
            <w:pPr>
              <w:spacing w:after="0" w:line="240" w:lineRule="auto"/>
              <w:rPr>
                <w:color w:val="FF0000"/>
                <w:sz w:val="18"/>
                <w:szCs w:val="18"/>
                <w:u w:val="single"/>
              </w:rPr>
            </w:pPr>
            <w:r w:rsidRPr="006D00C9">
              <w:rPr>
                <w:color w:val="FF0000"/>
                <w:sz w:val="18"/>
                <w:szCs w:val="18"/>
                <w:u w:val="single"/>
              </w:rPr>
              <w:t>Mass, kg</w:t>
            </w:r>
          </w:p>
        </w:tc>
      </w:tr>
      <w:tr w:rsidR="006D00C9" w:rsidRPr="006D00C9" w14:paraId="1ECF7374"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03B3E227" w14:textId="7F98C5C8" w:rsidR="00106CDF" w:rsidRPr="006D00C9" w:rsidRDefault="00106CDF" w:rsidP="00106CDF">
            <w:pPr>
              <w:spacing w:line="240" w:lineRule="auto"/>
              <w:rPr>
                <w:color w:val="FF0000"/>
                <w:sz w:val="18"/>
                <w:szCs w:val="18"/>
                <w:u w:val="single"/>
              </w:rPr>
            </w:pPr>
            <w:r w:rsidRPr="006D00C9">
              <w:rPr>
                <w:color w:val="FF0000"/>
                <w:sz w:val="18"/>
                <w:szCs w:val="18"/>
                <w:u w:val="single"/>
              </w:rPr>
              <w:t>Interior wall cavity insulation</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26F7989C" w14:textId="581E7E9B" w:rsidR="00106CDF" w:rsidRPr="006D00C9" w:rsidRDefault="00106CDF" w:rsidP="002A5B5E">
            <w:pPr>
              <w:spacing w:after="0" w:line="240" w:lineRule="auto"/>
              <w:rPr>
                <w:color w:val="FF0000"/>
                <w:sz w:val="18"/>
                <w:szCs w:val="18"/>
                <w:u w:val="single"/>
              </w:rPr>
            </w:pPr>
            <w:r w:rsidRPr="006D00C9">
              <w:rPr>
                <w:color w:val="FF0000"/>
                <w:sz w:val="18"/>
                <w:szCs w:val="18"/>
                <w:u w:val="single"/>
              </w:rPr>
              <w:t>Total treated exterior wall area – framing fraction, specify R-value</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03A6531F" w14:textId="24EBE683" w:rsidR="00106CDF" w:rsidRPr="006D00C9" w:rsidRDefault="00106CDF"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 xml:space="preserve">2 </w:t>
            </w:r>
            <w:r w:rsidRPr="006D00C9">
              <w:rPr>
                <w:color w:val="FF0000"/>
                <w:sz w:val="18"/>
                <w:szCs w:val="18"/>
                <w:u w:val="single"/>
              </w:rPr>
              <w:t>(R-value)</w:t>
            </w:r>
          </w:p>
        </w:tc>
      </w:tr>
      <w:tr w:rsidR="006D00C9" w:rsidRPr="006D00C9" w14:paraId="1DDEB3C4"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61204E88" w14:textId="233F89A6" w:rsidR="00106CDF" w:rsidRPr="006D00C9" w:rsidRDefault="00106CDF" w:rsidP="00106CDF">
            <w:pPr>
              <w:spacing w:after="0" w:line="240" w:lineRule="auto"/>
              <w:rPr>
                <w:color w:val="FF0000"/>
                <w:sz w:val="18"/>
                <w:szCs w:val="18"/>
                <w:u w:val="single"/>
              </w:rPr>
            </w:pPr>
            <w:r w:rsidRPr="006D00C9">
              <w:rPr>
                <w:color w:val="FF0000"/>
                <w:sz w:val="18"/>
                <w:szCs w:val="18"/>
                <w:u w:val="single"/>
              </w:rPr>
              <w:lastRenderedPageBreak/>
              <w:t>Masonry walls</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6D0EE078" w14:textId="6BC80925" w:rsidR="00106CDF" w:rsidRPr="006D00C9" w:rsidRDefault="00106CDF" w:rsidP="00106CDF">
            <w:pPr>
              <w:spacing w:after="0" w:line="240" w:lineRule="auto"/>
              <w:rPr>
                <w:color w:val="FF0000"/>
                <w:sz w:val="18"/>
                <w:szCs w:val="18"/>
                <w:u w:val="single"/>
              </w:rPr>
            </w:pPr>
            <w:r w:rsidRPr="006D00C9">
              <w:rPr>
                <w:color w:val="FF0000"/>
                <w:sz w:val="18"/>
                <w:szCs w:val="18"/>
                <w:u w:val="single"/>
              </w:rPr>
              <w:t>Total wall area, specify thickness of walls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6DFFFB8B" w14:textId="6379D0EA" w:rsidR="00106CDF" w:rsidRPr="006D00C9" w:rsidRDefault="00106CDF"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1AA4823B"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52BBE4DD" w14:textId="05E34D90" w:rsidR="00106CDF" w:rsidRPr="006D00C9" w:rsidRDefault="00106CDF" w:rsidP="00106CDF">
            <w:pPr>
              <w:spacing w:after="0" w:line="240" w:lineRule="auto"/>
              <w:rPr>
                <w:color w:val="FF0000"/>
                <w:sz w:val="18"/>
                <w:szCs w:val="18"/>
                <w:u w:val="single"/>
              </w:rPr>
            </w:pPr>
            <w:r w:rsidRPr="006D00C9">
              <w:rPr>
                <w:color w:val="FF0000"/>
                <w:sz w:val="18"/>
                <w:szCs w:val="18"/>
                <w:u w:val="single"/>
              </w:rPr>
              <w:t>Posts and beams - wood</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0D47DF29" w14:textId="7C232E6D" w:rsidR="00106CDF" w:rsidRPr="006D00C9" w:rsidRDefault="00106CDF" w:rsidP="00106CDF">
            <w:pPr>
              <w:spacing w:after="0" w:line="240" w:lineRule="auto"/>
              <w:rPr>
                <w:color w:val="FF0000"/>
                <w:sz w:val="18"/>
                <w:szCs w:val="18"/>
                <w:u w:val="single"/>
              </w:rPr>
            </w:pPr>
            <w:r w:rsidRPr="006D00C9">
              <w:rPr>
                <w:color w:val="FF0000"/>
                <w:sz w:val="18"/>
                <w:szCs w:val="18"/>
                <w:u w:val="single"/>
              </w:rPr>
              <w:t>Total volume of each unique product type</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1948D873" w14:textId="6CB916BD" w:rsidR="00106CDF" w:rsidRPr="006D00C9" w:rsidRDefault="00106CDF" w:rsidP="000B1AC4">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62061957"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2FA03688" w14:textId="7A109B16" w:rsidR="00106CDF" w:rsidRPr="006D00C9" w:rsidRDefault="00106CDF" w:rsidP="00106CDF">
            <w:pPr>
              <w:spacing w:after="0" w:line="240" w:lineRule="auto"/>
              <w:rPr>
                <w:color w:val="FF0000"/>
                <w:sz w:val="18"/>
                <w:szCs w:val="18"/>
                <w:u w:val="single"/>
              </w:rPr>
            </w:pPr>
            <w:r w:rsidRPr="006D00C9">
              <w:rPr>
                <w:color w:val="FF0000"/>
                <w:sz w:val="18"/>
                <w:szCs w:val="18"/>
                <w:u w:val="single"/>
              </w:rPr>
              <w:t>Posts and beams - steel</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0703930B" w14:textId="6A1A87B6" w:rsidR="00106CDF" w:rsidRPr="006D00C9" w:rsidRDefault="00106CDF" w:rsidP="00106CDF">
            <w:pPr>
              <w:spacing w:after="0" w:line="240" w:lineRule="auto"/>
              <w:rPr>
                <w:color w:val="FF0000"/>
                <w:sz w:val="18"/>
                <w:szCs w:val="18"/>
                <w:u w:val="single"/>
              </w:rPr>
            </w:pPr>
            <w:r w:rsidRPr="006D00C9">
              <w:rPr>
                <w:color w:val="FF0000"/>
                <w:sz w:val="18"/>
                <w:szCs w:val="18"/>
                <w:u w:val="single"/>
              </w:rPr>
              <w:t>Total mass of each unique product type</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4A471EE6" w14:textId="0E19A56F" w:rsidR="00106CDF" w:rsidRPr="006D00C9" w:rsidRDefault="00106CDF" w:rsidP="000B1AC4">
            <w:pPr>
              <w:spacing w:after="0" w:line="240" w:lineRule="auto"/>
              <w:rPr>
                <w:color w:val="FF0000"/>
                <w:sz w:val="18"/>
                <w:szCs w:val="18"/>
                <w:u w:val="single"/>
              </w:rPr>
            </w:pPr>
            <w:r w:rsidRPr="006D00C9">
              <w:rPr>
                <w:color w:val="FF0000"/>
                <w:sz w:val="18"/>
                <w:szCs w:val="18"/>
                <w:u w:val="single"/>
              </w:rPr>
              <w:t>Mass, kg</w:t>
            </w:r>
          </w:p>
        </w:tc>
      </w:tr>
      <w:tr w:rsidR="006D00C9" w:rsidRPr="006D00C9" w14:paraId="1DD3D7C4"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1DFC96F3" w14:textId="20AB2FE1" w:rsidR="00106CDF" w:rsidRPr="006D00C9" w:rsidRDefault="00106CDF" w:rsidP="00106CDF">
            <w:pPr>
              <w:spacing w:after="0" w:line="240" w:lineRule="auto"/>
              <w:rPr>
                <w:color w:val="FF0000"/>
                <w:sz w:val="18"/>
                <w:szCs w:val="18"/>
                <w:u w:val="single"/>
              </w:rPr>
            </w:pPr>
            <w:r w:rsidRPr="006D00C9">
              <w:rPr>
                <w:color w:val="FF0000"/>
                <w:sz w:val="18"/>
                <w:szCs w:val="18"/>
                <w:u w:val="single"/>
              </w:rPr>
              <w:t>Doors</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2AD1B1FD" w14:textId="6F54CFDB" w:rsidR="00106CDF" w:rsidRPr="006D00C9" w:rsidRDefault="00106CDF" w:rsidP="00106CDF">
            <w:pPr>
              <w:spacing w:after="0" w:line="240" w:lineRule="auto"/>
              <w:rPr>
                <w:color w:val="FF0000"/>
                <w:sz w:val="18"/>
                <w:szCs w:val="18"/>
                <w:u w:val="single"/>
              </w:rPr>
            </w:pPr>
            <w:r w:rsidRPr="006D00C9">
              <w:rPr>
                <w:color w:val="FF0000"/>
                <w:sz w:val="18"/>
                <w:szCs w:val="18"/>
                <w:u w:val="single"/>
              </w:rPr>
              <w:t>Total unit area(s)</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A52BFED" w14:textId="471913ED" w:rsidR="00106CDF" w:rsidRPr="006D00C9" w:rsidRDefault="00106CDF"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7850FA0F"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60845EC5" w14:textId="180B9C6B" w:rsidR="00106CDF" w:rsidRPr="006D00C9" w:rsidRDefault="00106CDF" w:rsidP="00106CDF">
            <w:pPr>
              <w:spacing w:after="0" w:line="240" w:lineRule="auto"/>
              <w:rPr>
                <w:color w:val="FF0000"/>
                <w:sz w:val="18"/>
                <w:szCs w:val="18"/>
                <w:u w:val="single"/>
              </w:rPr>
            </w:pPr>
            <w:r w:rsidRPr="006D00C9">
              <w:rPr>
                <w:color w:val="FF0000"/>
                <w:sz w:val="18"/>
                <w:szCs w:val="18"/>
                <w:u w:val="single"/>
              </w:rPr>
              <w:t>Ceiling framing (if distinct from roof trusses) – wood framing</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6D46EC06" w14:textId="74C14B7C"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Total surface area x framing factor (see </w:t>
            </w:r>
            <w:r w:rsidRPr="006D00C9">
              <w:rPr>
                <w:color w:val="FF0000"/>
                <w:sz w:val="18"/>
                <w:szCs w:val="18"/>
                <w:u w:val="single"/>
              </w:rPr>
              <w:fldChar w:fldCharType="begin"/>
            </w:r>
            <w:r w:rsidRPr="006D00C9">
              <w:rPr>
                <w:color w:val="FF0000"/>
                <w:sz w:val="18"/>
                <w:szCs w:val="18"/>
                <w:u w:val="single"/>
              </w:rPr>
              <w:instrText xml:space="preserve"> REF _Ref170134975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2</w:t>
            </w:r>
            <w:r w:rsidRPr="006D00C9">
              <w:rPr>
                <w:color w:val="FF0000"/>
                <w:sz w:val="18"/>
                <w:szCs w:val="18"/>
                <w:u w:val="single"/>
              </w:rPr>
              <w:fldChar w:fldCharType="end"/>
            </w:r>
            <w:r w:rsidRPr="006D00C9">
              <w:rPr>
                <w:color w:val="FF0000"/>
                <w:sz w:val="18"/>
                <w:szCs w:val="18"/>
                <w:u w:val="single"/>
              </w:rPr>
              <w:t xml:space="preserve">) x lumber depth </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0214BA64" w14:textId="79DFBB2C" w:rsidR="00106CDF" w:rsidRPr="006D00C9" w:rsidRDefault="00106CDF" w:rsidP="000B1AC4">
            <w:pPr>
              <w:spacing w:after="0" w:line="240" w:lineRule="auto"/>
              <w:rPr>
                <w:color w:val="FF0000"/>
                <w:sz w:val="18"/>
                <w:szCs w:val="18"/>
                <w:u w:val="single"/>
              </w:rPr>
            </w:pPr>
            <w:r w:rsidRPr="006D00C9">
              <w:rPr>
                <w:color w:val="FF0000"/>
                <w:sz w:val="18"/>
                <w:szCs w:val="18"/>
                <w:u w:val="single"/>
              </w:rPr>
              <w:t>Volume, m</w:t>
            </w:r>
            <w:r w:rsidRPr="006D00C9">
              <w:rPr>
                <w:color w:val="FF0000"/>
                <w:sz w:val="18"/>
                <w:szCs w:val="18"/>
                <w:u w:val="single"/>
                <w:vertAlign w:val="superscript"/>
              </w:rPr>
              <w:t>3</w:t>
            </w:r>
          </w:p>
        </w:tc>
      </w:tr>
      <w:tr w:rsidR="006D00C9" w:rsidRPr="006D00C9" w14:paraId="547E486E"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5EF75527" w14:textId="4881908C" w:rsidR="00106CDF" w:rsidRPr="006D00C9" w:rsidRDefault="00106CDF" w:rsidP="002A5B5E">
            <w:pPr>
              <w:spacing w:after="0" w:line="240" w:lineRule="auto"/>
              <w:rPr>
                <w:color w:val="FF0000"/>
                <w:sz w:val="18"/>
                <w:szCs w:val="18"/>
                <w:u w:val="single"/>
              </w:rPr>
            </w:pPr>
            <w:r w:rsidRPr="006D00C9">
              <w:rPr>
                <w:color w:val="FF0000"/>
                <w:sz w:val="18"/>
                <w:szCs w:val="18"/>
                <w:u w:val="single"/>
              </w:rPr>
              <w:t>Ceiling framing (if distinct from roof trusses) – wood I-joists</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772BE2D4" w14:textId="1CFD4D57" w:rsidR="00106CDF" w:rsidRPr="006D00C9" w:rsidRDefault="00106CDF" w:rsidP="00106CDF">
            <w:pPr>
              <w:spacing w:after="0" w:line="240" w:lineRule="auto"/>
              <w:rPr>
                <w:color w:val="FF0000"/>
                <w:sz w:val="18"/>
                <w:szCs w:val="18"/>
                <w:u w:val="single"/>
              </w:rPr>
            </w:pPr>
            <w:r w:rsidRPr="006D00C9">
              <w:rPr>
                <w:color w:val="FF0000"/>
                <w:sz w:val="18"/>
                <w:szCs w:val="18"/>
                <w:u w:val="single"/>
              </w:rPr>
              <w:t>Total length of joists, specify product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B99CD7A" w14:textId="103512AD" w:rsidR="00106CDF" w:rsidRPr="006D00C9" w:rsidRDefault="00106CDF" w:rsidP="000B1AC4">
            <w:pPr>
              <w:spacing w:after="0" w:line="240" w:lineRule="auto"/>
              <w:rPr>
                <w:color w:val="FF0000"/>
                <w:sz w:val="18"/>
                <w:szCs w:val="18"/>
                <w:u w:val="single"/>
              </w:rPr>
            </w:pPr>
            <w:r w:rsidRPr="006D00C9">
              <w:rPr>
                <w:color w:val="FF0000"/>
                <w:sz w:val="18"/>
                <w:szCs w:val="18"/>
                <w:u w:val="single"/>
              </w:rPr>
              <w:t>Length, m</w:t>
            </w:r>
          </w:p>
        </w:tc>
      </w:tr>
      <w:tr w:rsidR="006D00C9" w:rsidRPr="006D00C9" w14:paraId="36E1ECA7"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149B47DF" w14:textId="3C173ACD" w:rsidR="00106CDF" w:rsidRPr="006D00C9" w:rsidRDefault="00106CDF" w:rsidP="002A5B5E">
            <w:pPr>
              <w:spacing w:after="0" w:line="240" w:lineRule="auto"/>
              <w:rPr>
                <w:color w:val="FF0000"/>
                <w:sz w:val="18"/>
                <w:szCs w:val="18"/>
                <w:u w:val="single"/>
              </w:rPr>
            </w:pPr>
            <w:r w:rsidRPr="006D00C9">
              <w:rPr>
                <w:color w:val="FF0000"/>
                <w:sz w:val="18"/>
                <w:szCs w:val="18"/>
                <w:u w:val="single"/>
              </w:rPr>
              <w:t>Ceiling framing (if distinct from roof trusses) – steel</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4B69DBC0" w14:textId="22FF9893" w:rsidR="00106CDF" w:rsidRPr="006D00C9" w:rsidRDefault="00106CDF" w:rsidP="002A5B5E">
            <w:pPr>
              <w:spacing w:after="0" w:line="240" w:lineRule="auto"/>
              <w:rPr>
                <w:color w:val="FF0000"/>
                <w:sz w:val="18"/>
                <w:szCs w:val="18"/>
                <w:highlight w:val="yellow"/>
                <w:u w:val="single"/>
              </w:rPr>
            </w:pPr>
            <w:r w:rsidRPr="006D00C9">
              <w:rPr>
                <w:color w:val="FF0000"/>
                <w:sz w:val="18"/>
                <w:szCs w:val="18"/>
                <w:u w:val="single"/>
              </w:rPr>
              <w:t xml:space="preserve">Total ceiling framed area x framing fraction (see </w:t>
            </w:r>
            <w:r w:rsidRPr="006D00C9">
              <w:rPr>
                <w:color w:val="FF0000"/>
                <w:sz w:val="18"/>
                <w:szCs w:val="18"/>
                <w:u w:val="single"/>
              </w:rPr>
              <w:fldChar w:fldCharType="begin"/>
            </w:r>
            <w:r w:rsidRPr="006D00C9">
              <w:rPr>
                <w:color w:val="FF0000"/>
                <w:sz w:val="18"/>
                <w:szCs w:val="18"/>
                <w:u w:val="single"/>
              </w:rPr>
              <w:instrText xml:space="preserve"> REF _Ref170134975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2</w:t>
            </w:r>
            <w:r w:rsidRPr="006D00C9">
              <w:rPr>
                <w:color w:val="FF0000"/>
                <w:sz w:val="18"/>
                <w:szCs w:val="18"/>
                <w:u w:val="single"/>
              </w:rPr>
              <w:fldChar w:fldCharType="end"/>
            </w:r>
            <w:r w:rsidRPr="006D00C9">
              <w:rPr>
                <w:color w:val="FF0000"/>
                <w:sz w:val="18"/>
                <w:szCs w:val="18"/>
                <w:u w:val="single"/>
              </w:rPr>
              <w:t xml:space="preserve">) x steel stud weight per area (see </w:t>
            </w:r>
            <w:r w:rsidRPr="006D00C9">
              <w:rPr>
                <w:color w:val="FF0000"/>
                <w:sz w:val="18"/>
                <w:szCs w:val="18"/>
                <w:u w:val="single"/>
              </w:rPr>
              <w:fldChar w:fldCharType="begin"/>
            </w:r>
            <w:r w:rsidRPr="006D00C9">
              <w:rPr>
                <w:color w:val="FF0000"/>
                <w:sz w:val="18"/>
                <w:szCs w:val="18"/>
                <w:u w:val="single"/>
              </w:rPr>
              <w:instrText xml:space="preserve"> REF _Ref170134983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3</w:t>
            </w:r>
            <w:r w:rsidRPr="006D00C9">
              <w:rPr>
                <w:color w:val="FF0000"/>
                <w:sz w:val="18"/>
                <w:szCs w:val="18"/>
                <w:u w:val="single"/>
              </w:rPr>
              <w:fldChar w:fldCharType="end"/>
            </w:r>
            <w:r w:rsidRPr="006D00C9">
              <w:rPr>
                <w:color w:val="FF0000"/>
                <w:sz w:val="18"/>
                <w:szCs w:val="18"/>
                <w:u w:val="single"/>
              </w:rPr>
              <w:fldChar w:fldCharType="begin"/>
            </w:r>
            <w:r w:rsidRPr="006D00C9">
              <w:rPr>
                <w:color w:val="FF0000"/>
                <w:sz w:val="18"/>
                <w:szCs w:val="18"/>
                <w:u w:val="single"/>
              </w:rPr>
              <w:instrText xml:space="preserve"> REF _Ref168652521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fldChar w:fldCharType="end"/>
            </w:r>
            <w:r w:rsidRPr="006D00C9">
              <w:rPr>
                <w:color w:val="FF0000"/>
                <w:sz w:val="18"/>
                <w:szCs w:val="18"/>
                <w:u w:val="single"/>
              </w:rPr>
              <w:t>)</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0A012DAF" w14:textId="53C28A78" w:rsidR="00106CDF" w:rsidRPr="006D00C9" w:rsidRDefault="00106CDF" w:rsidP="000B1AC4">
            <w:pPr>
              <w:spacing w:after="0" w:line="240" w:lineRule="auto"/>
              <w:rPr>
                <w:color w:val="FF0000"/>
                <w:sz w:val="18"/>
                <w:szCs w:val="18"/>
                <w:u w:val="single"/>
              </w:rPr>
            </w:pPr>
            <w:r w:rsidRPr="006D00C9">
              <w:rPr>
                <w:color w:val="FF0000"/>
                <w:sz w:val="18"/>
                <w:szCs w:val="18"/>
                <w:u w:val="single"/>
              </w:rPr>
              <w:t>Mass, kg</w:t>
            </w:r>
          </w:p>
        </w:tc>
      </w:tr>
      <w:tr w:rsidR="006D00C9" w:rsidRPr="006D00C9" w14:paraId="5CD257DA" w14:textId="77777777" w:rsidTr="00E54536">
        <w:trPr>
          <w:trHeight w:val="300"/>
        </w:trPr>
        <w:tc>
          <w:tcPr>
            <w:tcW w:w="2446" w:type="dxa"/>
            <w:gridSpan w:val="5"/>
            <w:tcBorders>
              <w:top w:val="single" w:sz="6" w:space="0" w:color="000000"/>
              <w:left w:val="single" w:sz="6" w:space="0" w:color="000000"/>
              <w:bottom w:val="single" w:sz="6" w:space="0" w:color="000000"/>
              <w:right w:val="single" w:sz="6" w:space="0" w:color="000000"/>
            </w:tcBorders>
            <w:vAlign w:val="center"/>
          </w:tcPr>
          <w:p w14:paraId="39A0B502" w14:textId="69AF6A3F" w:rsidR="00106CDF" w:rsidRPr="006D00C9" w:rsidRDefault="00106CDF" w:rsidP="00106CDF">
            <w:pPr>
              <w:spacing w:after="0" w:line="240" w:lineRule="auto"/>
              <w:rPr>
                <w:color w:val="FF0000"/>
                <w:sz w:val="18"/>
                <w:szCs w:val="18"/>
                <w:u w:val="single"/>
              </w:rPr>
            </w:pPr>
            <w:r w:rsidRPr="006D00C9">
              <w:rPr>
                <w:color w:val="FF0000"/>
                <w:sz w:val="18"/>
                <w:szCs w:val="18"/>
                <w:u w:val="single"/>
              </w:rPr>
              <w:t>Stairs</w:t>
            </w:r>
          </w:p>
        </w:tc>
        <w:tc>
          <w:tcPr>
            <w:tcW w:w="4966" w:type="dxa"/>
            <w:gridSpan w:val="7"/>
            <w:tcBorders>
              <w:top w:val="single" w:sz="6" w:space="0" w:color="000000"/>
              <w:left w:val="single" w:sz="6" w:space="0" w:color="000000"/>
              <w:bottom w:val="single" w:sz="6" w:space="0" w:color="000000"/>
              <w:right w:val="single" w:sz="6" w:space="0" w:color="000000"/>
            </w:tcBorders>
            <w:vAlign w:val="center"/>
          </w:tcPr>
          <w:p w14:paraId="6819DD51" w14:textId="4CCC80DC" w:rsidR="00106CDF" w:rsidRPr="006D00C9" w:rsidRDefault="00106CDF" w:rsidP="00106CDF">
            <w:pPr>
              <w:spacing w:after="0" w:line="240" w:lineRule="auto"/>
              <w:rPr>
                <w:color w:val="FF0000"/>
                <w:sz w:val="18"/>
                <w:szCs w:val="18"/>
                <w:u w:val="single"/>
              </w:rPr>
            </w:pPr>
            <w:r w:rsidRPr="006D00C9">
              <w:rPr>
                <w:color w:val="FF0000"/>
                <w:sz w:val="18"/>
                <w:szCs w:val="18"/>
                <w:u w:val="single"/>
              </w:rPr>
              <w:t>Number of treads x tread width x tread depth</w:t>
            </w:r>
          </w:p>
        </w:tc>
        <w:tc>
          <w:tcPr>
            <w:tcW w:w="1936" w:type="dxa"/>
            <w:gridSpan w:val="3"/>
            <w:tcBorders>
              <w:top w:val="single" w:sz="6" w:space="0" w:color="000000"/>
              <w:left w:val="single" w:sz="6" w:space="0" w:color="000000"/>
              <w:bottom w:val="single" w:sz="6" w:space="0" w:color="000000"/>
              <w:right w:val="single" w:sz="6" w:space="0" w:color="000000"/>
            </w:tcBorders>
            <w:vAlign w:val="center"/>
          </w:tcPr>
          <w:p w14:paraId="57100AB8" w14:textId="1F716E81" w:rsidR="00106CDF" w:rsidRPr="006D00C9" w:rsidRDefault="00106CDF"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3DC62DDD" w14:textId="77777777" w:rsidTr="00E54536">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1D4F3D3" w14:textId="2D9FF51C" w:rsidR="00106CDF" w:rsidRPr="006D00C9" w:rsidRDefault="00106CDF" w:rsidP="00106CDF">
            <w:pPr>
              <w:spacing w:after="0" w:line="240" w:lineRule="auto"/>
              <w:jc w:val="center"/>
              <w:rPr>
                <w:color w:val="FF0000"/>
                <w:u w:val="single"/>
              </w:rPr>
            </w:pPr>
            <w:r w:rsidRPr="006D00C9">
              <w:rPr>
                <w:b/>
                <w:bCs/>
                <w:i/>
                <w:iCs/>
                <w:color w:val="FF0000"/>
                <w:u w:val="single"/>
              </w:rPr>
              <w:t>Interior Finishes</w:t>
            </w:r>
            <w:r w:rsidRPr="006D00C9">
              <w:rPr>
                <w:color w:val="FF0000"/>
                <w:u w:val="single"/>
              </w:rPr>
              <w:t> </w:t>
            </w:r>
          </w:p>
        </w:tc>
      </w:tr>
      <w:tr w:rsidR="006D00C9" w:rsidRPr="006D00C9" w14:paraId="5C7C72BA" w14:textId="77777777" w:rsidTr="00E54536">
        <w:trPr>
          <w:trHeight w:val="300"/>
        </w:trPr>
        <w:tc>
          <w:tcPr>
            <w:tcW w:w="2475" w:type="dxa"/>
            <w:gridSpan w:val="6"/>
            <w:tcBorders>
              <w:top w:val="single" w:sz="6" w:space="0" w:color="000000"/>
              <w:left w:val="single" w:sz="6" w:space="0" w:color="000000"/>
              <w:bottom w:val="single" w:sz="6" w:space="0" w:color="000000"/>
              <w:right w:val="single" w:sz="6" w:space="0" w:color="000000"/>
            </w:tcBorders>
            <w:vAlign w:val="center"/>
          </w:tcPr>
          <w:p w14:paraId="1CD85E3C" w14:textId="0B759CC8" w:rsidR="00106CDF" w:rsidRPr="006D00C9" w:rsidRDefault="00106CDF" w:rsidP="00106CDF">
            <w:pPr>
              <w:spacing w:after="0" w:line="240" w:lineRule="auto"/>
              <w:rPr>
                <w:color w:val="FF0000"/>
                <w:sz w:val="18"/>
                <w:szCs w:val="18"/>
                <w:u w:val="single"/>
              </w:rPr>
            </w:pPr>
            <w:r w:rsidRPr="006D00C9">
              <w:rPr>
                <w:color w:val="FF0000"/>
                <w:sz w:val="18"/>
                <w:szCs w:val="18"/>
                <w:u w:val="single"/>
              </w:rPr>
              <w:t>Wall cladding</w:t>
            </w:r>
          </w:p>
        </w:tc>
        <w:tc>
          <w:tcPr>
            <w:tcW w:w="4868" w:type="dxa"/>
            <w:gridSpan w:val="5"/>
            <w:tcBorders>
              <w:top w:val="single" w:sz="6" w:space="0" w:color="000000"/>
              <w:left w:val="single" w:sz="6" w:space="0" w:color="000000"/>
              <w:bottom w:val="single" w:sz="6" w:space="0" w:color="000000"/>
              <w:right w:val="single" w:sz="6" w:space="0" w:color="000000"/>
            </w:tcBorders>
            <w:vAlign w:val="center"/>
          </w:tcPr>
          <w:p w14:paraId="39278071" w14:textId="1798D1B8"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Total treated area (include both sides, where applicable) </w:t>
            </w:r>
          </w:p>
        </w:tc>
        <w:tc>
          <w:tcPr>
            <w:tcW w:w="2005" w:type="dxa"/>
            <w:gridSpan w:val="4"/>
            <w:tcBorders>
              <w:top w:val="single" w:sz="6" w:space="0" w:color="000000"/>
              <w:left w:val="single" w:sz="6" w:space="0" w:color="000000"/>
              <w:bottom w:val="single" w:sz="6" w:space="0" w:color="000000"/>
              <w:right w:val="single" w:sz="6" w:space="0" w:color="000000"/>
            </w:tcBorders>
            <w:vAlign w:val="center"/>
          </w:tcPr>
          <w:p w14:paraId="4387BAAF" w14:textId="3F45DF9F" w:rsidR="00106CDF" w:rsidRPr="006D00C9" w:rsidRDefault="00106CDF"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3B9FD5B5" w14:textId="77777777" w:rsidTr="00E54536">
        <w:trPr>
          <w:trHeight w:val="300"/>
        </w:trPr>
        <w:tc>
          <w:tcPr>
            <w:tcW w:w="2475" w:type="dxa"/>
            <w:gridSpan w:val="6"/>
            <w:tcBorders>
              <w:top w:val="single" w:sz="6" w:space="0" w:color="000000"/>
              <w:left w:val="single" w:sz="6" w:space="0" w:color="000000"/>
              <w:bottom w:val="single" w:sz="6" w:space="0" w:color="000000"/>
              <w:right w:val="single" w:sz="6" w:space="0" w:color="000000"/>
            </w:tcBorders>
            <w:vAlign w:val="center"/>
          </w:tcPr>
          <w:p w14:paraId="7D191009" w14:textId="0989636B" w:rsidR="00106CDF" w:rsidRPr="006D00C9" w:rsidRDefault="00106CDF" w:rsidP="00106CDF">
            <w:pPr>
              <w:spacing w:after="0" w:line="240" w:lineRule="auto"/>
              <w:rPr>
                <w:color w:val="FF0000"/>
                <w:sz w:val="18"/>
                <w:szCs w:val="18"/>
                <w:u w:val="single"/>
              </w:rPr>
            </w:pPr>
            <w:r w:rsidRPr="006D00C9">
              <w:rPr>
                <w:color w:val="FF0000"/>
                <w:sz w:val="18"/>
                <w:szCs w:val="18"/>
                <w:u w:val="single"/>
              </w:rPr>
              <w:t>Ceiling cladding</w:t>
            </w:r>
          </w:p>
        </w:tc>
        <w:tc>
          <w:tcPr>
            <w:tcW w:w="4868" w:type="dxa"/>
            <w:gridSpan w:val="5"/>
            <w:tcBorders>
              <w:top w:val="single" w:sz="6" w:space="0" w:color="000000"/>
              <w:left w:val="single" w:sz="6" w:space="0" w:color="000000"/>
              <w:bottom w:val="single" w:sz="6" w:space="0" w:color="000000"/>
              <w:right w:val="single" w:sz="6" w:space="0" w:color="000000"/>
            </w:tcBorders>
            <w:vAlign w:val="center"/>
          </w:tcPr>
          <w:p w14:paraId="214B14AA" w14:textId="309C8287" w:rsidR="00106CDF" w:rsidRPr="006D00C9" w:rsidRDefault="00106CDF" w:rsidP="00106CDF">
            <w:pPr>
              <w:spacing w:after="0" w:line="240" w:lineRule="auto"/>
              <w:rPr>
                <w:color w:val="FF0000"/>
                <w:sz w:val="18"/>
                <w:szCs w:val="18"/>
                <w:u w:val="single"/>
              </w:rPr>
            </w:pPr>
            <w:r w:rsidRPr="006D00C9">
              <w:rPr>
                <w:color w:val="FF0000"/>
                <w:sz w:val="18"/>
                <w:szCs w:val="18"/>
                <w:u w:val="single"/>
              </w:rPr>
              <w:t>Total treated area</w:t>
            </w:r>
          </w:p>
        </w:tc>
        <w:tc>
          <w:tcPr>
            <w:tcW w:w="2005" w:type="dxa"/>
            <w:gridSpan w:val="4"/>
            <w:tcBorders>
              <w:top w:val="single" w:sz="6" w:space="0" w:color="000000"/>
              <w:left w:val="single" w:sz="6" w:space="0" w:color="000000"/>
              <w:bottom w:val="single" w:sz="6" w:space="0" w:color="000000"/>
              <w:right w:val="single" w:sz="6" w:space="0" w:color="000000"/>
            </w:tcBorders>
            <w:vAlign w:val="center"/>
          </w:tcPr>
          <w:p w14:paraId="0EBBDE85" w14:textId="15509ED7" w:rsidR="00106CDF" w:rsidRPr="006D00C9" w:rsidRDefault="00106CDF"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6015FA10" w14:textId="77777777" w:rsidTr="00E54536">
        <w:trPr>
          <w:trHeight w:val="300"/>
        </w:trPr>
        <w:tc>
          <w:tcPr>
            <w:tcW w:w="2475" w:type="dxa"/>
            <w:gridSpan w:val="6"/>
            <w:tcBorders>
              <w:top w:val="single" w:sz="6" w:space="0" w:color="000000"/>
              <w:left w:val="single" w:sz="6" w:space="0" w:color="000000"/>
              <w:bottom w:val="single" w:sz="6" w:space="0" w:color="000000"/>
              <w:right w:val="single" w:sz="6" w:space="0" w:color="000000"/>
            </w:tcBorders>
            <w:vAlign w:val="center"/>
          </w:tcPr>
          <w:p w14:paraId="60433375" w14:textId="6D113BAF" w:rsidR="00106CDF" w:rsidRPr="006D00C9" w:rsidRDefault="00106CDF" w:rsidP="00106CDF">
            <w:pPr>
              <w:spacing w:after="0" w:line="240" w:lineRule="auto"/>
              <w:rPr>
                <w:color w:val="FF0000"/>
                <w:sz w:val="18"/>
                <w:szCs w:val="18"/>
                <w:u w:val="single"/>
              </w:rPr>
            </w:pPr>
            <w:r w:rsidRPr="006D00C9">
              <w:rPr>
                <w:color w:val="FF0000"/>
                <w:sz w:val="18"/>
                <w:szCs w:val="18"/>
                <w:u w:val="single"/>
              </w:rPr>
              <w:t>Flooring</w:t>
            </w:r>
          </w:p>
        </w:tc>
        <w:tc>
          <w:tcPr>
            <w:tcW w:w="4868" w:type="dxa"/>
            <w:gridSpan w:val="5"/>
            <w:tcBorders>
              <w:top w:val="single" w:sz="6" w:space="0" w:color="000000"/>
              <w:left w:val="single" w:sz="6" w:space="0" w:color="000000"/>
              <w:bottom w:val="single" w:sz="6" w:space="0" w:color="000000"/>
              <w:right w:val="single" w:sz="6" w:space="0" w:color="000000"/>
            </w:tcBorders>
            <w:vAlign w:val="center"/>
          </w:tcPr>
          <w:p w14:paraId="0181EE1B" w14:textId="7BBA6EFC" w:rsidR="00106CDF" w:rsidRPr="006D00C9" w:rsidRDefault="00106CDF" w:rsidP="00106CDF">
            <w:pPr>
              <w:spacing w:after="0" w:line="240" w:lineRule="auto"/>
              <w:rPr>
                <w:color w:val="FF0000"/>
                <w:sz w:val="18"/>
                <w:szCs w:val="18"/>
                <w:u w:val="single"/>
              </w:rPr>
            </w:pPr>
            <w:r w:rsidRPr="006D00C9">
              <w:rPr>
                <w:color w:val="FF0000"/>
                <w:sz w:val="18"/>
                <w:szCs w:val="18"/>
                <w:u w:val="single"/>
              </w:rPr>
              <w:t>Total treated area</w:t>
            </w:r>
          </w:p>
        </w:tc>
        <w:tc>
          <w:tcPr>
            <w:tcW w:w="2005" w:type="dxa"/>
            <w:gridSpan w:val="4"/>
            <w:tcBorders>
              <w:top w:val="single" w:sz="6" w:space="0" w:color="000000"/>
              <w:left w:val="single" w:sz="6" w:space="0" w:color="000000"/>
              <w:bottom w:val="single" w:sz="6" w:space="0" w:color="000000"/>
              <w:right w:val="single" w:sz="6" w:space="0" w:color="000000"/>
            </w:tcBorders>
            <w:vAlign w:val="center"/>
          </w:tcPr>
          <w:p w14:paraId="1DB4F71B" w14:textId="6E8C1A2D" w:rsidR="00106CDF" w:rsidRPr="006D00C9" w:rsidRDefault="00106CDF"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1EF6A48B" w14:textId="77777777" w:rsidTr="00E54536">
        <w:trPr>
          <w:trHeight w:val="300"/>
        </w:trPr>
        <w:tc>
          <w:tcPr>
            <w:tcW w:w="2475" w:type="dxa"/>
            <w:gridSpan w:val="6"/>
            <w:tcBorders>
              <w:top w:val="single" w:sz="6" w:space="0" w:color="000000"/>
              <w:left w:val="single" w:sz="6" w:space="0" w:color="000000"/>
              <w:bottom w:val="single" w:sz="6" w:space="0" w:color="000000"/>
              <w:right w:val="single" w:sz="6" w:space="0" w:color="000000"/>
            </w:tcBorders>
            <w:vAlign w:val="center"/>
          </w:tcPr>
          <w:p w14:paraId="3CDC41A7" w14:textId="63B0D66F" w:rsidR="00106CDF" w:rsidRPr="006D00C9" w:rsidRDefault="00106CDF" w:rsidP="00106CDF">
            <w:pPr>
              <w:spacing w:after="0" w:line="240" w:lineRule="auto"/>
              <w:rPr>
                <w:color w:val="FF0000"/>
                <w:sz w:val="18"/>
                <w:szCs w:val="18"/>
                <w:u w:val="single"/>
              </w:rPr>
            </w:pPr>
            <w:r w:rsidRPr="006D00C9">
              <w:rPr>
                <w:color w:val="FF0000"/>
                <w:sz w:val="18"/>
                <w:szCs w:val="18"/>
                <w:u w:val="single"/>
              </w:rPr>
              <w:t>Paint</w:t>
            </w:r>
          </w:p>
        </w:tc>
        <w:tc>
          <w:tcPr>
            <w:tcW w:w="4868" w:type="dxa"/>
            <w:gridSpan w:val="5"/>
            <w:tcBorders>
              <w:top w:val="single" w:sz="6" w:space="0" w:color="000000"/>
              <w:left w:val="single" w:sz="6" w:space="0" w:color="000000"/>
              <w:bottom w:val="single" w:sz="6" w:space="0" w:color="000000"/>
              <w:right w:val="single" w:sz="6" w:space="0" w:color="000000"/>
            </w:tcBorders>
            <w:vAlign w:val="center"/>
          </w:tcPr>
          <w:p w14:paraId="431B9516" w14:textId="357CFC0E" w:rsidR="00106CDF" w:rsidRPr="006D00C9" w:rsidRDefault="00106CDF" w:rsidP="00106CDF">
            <w:pPr>
              <w:spacing w:after="0" w:line="240" w:lineRule="auto"/>
              <w:rPr>
                <w:color w:val="FF0000"/>
                <w:sz w:val="18"/>
                <w:szCs w:val="18"/>
                <w:u w:val="single"/>
              </w:rPr>
            </w:pPr>
            <w:r w:rsidRPr="006D00C9">
              <w:rPr>
                <w:color w:val="FF0000"/>
                <w:sz w:val="18"/>
                <w:szCs w:val="18"/>
                <w:u w:val="single"/>
              </w:rPr>
              <w:t>Total treated area</w:t>
            </w:r>
          </w:p>
        </w:tc>
        <w:tc>
          <w:tcPr>
            <w:tcW w:w="2005" w:type="dxa"/>
            <w:gridSpan w:val="4"/>
            <w:tcBorders>
              <w:top w:val="single" w:sz="6" w:space="0" w:color="000000"/>
              <w:left w:val="single" w:sz="6" w:space="0" w:color="000000"/>
              <w:bottom w:val="single" w:sz="6" w:space="0" w:color="000000"/>
              <w:right w:val="single" w:sz="6" w:space="0" w:color="000000"/>
            </w:tcBorders>
            <w:vAlign w:val="center"/>
          </w:tcPr>
          <w:p w14:paraId="0266BC95" w14:textId="0DEE15B3" w:rsidR="00106CDF" w:rsidRPr="006D00C9" w:rsidRDefault="00106CDF" w:rsidP="000B1AC4">
            <w:pPr>
              <w:spacing w:after="0" w:line="240" w:lineRule="auto"/>
              <w:rPr>
                <w:color w:val="FF0000"/>
                <w:sz w:val="18"/>
                <w:szCs w:val="18"/>
                <w:u w:val="single"/>
              </w:rPr>
            </w:pPr>
            <w:r w:rsidRPr="006D00C9">
              <w:rPr>
                <w:color w:val="FF0000"/>
                <w:sz w:val="18"/>
                <w:szCs w:val="18"/>
                <w:u w:val="single"/>
              </w:rPr>
              <w:t>Area, m</w:t>
            </w:r>
            <w:r w:rsidRPr="006D00C9">
              <w:rPr>
                <w:color w:val="FF0000"/>
                <w:sz w:val="18"/>
                <w:szCs w:val="18"/>
                <w:u w:val="single"/>
                <w:vertAlign w:val="superscript"/>
              </w:rPr>
              <w:t>2</w:t>
            </w:r>
          </w:p>
        </w:tc>
      </w:tr>
      <w:tr w:rsidR="006D00C9" w:rsidRPr="006D00C9" w14:paraId="215AC212" w14:textId="77777777" w:rsidTr="00E54536">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CCAE439" w14:textId="4557AC47" w:rsidR="00106CDF" w:rsidRPr="006D00C9" w:rsidRDefault="00106CDF" w:rsidP="00106CDF">
            <w:pPr>
              <w:spacing w:after="0" w:line="240" w:lineRule="auto"/>
              <w:jc w:val="center"/>
              <w:rPr>
                <w:color w:val="FF0000"/>
                <w:u w:val="single"/>
              </w:rPr>
            </w:pPr>
            <w:r w:rsidRPr="006D00C9">
              <w:rPr>
                <w:b/>
                <w:bCs/>
                <w:i/>
                <w:iCs/>
                <w:color w:val="FF0000"/>
                <w:u w:val="single"/>
              </w:rPr>
              <w:t>Plumbing</w:t>
            </w:r>
            <w:r w:rsidRPr="006D00C9">
              <w:rPr>
                <w:color w:val="FF0000"/>
                <w:u w:val="single"/>
              </w:rPr>
              <w:t> </w:t>
            </w:r>
          </w:p>
        </w:tc>
      </w:tr>
      <w:tr w:rsidR="006D00C9" w:rsidRPr="006D00C9" w14:paraId="64C4138A" w14:textId="77777777" w:rsidTr="00E54536">
        <w:trPr>
          <w:trHeight w:val="300"/>
        </w:trPr>
        <w:tc>
          <w:tcPr>
            <w:tcW w:w="3737" w:type="dxa"/>
            <w:gridSpan w:val="7"/>
            <w:tcBorders>
              <w:top w:val="single" w:sz="6" w:space="0" w:color="000000"/>
              <w:left w:val="single" w:sz="6" w:space="0" w:color="000000"/>
              <w:bottom w:val="single" w:sz="6" w:space="0" w:color="000000"/>
              <w:right w:val="single" w:sz="6" w:space="0" w:color="000000"/>
            </w:tcBorders>
          </w:tcPr>
          <w:p w14:paraId="76CCD4EB" w14:textId="4EB73DFD" w:rsidR="00106CDF" w:rsidRPr="006D00C9" w:rsidRDefault="00812BFD" w:rsidP="00106CDF">
            <w:pPr>
              <w:spacing w:after="0" w:line="240" w:lineRule="auto"/>
              <w:rPr>
                <w:color w:val="FF0000"/>
                <w:sz w:val="18"/>
                <w:szCs w:val="18"/>
                <w:u w:val="single"/>
              </w:rPr>
            </w:pPr>
            <w:r w:rsidRPr="006D00C9">
              <w:rPr>
                <w:b/>
                <w:bCs/>
                <w:color w:val="FF0000"/>
                <w:sz w:val="18"/>
                <w:szCs w:val="18"/>
                <w:u w:val="single"/>
              </w:rPr>
              <w:t>Assessed Products</w:t>
            </w:r>
            <w:r w:rsidRPr="006D00C9">
              <w:rPr>
                <w:color w:val="FF0000"/>
                <w:sz w:val="18"/>
                <w:szCs w:val="18"/>
                <w:u w:val="single"/>
              </w:rPr>
              <w:t> </w:t>
            </w:r>
          </w:p>
        </w:tc>
        <w:tc>
          <w:tcPr>
            <w:tcW w:w="5611" w:type="dxa"/>
            <w:gridSpan w:val="8"/>
            <w:tcBorders>
              <w:top w:val="single" w:sz="6" w:space="0" w:color="000000"/>
              <w:left w:val="single" w:sz="6" w:space="0" w:color="000000"/>
              <w:bottom w:val="single" w:sz="6" w:space="0" w:color="000000"/>
              <w:right w:val="single" w:sz="6" w:space="0" w:color="000000"/>
            </w:tcBorders>
          </w:tcPr>
          <w:p w14:paraId="7BBAC00F" w14:textId="2C153408" w:rsidR="00106CDF" w:rsidRPr="006D00C9" w:rsidRDefault="00106CDF" w:rsidP="00106CDF">
            <w:pPr>
              <w:spacing w:after="0" w:line="240" w:lineRule="auto"/>
              <w:rPr>
                <w:color w:val="FF0000"/>
                <w:sz w:val="18"/>
                <w:szCs w:val="18"/>
                <w:u w:val="single"/>
              </w:rPr>
            </w:pPr>
            <w:r w:rsidRPr="006D00C9">
              <w:rPr>
                <w:b/>
                <w:bCs/>
                <w:color w:val="FF0000"/>
                <w:sz w:val="18"/>
                <w:szCs w:val="18"/>
                <w:u w:val="single"/>
              </w:rPr>
              <w:t>Takeoff Guidance</w:t>
            </w:r>
            <w:r w:rsidRPr="006D00C9">
              <w:rPr>
                <w:color w:val="FF0000"/>
                <w:sz w:val="18"/>
                <w:szCs w:val="18"/>
                <w:u w:val="single"/>
              </w:rPr>
              <w:t> </w:t>
            </w:r>
          </w:p>
        </w:tc>
      </w:tr>
      <w:tr w:rsidR="006D00C9" w:rsidRPr="006D00C9" w14:paraId="42F6E10F" w14:textId="77777777" w:rsidTr="00E54536">
        <w:trPr>
          <w:trHeight w:val="300"/>
        </w:trPr>
        <w:tc>
          <w:tcPr>
            <w:tcW w:w="3737" w:type="dxa"/>
            <w:gridSpan w:val="7"/>
            <w:tcBorders>
              <w:top w:val="single" w:sz="6" w:space="0" w:color="000000"/>
              <w:left w:val="single" w:sz="6" w:space="0" w:color="000000"/>
              <w:bottom w:val="single" w:sz="6" w:space="0" w:color="000000"/>
              <w:right w:val="single" w:sz="6" w:space="0" w:color="000000"/>
            </w:tcBorders>
            <w:vAlign w:val="center"/>
          </w:tcPr>
          <w:p w14:paraId="389BB7FF" w14:textId="7ED7A0DB" w:rsidR="00106CDF" w:rsidRPr="006D00C9" w:rsidRDefault="00106CDF" w:rsidP="00106CDF">
            <w:pPr>
              <w:spacing w:after="0" w:line="240" w:lineRule="auto"/>
              <w:rPr>
                <w:color w:val="FF0000"/>
                <w:u w:val="single"/>
              </w:rPr>
            </w:pPr>
            <w:r w:rsidRPr="006D00C9">
              <w:rPr>
                <w:color w:val="FF0000"/>
                <w:sz w:val="18"/>
                <w:szCs w:val="18"/>
                <w:u w:val="single"/>
              </w:rPr>
              <w:t>Primary DWV stack, water service piping, kitchen sink</w:t>
            </w:r>
          </w:p>
        </w:tc>
        <w:tc>
          <w:tcPr>
            <w:tcW w:w="5611" w:type="dxa"/>
            <w:gridSpan w:val="8"/>
            <w:tcBorders>
              <w:top w:val="single" w:sz="6" w:space="0" w:color="000000"/>
              <w:left w:val="single" w:sz="6" w:space="0" w:color="000000"/>
              <w:bottom w:val="single" w:sz="6" w:space="0" w:color="000000"/>
              <w:right w:val="single" w:sz="6" w:space="0" w:color="000000"/>
            </w:tcBorders>
            <w:vAlign w:val="center"/>
          </w:tcPr>
          <w:p w14:paraId="202FF165" w14:textId="3869DF54"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Use dwelling unit factor from </w:t>
            </w:r>
            <w:r w:rsidRPr="006D00C9">
              <w:rPr>
                <w:color w:val="FF0000"/>
                <w:sz w:val="18"/>
                <w:szCs w:val="18"/>
                <w:u w:val="single"/>
              </w:rPr>
              <w:fldChar w:fldCharType="begin"/>
            </w:r>
            <w:r w:rsidRPr="006D00C9">
              <w:rPr>
                <w:color w:val="FF0000"/>
                <w:sz w:val="18"/>
                <w:szCs w:val="18"/>
                <w:u w:val="single"/>
              </w:rPr>
              <w:instrText xml:space="preserve"> REF _Ref170133799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5</w:t>
            </w:r>
            <w:r w:rsidRPr="006D00C9">
              <w:rPr>
                <w:color w:val="FF0000"/>
                <w:sz w:val="18"/>
                <w:szCs w:val="18"/>
                <w:u w:val="single"/>
              </w:rPr>
              <w:fldChar w:fldCharType="end"/>
            </w:r>
            <w:r w:rsidRPr="006D00C9">
              <w:rPr>
                <w:color w:val="FF0000"/>
                <w:sz w:val="18"/>
                <w:szCs w:val="18"/>
                <w:u w:val="single"/>
              </w:rPr>
              <w:t xml:space="preserve"> </w:t>
            </w:r>
          </w:p>
        </w:tc>
      </w:tr>
      <w:tr w:rsidR="006D00C9" w:rsidRPr="006D00C9" w14:paraId="5E6C2140" w14:textId="77777777" w:rsidTr="00E54536">
        <w:trPr>
          <w:trHeight w:val="300"/>
        </w:trPr>
        <w:tc>
          <w:tcPr>
            <w:tcW w:w="3737" w:type="dxa"/>
            <w:gridSpan w:val="7"/>
            <w:tcBorders>
              <w:top w:val="single" w:sz="6" w:space="0" w:color="000000"/>
              <w:left w:val="single" w:sz="6" w:space="0" w:color="000000"/>
              <w:bottom w:val="single" w:sz="6" w:space="0" w:color="000000"/>
              <w:right w:val="single" w:sz="6" w:space="0" w:color="000000"/>
            </w:tcBorders>
            <w:vAlign w:val="center"/>
          </w:tcPr>
          <w:p w14:paraId="7993C7E3" w14:textId="57FBE822" w:rsidR="00106CDF" w:rsidRPr="006D00C9" w:rsidRDefault="00106CDF" w:rsidP="00106CDF">
            <w:pPr>
              <w:spacing w:line="240" w:lineRule="auto"/>
              <w:rPr>
                <w:color w:val="FF0000"/>
                <w:sz w:val="18"/>
                <w:szCs w:val="18"/>
                <w:u w:val="single"/>
              </w:rPr>
            </w:pPr>
            <w:r w:rsidRPr="006D00C9">
              <w:rPr>
                <w:color w:val="FF0000"/>
                <w:sz w:val="18"/>
                <w:szCs w:val="18"/>
                <w:u w:val="single"/>
              </w:rPr>
              <w:t>DWV and potable distribution piping</w:t>
            </w:r>
          </w:p>
        </w:tc>
        <w:tc>
          <w:tcPr>
            <w:tcW w:w="5611" w:type="dxa"/>
            <w:gridSpan w:val="8"/>
            <w:tcBorders>
              <w:top w:val="single" w:sz="6" w:space="0" w:color="000000"/>
              <w:left w:val="single" w:sz="6" w:space="0" w:color="000000"/>
              <w:bottom w:val="single" w:sz="6" w:space="0" w:color="000000"/>
              <w:right w:val="single" w:sz="6" w:space="0" w:color="000000"/>
            </w:tcBorders>
            <w:vAlign w:val="center"/>
          </w:tcPr>
          <w:p w14:paraId="5F174DB1" w14:textId="1D085BB4"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Use floor area factor from </w:t>
            </w:r>
            <w:r w:rsidRPr="006D00C9">
              <w:rPr>
                <w:color w:val="FF0000"/>
                <w:sz w:val="18"/>
                <w:szCs w:val="18"/>
                <w:u w:val="single"/>
              </w:rPr>
              <w:fldChar w:fldCharType="begin"/>
            </w:r>
            <w:r w:rsidRPr="006D00C9">
              <w:rPr>
                <w:color w:val="FF0000"/>
                <w:sz w:val="18"/>
                <w:szCs w:val="18"/>
                <w:u w:val="single"/>
              </w:rPr>
              <w:instrText xml:space="preserve"> REF _Ref170133799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5</w:t>
            </w:r>
            <w:r w:rsidRPr="006D00C9">
              <w:rPr>
                <w:color w:val="FF0000"/>
                <w:sz w:val="18"/>
                <w:szCs w:val="18"/>
                <w:u w:val="single"/>
              </w:rPr>
              <w:fldChar w:fldCharType="end"/>
            </w:r>
            <w:r w:rsidRPr="006D00C9">
              <w:rPr>
                <w:color w:val="FF0000"/>
                <w:sz w:val="18"/>
                <w:szCs w:val="18"/>
                <w:u w:val="single"/>
              </w:rPr>
              <w:t xml:space="preserve"> or provide specific calculations using GWP factors for all pipe from Table 10.1.5</w:t>
            </w:r>
          </w:p>
        </w:tc>
      </w:tr>
      <w:tr w:rsidR="006D00C9" w:rsidRPr="006D00C9" w14:paraId="4EB9F4D1" w14:textId="77777777" w:rsidTr="00E54536">
        <w:trPr>
          <w:trHeight w:val="300"/>
        </w:trPr>
        <w:tc>
          <w:tcPr>
            <w:tcW w:w="3737" w:type="dxa"/>
            <w:gridSpan w:val="7"/>
            <w:tcBorders>
              <w:top w:val="single" w:sz="6" w:space="0" w:color="000000"/>
              <w:left w:val="single" w:sz="6" w:space="0" w:color="000000"/>
              <w:bottom w:val="single" w:sz="6" w:space="0" w:color="000000"/>
              <w:right w:val="single" w:sz="6" w:space="0" w:color="000000"/>
            </w:tcBorders>
            <w:vAlign w:val="center"/>
          </w:tcPr>
          <w:p w14:paraId="197756B4" w14:textId="42186FA5" w:rsidR="00106CDF" w:rsidRPr="006D00C9" w:rsidRDefault="00106CDF" w:rsidP="00106CDF">
            <w:pPr>
              <w:spacing w:after="0" w:line="240" w:lineRule="auto"/>
              <w:rPr>
                <w:color w:val="FF0000"/>
                <w:sz w:val="18"/>
                <w:szCs w:val="18"/>
                <w:u w:val="single"/>
              </w:rPr>
            </w:pPr>
            <w:r w:rsidRPr="006D00C9">
              <w:rPr>
                <w:color w:val="FF0000"/>
                <w:sz w:val="18"/>
                <w:szCs w:val="18"/>
                <w:u w:val="single"/>
              </w:rPr>
              <w:t>Fixtures (toilets, sinks, tub/shower)</w:t>
            </w:r>
          </w:p>
        </w:tc>
        <w:tc>
          <w:tcPr>
            <w:tcW w:w="5611" w:type="dxa"/>
            <w:gridSpan w:val="8"/>
            <w:tcBorders>
              <w:top w:val="single" w:sz="6" w:space="0" w:color="000000"/>
              <w:left w:val="single" w:sz="6" w:space="0" w:color="000000"/>
              <w:bottom w:val="single" w:sz="6" w:space="0" w:color="000000"/>
              <w:right w:val="single" w:sz="6" w:space="0" w:color="000000"/>
            </w:tcBorders>
            <w:vAlign w:val="center"/>
          </w:tcPr>
          <w:p w14:paraId="4EE0D94E" w14:textId="7E484A55"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Number of each type of fixture x value from </w:t>
            </w:r>
            <w:r w:rsidRPr="006D00C9">
              <w:rPr>
                <w:color w:val="FF0000"/>
                <w:sz w:val="18"/>
                <w:szCs w:val="18"/>
                <w:u w:val="single"/>
              </w:rPr>
              <w:fldChar w:fldCharType="begin"/>
            </w:r>
            <w:r w:rsidRPr="006D00C9">
              <w:rPr>
                <w:color w:val="FF0000"/>
                <w:sz w:val="18"/>
                <w:szCs w:val="18"/>
                <w:u w:val="single"/>
              </w:rPr>
              <w:instrText xml:space="preserve"> REF _Ref170133799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5</w:t>
            </w:r>
            <w:r w:rsidRPr="006D00C9">
              <w:rPr>
                <w:color w:val="FF0000"/>
                <w:sz w:val="18"/>
                <w:szCs w:val="18"/>
                <w:u w:val="single"/>
              </w:rPr>
              <w:fldChar w:fldCharType="end"/>
            </w:r>
          </w:p>
        </w:tc>
      </w:tr>
      <w:tr w:rsidR="006D00C9" w:rsidRPr="006D00C9" w14:paraId="4720D097" w14:textId="77777777" w:rsidTr="00E54536">
        <w:trPr>
          <w:trHeight w:val="300"/>
        </w:trPr>
        <w:tc>
          <w:tcPr>
            <w:tcW w:w="3737" w:type="dxa"/>
            <w:gridSpan w:val="7"/>
            <w:tcBorders>
              <w:top w:val="single" w:sz="6" w:space="0" w:color="000000"/>
              <w:left w:val="single" w:sz="6" w:space="0" w:color="000000"/>
              <w:bottom w:val="single" w:sz="6" w:space="0" w:color="000000"/>
              <w:right w:val="single" w:sz="6" w:space="0" w:color="000000"/>
            </w:tcBorders>
            <w:vAlign w:val="center"/>
          </w:tcPr>
          <w:p w14:paraId="794BE192" w14:textId="413C9F55" w:rsidR="00106CDF" w:rsidRPr="006D00C9" w:rsidRDefault="00106CDF" w:rsidP="00106CDF">
            <w:pPr>
              <w:spacing w:after="0" w:line="240" w:lineRule="auto"/>
              <w:rPr>
                <w:color w:val="FF0000"/>
                <w:u w:val="single"/>
              </w:rPr>
            </w:pPr>
            <w:r w:rsidRPr="006D00C9">
              <w:rPr>
                <w:color w:val="FF0000"/>
                <w:sz w:val="18"/>
                <w:szCs w:val="18"/>
                <w:u w:val="single"/>
              </w:rPr>
              <w:t>Domestic hot water heating equipment &amp; pumps</w:t>
            </w:r>
          </w:p>
        </w:tc>
        <w:tc>
          <w:tcPr>
            <w:tcW w:w="5611" w:type="dxa"/>
            <w:gridSpan w:val="8"/>
            <w:tcBorders>
              <w:top w:val="single" w:sz="6" w:space="0" w:color="000000"/>
              <w:left w:val="single" w:sz="6" w:space="0" w:color="000000"/>
              <w:bottom w:val="single" w:sz="6" w:space="0" w:color="000000"/>
              <w:right w:val="single" w:sz="6" w:space="0" w:color="000000"/>
            </w:tcBorders>
            <w:vAlign w:val="center"/>
          </w:tcPr>
          <w:p w14:paraId="3902D529" w14:textId="1DF9976E"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Define each piece of equipment x value from </w:t>
            </w:r>
            <w:r w:rsidRPr="006D00C9">
              <w:rPr>
                <w:color w:val="FF0000"/>
                <w:sz w:val="18"/>
                <w:szCs w:val="18"/>
                <w:u w:val="single"/>
              </w:rPr>
              <w:fldChar w:fldCharType="begin"/>
            </w:r>
            <w:r w:rsidRPr="006D00C9">
              <w:rPr>
                <w:color w:val="FF0000"/>
                <w:sz w:val="18"/>
                <w:szCs w:val="18"/>
                <w:u w:val="single"/>
              </w:rPr>
              <w:instrText xml:space="preserve"> REF _Ref170133799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5</w:t>
            </w:r>
            <w:r w:rsidRPr="006D00C9">
              <w:rPr>
                <w:color w:val="FF0000"/>
                <w:sz w:val="18"/>
                <w:szCs w:val="18"/>
                <w:u w:val="single"/>
              </w:rPr>
              <w:fldChar w:fldCharType="end"/>
            </w:r>
          </w:p>
        </w:tc>
      </w:tr>
      <w:tr w:rsidR="006D00C9" w:rsidRPr="006D00C9" w14:paraId="75F49F53" w14:textId="77777777" w:rsidTr="00E54536">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A066EA6" w14:textId="6A60FBAF" w:rsidR="00106CDF" w:rsidRPr="006D00C9" w:rsidRDefault="00106CDF" w:rsidP="00106CDF">
            <w:pPr>
              <w:spacing w:after="0" w:line="240" w:lineRule="auto"/>
              <w:jc w:val="center"/>
              <w:rPr>
                <w:color w:val="FF0000"/>
                <w:u w:val="single"/>
              </w:rPr>
            </w:pPr>
            <w:r w:rsidRPr="006D00C9">
              <w:rPr>
                <w:b/>
                <w:bCs/>
                <w:i/>
                <w:iCs/>
                <w:color w:val="FF0000"/>
                <w:u w:val="single"/>
              </w:rPr>
              <w:t>HVAC</w:t>
            </w:r>
            <w:r w:rsidRPr="006D00C9">
              <w:rPr>
                <w:color w:val="FF0000"/>
                <w:u w:val="single"/>
              </w:rPr>
              <w:t> </w:t>
            </w:r>
          </w:p>
        </w:tc>
      </w:tr>
      <w:tr w:rsidR="006D00C9" w:rsidRPr="006D00C9" w14:paraId="2F587B25" w14:textId="77777777" w:rsidTr="00E54536">
        <w:trPr>
          <w:trHeight w:val="300"/>
        </w:trPr>
        <w:tc>
          <w:tcPr>
            <w:tcW w:w="3806" w:type="dxa"/>
            <w:gridSpan w:val="8"/>
            <w:tcBorders>
              <w:top w:val="single" w:sz="6" w:space="0" w:color="000000"/>
              <w:left w:val="single" w:sz="6" w:space="0" w:color="000000"/>
              <w:bottom w:val="single" w:sz="6" w:space="0" w:color="000000"/>
              <w:right w:val="single" w:sz="6" w:space="0" w:color="000000"/>
            </w:tcBorders>
            <w:vAlign w:val="center"/>
          </w:tcPr>
          <w:p w14:paraId="7D52F3FB" w14:textId="704678B7" w:rsidR="00106CDF" w:rsidRPr="006D00C9" w:rsidRDefault="00106CDF" w:rsidP="00106CDF">
            <w:pPr>
              <w:spacing w:after="0" w:line="240" w:lineRule="auto"/>
              <w:rPr>
                <w:color w:val="FF0000"/>
                <w:sz w:val="18"/>
                <w:szCs w:val="18"/>
                <w:u w:val="single"/>
              </w:rPr>
            </w:pPr>
            <w:r w:rsidRPr="006D00C9">
              <w:rPr>
                <w:color w:val="FF0000"/>
                <w:sz w:val="18"/>
                <w:szCs w:val="18"/>
                <w:u w:val="single"/>
              </w:rPr>
              <w:t>Heating &amp; cooling equipment</w:t>
            </w:r>
          </w:p>
        </w:tc>
        <w:tc>
          <w:tcPr>
            <w:tcW w:w="5542" w:type="dxa"/>
            <w:gridSpan w:val="7"/>
            <w:tcBorders>
              <w:top w:val="single" w:sz="6" w:space="0" w:color="000000"/>
              <w:left w:val="single" w:sz="6" w:space="0" w:color="000000"/>
              <w:bottom w:val="single" w:sz="6" w:space="0" w:color="000000"/>
              <w:right w:val="single" w:sz="6" w:space="0" w:color="000000"/>
            </w:tcBorders>
            <w:vAlign w:val="center"/>
          </w:tcPr>
          <w:p w14:paraId="39026021" w14:textId="7C352AFA"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Define each piece of equipment x value from </w:t>
            </w:r>
            <w:r w:rsidRPr="006D00C9">
              <w:rPr>
                <w:color w:val="FF0000"/>
                <w:sz w:val="18"/>
                <w:szCs w:val="18"/>
                <w:u w:val="single"/>
              </w:rPr>
              <w:fldChar w:fldCharType="begin"/>
            </w:r>
            <w:r w:rsidRPr="006D00C9">
              <w:rPr>
                <w:color w:val="FF0000"/>
                <w:sz w:val="18"/>
                <w:szCs w:val="18"/>
                <w:u w:val="single"/>
              </w:rPr>
              <w:instrText xml:space="preserve"> REF _Ref170133799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5</w:t>
            </w:r>
            <w:r w:rsidRPr="006D00C9">
              <w:rPr>
                <w:color w:val="FF0000"/>
                <w:sz w:val="18"/>
                <w:szCs w:val="18"/>
                <w:u w:val="single"/>
              </w:rPr>
              <w:fldChar w:fldCharType="end"/>
            </w:r>
          </w:p>
        </w:tc>
      </w:tr>
      <w:tr w:rsidR="006D00C9" w:rsidRPr="006D00C9" w14:paraId="519EB86C" w14:textId="77777777" w:rsidTr="00E54536">
        <w:trPr>
          <w:trHeight w:val="300"/>
        </w:trPr>
        <w:tc>
          <w:tcPr>
            <w:tcW w:w="3806" w:type="dxa"/>
            <w:gridSpan w:val="8"/>
            <w:tcBorders>
              <w:top w:val="single" w:sz="6" w:space="0" w:color="000000"/>
              <w:left w:val="single" w:sz="6" w:space="0" w:color="000000"/>
              <w:bottom w:val="single" w:sz="6" w:space="0" w:color="000000"/>
              <w:right w:val="single" w:sz="6" w:space="0" w:color="000000"/>
            </w:tcBorders>
            <w:vAlign w:val="center"/>
          </w:tcPr>
          <w:p w14:paraId="1FAF22B2" w14:textId="658E52E3"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Mechanical ventilation system </w:t>
            </w:r>
          </w:p>
        </w:tc>
        <w:tc>
          <w:tcPr>
            <w:tcW w:w="5542" w:type="dxa"/>
            <w:gridSpan w:val="7"/>
            <w:tcBorders>
              <w:top w:val="single" w:sz="6" w:space="0" w:color="000000"/>
              <w:left w:val="single" w:sz="6" w:space="0" w:color="000000"/>
              <w:bottom w:val="single" w:sz="6" w:space="0" w:color="000000"/>
              <w:right w:val="single" w:sz="6" w:space="0" w:color="000000"/>
            </w:tcBorders>
            <w:vAlign w:val="center"/>
          </w:tcPr>
          <w:p w14:paraId="6E56FD1D" w14:textId="1EBEB581"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Define each piece of equipment x value from </w:t>
            </w:r>
            <w:r w:rsidRPr="006D00C9">
              <w:rPr>
                <w:color w:val="FF0000"/>
                <w:sz w:val="18"/>
                <w:szCs w:val="18"/>
                <w:u w:val="single"/>
              </w:rPr>
              <w:fldChar w:fldCharType="begin"/>
            </w:r>
            <w:r w:rsidRPr="006D00C9">
              <w:rPr>
                <w:color w:val="FF0000"/>
                <w:sz w:val="18"/>
                <w:szCs w:val="18"/>
                <w:u w:val="single"/>
              </w:rPr>
              <w:instrText xml:space="preserve"> REF _Ref170133799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5</w:t>
            </w:r>
            <w:r w:rsidRPr="006D00C9">
              <w:rPr>
                <w:color w:val="FF0000"/>
                <w:sz w:val="18"/>
                <w:szCs w:val="18"/>
                <w:u w:val="single"/>
              </w:rPr>
              <w:fldChar w:fldCharType="end"/>
            </w:r>
          </w:p>
        </w:tc>
      </w:tr>
      <w:tr w:rsidR="006D00C9" w:rsidRPr="006D00C9" w14:paraId="26214EB2" w14:textId="77777777" w:rsidTr="00E54536">
        <w:trPr>
          <w:trHeight w:val="300"/>
        </w:trPr>
        <w:tc>
          <w:tcPr>
            <w:tcW w:w="3806" w:type="dxa"/>
            <w:gridSpan w:val="8"/>
            <w:tcBorders>
              <w:top w:val="single" w:sz="6" w:space="0" w:color="000000"/>
              <w:left w:val="single" w:sz="6" w:space="0" w:color="000000"/>
              <w:bottom w:val="single" w:sz="6" w:space="0" w:color="000000"/>
              <w:right w:val="single" w:sz="6" w:space="0" w:color="000000"/>
            </w:tcBorders>
            <w:vAlign w:val="center"/>
          </w:tcPr>
          <w:p w14:paraId="2F386973" w14:textId="000689F0" w:rsidR="00106CDF" w:rsidRPr="006D00C9" w:rsidRDefault="00106CDF" w:rsidP="00106CDF">
            <w:pPr>
              <w:spacing w:after="0" w:line="240" w:lineRule="auto"/>
              <w:rPr>
                <w:color w:val="FF0000"/>
                <w:sz w:val="18"/>
                <w:szCs w:val="18"/>
                <w:u w:val="single"/>
              </w:rPr>
            </w:pPr>
            <w:r w:rsidRPr="006D00C9">
              <w:rPr>
                <w:color w:val="FF0000"/>
                <w:sz w:val="18"/>
                <w:szCs w:val="18"/>
                <w:u w:val="single"/>
              </w:rPr>
              <w:t>Distribution systems (ducts, tubing, insulation)</w:t>
            </w:r>
          </w:p>
        </w:tc>
        <w:tc>
          <w:tcPr>
            <w:tcW w:w="5542" w:type="dxa"/>
            <w:gridSpan w:val="7"/>
            <w:tcBorders>
              <w:top w:val="single" w:sz="6" w:space="0" w:color="000000"/>
              <w:left w:val="single" w:sz="6" w:space="0" w:color="000000"/>
              <w:bottom w:val="single" w:sz="6" w:space="0" w:color="000000"/>
              <w:right w:val="single" w:sz="6" w:space="0" w:color="000000"/>
            </w:tcBorders>
            <w:vAlign w:val="center"/>
          </w:tcPr>
          <w:p w14:paraId="1E1C3AE8" w14:textId="07D61D6F"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Forced air systems: Total duct surface area in square feet from </w:t>
            </w:r>
            <w:r w:rsidRPr="006D00C9">
              <w:rPr>
                <w:color w:val="FF0000"/>
                <w:sz w:val="18"/>
                <w:szCs w:val="18"/>
                <w:u w:val="single"/>
              </w:rPr>
              <w:fldChar w:fldCharType="begin"/>
            </w:r>
            <w:r w:rsidRPr="006D00C9">
              <w:rPr>
                <w:color w:val="FF0000"/>
                <w:sz w:val="18"/>
                <w:szCs w:val="18"/>
                <w:u w:val="single"/>
              </w:rPr>
              <w:instrText xml:space="preserve"> REF _Ref170133799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5</w:t>
            </w:r>
            <w:r w:rsidRPr="006D00C9">
              <w:rPr>
                <w:color w:val="FF0000"/>
                <w:sz w:val="18"/>
                <w:szCs w:val="18"/>
                <w:u w:val="single"/>
              </w:rPr>
              <w:fldChar w:fldCharType="end"/>
            </w:r>
            <w:r w:rsidRPr="006D00C9">
              <w:rPr>
                <w:color w:val="FF0000"/>
                <w:sz w:val="18"/>
                <w:szCs w:val="18"/>
                <w:u w:val="single"/>
              </w:rPr>
              <w:t xml:space="preserve"> x value from Table 10.1.5</w:t>
            </w:r>
          </w:p>
          <w:p w14:paraId="1E31FA52" w14:textId="74DF31CF"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Hydronic systems: Total heated floor area x value on </w:t>
            </w:r>
            <w:r w:rsidRPr="006D00C9">
              <w:rPr>
                <w:color w:val="FF0000"/>
                <w:sz w:val="18"/>
                <w:szCs w:val="18"/>
                <w:u w:val="single"/>
              </w:rPr>
              <w:fldChar w:fldCharType="begin"/>
            </w:r>
            <w:r w:rsidRPr="006D00C9">
              <w:rPr>
                <w:color w:val="FF0000"/>
                <w:sz w:val="18"/>
                <w:szCs w:val="18"/>
                <w:u w:val="single"/>
              </w:rPr>
              <w:instrText xml:space="preserve"> REF _Ref170133799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5</w:t>
            </w:r>
            <w:r w:rsidRPr="006D00C9">
              <w:rPr>
                <w:color w:val="FF0000"/>
                <w:sz w:val="18"/>
                <w:szCs w:val="18"/>
                <w:u w:val="single"/>
              </w:rPr>
              <w:fldChar w:fldCharType="end"/>
            </w:r>
            <w:r w:rsidRPr="006D00C9">
              <w:rPr>
                <w:color w:val="FF0000"/>
                <w:sz w:val="18"/>
                <w:szCs w:val="18"/>
                <w:u w:val="single"/>
              </w:rPr>
              <w:t xml:space="preserve"> plus total length of baseboard radiators x value on </w:t>
            </w:r>
            <w:r w:rsidRPr="006D00C9">
              <w:rPr>
                <w:color w:val="FF0000"/>
                <w:sz w:val="18"/>
                <w:szCs w:val="18"/>
                <w:u w:val="single"/>
              </w:rPr>
              <w:fldChar w:fldCharType="begin"/>
            </w:r>
            <w:r w:rsidRPr="006D00C9">
              <w:rPr>
                <w:color w:val="FF0000"/>
                <w:sz w:val="18"/>
                <w:szCs w:val="18"/>
                <w:u w:val="single"/>
              </w:rPr>
              <w:instrText xml:space="preserve"> REF _Ref170133799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5</w:t>
            </w:r>
            <w:r w:rsidRPr="006D00C9">
              <w:rPr>
                <w:color w:val="FF0000"/>
                <w:sz w:val="18"/>
                <w:szCs w:val="18"/>
                <w:u w:val="single"/>
              </w:rPr>
              <w:fldChar w:fldCharType="end"/>
            </w:r>
            <w:r w:rsidRPr="006D00C9">
              <w:rPr>
                <w:color w:val="FF0000"/>
                <w:sz w:val="18"/>
                <w:szCs w:val="18"/>
                <w:u w:val="single"/>
              </w:rPr>
              <w:t xml:space="preserve"> or provide specific calculations using GWP factors for all pipe and radiators from Table 10.1.5</w:t>
            </w:r>
          </w:p>
        </w:tc>
      </w:tr>
      <w:tr w:rsidR="006D00C9" w:rsidRPr="006D00C9" w14:paraId="15B6C4BF" w14:textId="77777777" w:rsidTr="00E54536">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2C8FDF3" w14:textId="758AF6F7" w:rsidR="00106CDF" w:rsidRPr="006D00C9" w:rsidRDefault="00106CDF" w:rsidP="00106CDF">
            <w:pPr>
              <w:spacing w:after="0" w:line="240" w:lineRule="auto"/>
              <w:jc w:val="center"/>
              <w:rPr>
                <w:color w:val="FF0000"/>
                <w:u w:val="single"/>
              </w:rPr>
            </w:pPr>
            <w:r w:rsidRPr="006D00C9">
              <w:rPr>
                <w:b/>
                <w:bCs/>
                <w:i/>
                <w:iCs/>
                <w:color w:val="FF0000"/>
                <w:u w:val="single"/>
              </w:rPr>
              <w:t>Electrical</w:t>
            </w:r>
            <w:r w:rsidRPr="006D00C9">
              <w:rPr>
                <w:color w:val="FF0000"/>
                <w:u w:val="single"/>
              </w:rPr>
              <w:t> </w:t>
            </w:r>
          </w:p>
        </w:tc>
      </w:tr>
      <w:tr w:rsidR="006D00C9" w:rsidRPr="006D00C9" w14:paraId="3E400656" w14:textId="77777777" w:rsidTr="00E54536">
        <w:trPr>
          <w:trHeight w:val="300"/>
        </w:trPr>
        <w:tc>
          <w:tcPr>
            <w:tcW w:w="3875" w:type="dxa"/>
            <w:gridSpan w:val="9"/>
            <w:tcBorders>
              <w:top w:val="single" w:sz="6" w:space="0" w:color="000000"/>
              <w:left w:val="single" w:sz="6" w:space="0" w:color="000000"/>
              <w:bottom w:val="single" w:sz="6" w:space="0" w:color="000000"/>
              <w:right w:val="single" w:sz="6" w:space="0" w:color="000000"/>
            </w:tcBorders>
            <w:vAlign w:val="center"/>
          </w:tcPr>
          <w:p w14:paraId="3F4BC592" w14:textId="1FE29CF7" w:rsidR="00106CDF" w:rsidRPr="006D00C9" w:rsidRDefault="00106CDF" w:rsidP="00106CDF">
            <w:pPr>
              <w:spacing w:after="0" w:line="240" w:lineRule="auto"/>
              <w:rPr>
                <w:color w:val="FF0000"/>
                <w:sz w:val="18"/>
                <w:szCs w:val="18"/>
                <w:u w:val="single"/>
              </w:rPr>
            </w:pPr>
            <w:r w:rsidRPr="006D00C9">
              <w:rPr>
                <w:color w:val="FF0000"/>
                <w:sz w:val="18"/>
                <w:szCs w:val="18"/>
                <w:u w:val="single"/>
              </w:rPr>
              <w:t>Wire, boxes, switches, receptacles</w:t>
            </w:r>
          </w:p>
        </w:tc>
        <w:tc>
          <w:tcPr>
            <w:tcW w:w="5473" w:type="dxa"/>
            <w:gridSpan w:val="6"/>
            <w:tcBorders>
              <w:top w:val="single" w:sz="6" w:space="0" w:color="000000"/>
              <w:left w:val="single" w:sz="6" w:space="0" w:color="000000"/>
              <w:bottom w:val="single" w:sz="6" w:space="0" w:color="000000"/>
              <w:right w:val="single" w:sz="6" w:space="0" w:color="000000"/>
            </w:tcBorders>
            <w:vAlign w:val="center"/>
          </w:tcPr>
          <w:p w14:paraId="66635713" w14:textId="2B2F943B"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Use floor area factor from </w:t>
            </w:r>
            <w:r w:rsidRPr="006D00C9">
              <w:rPr>
                <w:color w:val="FF0000"/>
                <w:sz w:val="18"/>
                <w:szCs w:val="18"/>
                <w:u w:val="single"/>
              </w:rPr>
              <w:fldChar w:fldCharType="begin"/>
            </w:r>
            <w:r w:rsidRPr="006D00C9">
              <w:rPr>
                <w:color w:val="FF0000"/>
                <w:sz w:val="18"/>
                <w:szCs w:val="18"/>
                <w:u w:val="single"/>
              </w:rPr>
              <w:instrText xml:space="preserve"> REF _Ref170133799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5</w:t>
            </w:r>
            <w:r w:rsidRPr="006D00C9">
              <w:rPr>
                <w:color w:val="FF0000"/>
                <w:sz w:val="18"/>
                <w:szCs w:val="18"/>
                <w:u w:val="single"/>
              </w:rPr>
              <w:fldChar w:fldCharType="end"/>
            </w:r>
          </w:p>
        </w:tc>
      </w:tr>
      <w:tr w:rsidR="006D00C9" w:rsidRPr="006D00C9" w14:paraId="568992C5" w14:textId="77777777" w:rsidTr="00E54536">
        <w:trPr>
          <w:trHeight w:val="168"/>
        </w:trPr>
        <w:tc>
          <w:tcPr>
            <w:tcW w:w="3875" w:type="dxa"/>
            <w:gridSpan w:val="9"/>
            <w:tcBorders>
              <w:top w:val="single" w:sz="6" w:space="0" w:color="000000"/>
              <w:left w:val="single" w:sz="6" w:space="0" w:color="000000"/>
              <w:bottom w:val="single" w:sz="6" w:space="0" w:color="000000"/>
              <w:right w:val="single" w:sz="6" w:space="0" w:color="000000"/>
            </w:tcBorders>
            <w:vAlign w:val="center"/>
          </w:tcPr>
          <w:p w14:paraId="00BBBAD4" w14:textId="2B13F467" w:rsidR="00106CDF" w:rsidRPr="006D00C9" w:rsidRDefault="00106CDF" w:rsidP="00106CDF">
            <w:pPr>
              <w:spacing w:line="240" w:lineRule="auto"/>
              <w:rPr>
                <w:color w:val="FF0000"/>
                <w:sz w:val="18"/>
                <w:szCs w:val="18"/>
                <w:u w:val="single"/>
              </w:rPr>
            </w:pPr>
            <w:r w:rsidRPr="006D00C9">
              <w:rPr>
                <w:color w:val="FF0000"/>
                <w:sz w:val="18"/>
                <w:szCs w:val="18"/>
                <w:u w:val="single"/>
              </w:rPr>
              <w:t>Load center and meter</w:t>
            </w:r>
          </w:p>
        </w:tc>
        <w:tc>
          <w:tcPr>
            <w:tcW w:w="5473" w:type="dxa"/>
            <w:gridSpan w:val="6"/>
            <w:tcBorders>
              <w:top w:val="single" w:sz="6" w:space="0" w:color="000000"/>
              <w:left w:val="single" w:sz="6" w:space="0" w:color="000000"/>
              <w:bottom w:val="single" w:sz="6" w:space="0" w:color="000000"/>
              <w:right w:val="single" w:sz="6" w:space="0" w:color="000000"/>
            </w:tcBorders>
            <w:vAlign w:val="center"/>
          </w:tcPr>
          <w:p w14:paraId="472893D0" w14:textId="6EB73B1B" w:rsidR="00106CDF" w:rsidRPr="006D00C9" w:rsidRDefault="00106CDF" w:rsidP="000B1AC4">
            <w:pPr>
              <w:spacing w:after="0" w:line="240" w:lineRule="auto"/>
              <w:rPr>
                <w:color w:val="FF0000"/>
                <w:sz w:val="18"/>
                <w:szCs w:val="18"/>
                <w:u w:val="single"/>
              </w:rPr>
            </w:pPr>
            <w:r w:rsidRPr="006D00C9">
              <w:rPr>
                <w:color w:val="FF0000"/>
                <w:sz w:val="18"/>
                <w:szCs w:val="18"/>
                <w:u w:val="single"/>
              </w:rPr>
              <w:t xml:space="preserve">Per unit as per </w:t>
            </w:r>
            <w:r w:rsidRPr="006D00C9">
              <w:rPr>
                <w:color w:val="FF0000"/>
                <w:sz w:val="18"/>
                <w:szCs w:val="18"/>
                <w:u w:val="single"/>
              </w:rPr>
              <w:fldChar w:fldCharType="begin"/>
            </w:r>
            <w:r w:rsidRPr="006D00C9">
              <w:rPr>
                <w:color w:val="FF0000"/>
                <w:sz w:val="18"/>
                <w:szCs w:val="18"/>
                <w:u w:val="single"/>
              </w:rPr>
              <w:instrText xml:space="preserve"> REF _Ref170133799 \h  \* MERGEFORMAT </w:instrText>
            </w:r>
            <w:r w:rsidRPr="006D00C9">
              <w:rPr>
                <w:color w:val="FF0000"/>
                <w:sz w:val="18"/>
                <w:szCs w:val="18"/>
                <w:u w:val="single"/>
              </w:rPr>
            </w:r>
            <w:r w:rsidRPr="006D00C9">
              <w:rPr>
                <w:color w:val="FF0000"/>
                <w:sz w:val="18"/>
                <w:szCs w:val="18"/>
                <w:u w:val="single"/>
              </w:rPr>
              <w:fldChar w:fldCharType="separate"/>
            </w:r>
            <w:r w:rsidRPr="006D00C9">
              <w:rPr>
                <w:color w:val="FF0000"/>
                <w:sz w:val="18"/>
                <w:szCs w:val="18"/>
                <w:u w:val="single"/>
              </w:rPr>
              <w:t xml:space="preserve">Table </w:t>
            </w:r>
            <w:r w:rsidRPr="006D00C9">
              <w:rPr>
                <w:noProof/>
                <w:color w:val="FF0000"/>
                <w:sz w:val="18"/>
                <w:szCs w:val="18"/>
                <w:u w:val="single"/>
              </w:rPr>
              <w:t>10.1</w:t>
            </w:r>
            <w:r w:rsidRPr="006D00C9">
              <w:rPr>
                <w:color w:val="FF0000"/>
                <w:sz w:val="18"/>
                <w:szCs w:val="18"/>
                <w:u w:val="single"/>
              </w:rPr>
              <w:t>.</w:t>
            </w:r>
            <w:r w:rsidRPr="006D00C9">
              <w:rPr>
                <w:noProof/>
                <w:color w:val="FF0000"/>
                <w:sz w:val="18"/>
                <w:szCs w:val="18"/>
                <w:u w:val="single"/>
              </w:rPr>
              <w:t>5</w:t>
            </w:r>
            <w:r w:rsidRPr="006D00C9">
              <w:rPr>
                <w:color w:val="FF0000"/>
                <w:sz w:val="18"/>
                <w:szCs w:val="18"/>
                <w:u w:val="single"/>
              </w:rPr>
              <w:fldChar w:fldCharType="end"/>
            </w:r>
          </w:p>
        </w:tc>
      </w:tr>
      <w:tr w:rsidR="006D00C9" w:rsidRPr="006D00C9" w14:paraId="3EDCDDE3" w14:textId="77777777" w:rsidTr="00E54536">
        <w:trPr>
          <w:trHeight w:val="300"/>
        </w:trPr>
        <w:tc>
          <w:tcPr>
            <w:tcW w:w="9348" w:type="dxa"/>
            <w:gridSpan w:val="15"/>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03BD412" w14:textId="38EC0D19" w:rsidR="00106CDF" w:rsidRPr="006D00C9" w:rsidRDefault="00106CDF" w:rsidP="00106CDF">
            <w:pPr>
              <w:spacing w:after="0" w:line="240" w:lineRule="auto"/>
              <w:jc w:val="center"/>
              <w:rPr>
                <w:color w:val="FF0000"/>
                <w:u w:val="single"/>
              </w:rPr>
            </w:pPr>
            <w:r w:rsidRPr="006D00C9">
              <w:rPr>
                <w:b/>
                <w:bCs/>
                <w:i/>
                <w:iCs/>
                <w:color w:val="FF0000"/>
                <w:u w:val="single"/>
              </w:rPr>
              <w:t>Attached and Detached Garages</w:t>
            </w:r>
            <w:r w:rsidRPr="006D00C9">
              <w:rPr>
                <w:color w:val="FF0000"/>
                <w:u w:val="single"/>
              </w:rPr>
              <w:t> </w:t>
            </w:r>
          </w:p>
        </w:tc>
      </w:tr>
      <w:tr w:rsidR="00106CDF" w:rsidRPr="006D00C9" w14:paraId="07F9477C" w14:textId="77777777" w:rsidTr="00E54536">
        <w:trPr>
          <w:trHeight w:val="300"/>
        </w:trPr>
        <w:tc>
          <w:tcPr>
            <w:tcW w:w="3944" w:type="dxa"/>
            <w:gridSpan w:val="10"/>
            <w:tcBorders>
              <w:top w:val="single" w:sz="6" w:space="0" w:color="000000"/>
              <w:left w:val="single" w:sz="6" w:space="0" w:color="000000"/>
              <w:bottom w:val="single" w:sz="6" w:space="0" w:color="000000"/>
              <w:right w:val="single" w:sz="6" w:space="0" w:color="000000"/>
            </w:tcBorders>
            <w:vAlign w:val="center"/>
          </w:tcPr>
          <w:p w14:paraId="4B7AE72A" w14:textId="66D1EAF3" w:rsidR="00106CDF" w:rsidRPr="006D00C9" w:rsidRDefault="00106CDF" w:rsidP="00106CDF">
            <w:pPr>
              <w:spacing w:after="0" w:line="240" w:lineRule="auto"/>
              <w:rPr>
                <w:color w:val="FF0000"/>
                <w:sz w:val="18"/>
                <w:szCs w:val="18"/>
                <w:u w:val="single"/>
              </w:rPr>
            </w:pPr>
            <w:r w:rsidRPr="006D00C9">
              <w:rPr>
                <w:color w:val="FF0000"/>
                <w:sz w:val="18"/>
                <w:szCs w:val="18"/>
                <w:u w:val="single"/>
              </w:rPr>
              <w:t xml:space="preserve">Same required </w:t>
            </w:r>
            <w:r w:rsidRPr="006D00C9">
              <w:rPr>
                <w:i/>
                <w:iCs/>
                <w:color w:val="FF0000"/>
                <w:sz w:val="18"/>
                <w:szCs w:val="18"/>
                <w:u w:val="single"/>
              </w:rPr>
              <w:t>Minimum Assessed Products</w:t>
            </w:r>
            <w:r w:rsidRPr="006D00C9">
              <w:rPr>
                <w:color w:val="FF0000"/>
                <w:sz w:val="18"/>
                <w:szCs w:val="18"/>
                <w:u w:val="single"/>
              </w:rPr>
              <w:t xml:space="preserve"> as for </w:t>
            </w:r>
            <w:r w:rsidRPr="006D00C9">
              <w:rPr>
                <w:i/>
                <w:iCs/>
                <w:color w:val="FF0000"/>
                <w:sz w:val="18"/>
                <w:szCs w:val="18"/>
                <w:u w:val="single"/>
              </w:rPr>
              <w:t>dwelling units.</w:t>
            </w:r>
          </w:p>
        </w:tc>
        <w:tc>
          <w:tcPr>
            <w:tcW w:w="5404" w:type="dxa"/>
            <w:gridSpan w:val="5"/>
            <w:tcBorders>
              <w:top w:val="single" w:sz="6" w:space="0" w:color="000000"/>
              <w:left w:val="single" w:sz="6" w:space="0" w:color="000000"/>
              <w:bottom w:val="single" w:sz="6" w:space="0" w:color="000000"/>
              <w:right w:val="single" w:sz="6" w:space="0" w:color="000000"/>
            </w:tcBorders>
            <w:vAlign w:val="center"/>
          </w:tcPr>
          <w:p w14:paraId="6BAF47FC" w14:textId="45F55ACB" w:rsidR="00106CDF" w:rsidRPr="006D00C9" w:rsidRDefault="00106CDF" w:rsidP="00106CDF">
            <w:pPr>
              <w:spacing w:after="0" w:line="240" w:lineRule="auto"/>
              <w:rPr>
                <w:color w:val="FF0000"/>
                <w:sz w:val="18"/>
                <w:szCs w:val="18"/>
                <w:u w:val="single"/>
              </w:rPr>
            </w:pPr>
            <w:r w:rsidRPr="006D00C9">
              <w:rPr>
                <w:color w:val="FF0000"/>
                <w:sz w:val="18"/>
                <w:szCs w:val="18"/>
                <w:u w:val="single"/>
              </w:rPr>
              <w:t>Follow dimension guidance per this table.</w:t>
            </w:r>
          </w:p>
        </w:tc>
      </w:tr>
    </w:tbl>
    <w:p w14:paraId="6EA24F81" w14:textId="5290A8C6" w:rsidR="00DB2B0E" w:rsidRPr="006D00C9" w:rsidRDefault="00DB2B0E" w:rsidP="2E4F92EB">
      <w:pPr>
        <w:spacing w:line="279" w:lineRule="auto"/>
        <w:rPr>
          <w:rFonts w:ascii="Arial" w:eastAsia="Arial" w:hAnsi="Arial" w:cs="Arial"/>
          <w:color w:val="FF0000"/>
          <w:sz w:val="24"/>
          <w:szCs w:val="24"/>
          <w:u w:val="single"/>
        </w:rPr>
      </w:pPr>
    </w:p>
    <w:p w14:paraId="607241B4" w14:textId="447D2AEA" w:rsidR="00DB2B0E" w:rsidRPr="006D00C9" w:rsidRDefault="7EAC0886" w:rsidP="5AFDA2B7">
      <w:pPr>
        <w:pStyle w:val="Heading3"/>
        <w:spacing w:after="240"/>
        <w:rPr>
          <w:color w:val="FF0000"/>
          <w:u w:val="single"/>
        </w:rPr>
      </w:pPr>
      <w:r w:rsidRPr="006D00C9">
        <w:rPr>
          <w:color w:val="FF0000"/>
          <w:u w:val="single"/>
        </w:rPr>
        <w:t>Reference</w:t>
      </w:r>
      <w:r w:rsidR="5F0DACEE" w:rsidRPr="006D00C9">
        <w:rPr>
          <w:color w:val="FF0000"/>
          <w:u w:val="single"/>
        </w:rPr>
        <w:t xml:space="preserve"> table</w:t>
      </w:r>
      <w:r w:rsidRPr="006D00C9">
        <w:rPr>
          <w:color w:val="FF0000"/>
          <w:u w:val="single"/>
        </w:rPr>
        <w:t xml:space="preserve"> for framing f</w:t>
      </w:r>
      <w:r w:rsidR="0973770F" w:rsidRPr="006D00C9">
        <w:rPr>
          <w:color w:val="FF0000"/>
          <w:u w:val="single"/>
        </w:rPr>
        <w:t>raction</w:t>
      </w:r>
      <w:r w:rsidRPr="006D00C9">
        <w:rPr>
          <w:color w:val="FF0000"/>
          <w:u w:val="single"/>
        </w:rPr>
        <w:t xml:space="preserve">s noted in dimension guidance </w:t>
      </w:r>
      <w:r w:rsidR="008A19BE" w:rsidRPr="006D00C9">
        <w:rPr>
          <w:color w:val="FF0000"/>
          <w:u w:val="single"/>
        </w:rPr>
        <w:fldChar w:fldCharType="begin"/>
      </w:r>
      <w:r w:rsidR="008A19BE" w:rsidRPr="006D00C9">
        <w:rPr>
          <w:color w:val="FF0000"/>
          <w:u w:val="single"/>
        </w:rPr>
        <w:instrText xml:space="preserve"> REF _Ref170134748 \h  \* MERGEFORMAT </w:instrText>
      </w:r>
      <w:r w:rsidR="008A19BE" w:rsidRPr="006D00C9">
        <w:rPr>
          <w:color w:val="FF0000"/>
          <w:u w:val="single"/>
        </w:rPr>
      </w:r>
      <w:r w:rsidR="008A19BE" w:rsidRPr="006D00C9">
        <w:rPr>
          <w:color w:val="FF0000"/>
          <w:u w:val="single"/>
        </w:rPr>
        <w:fldChar w:fldCharType="separate"/>
      </w:r>
      <w:r w:rsidR="008A19BE" w:rsidRPr="006D00C9">
        <w:rPr>
          <w:color w:val="FF0000"/>
          <w:u w:val="single"/>
        </w:rPr>
        <w:t xml:space="preserve">Table </w:t>
      </w:r>
      <w:r w:rsidR="008A19BE" w:rsidRPr="006D00C9">
        <w:rPr>
          <w:noProof/>
          <w:color w:val="FF0000"/>
          <w:u w:val="single"/>
        </w:rPr>
        <w:t>10.1</w:t>
      </w:r>
      <w:r w:rsidR="008A19BE" w:rsidRPr="006D00C9">
        <w:rPr>
          <w:color w:val="FF0000"/>
          <w:u w:val="single"/>
        </w:rPr>
        <w:t>.</w:t>
      </w:r>
      <w:r w:rsidR="008A19BE" w:rsidRPr="006D00C9">
        <w:rPr>
          <w:noProof/>
          <w:color w:val="FF0000"/>
          <w:u w:val="single"/>
        </w:rPr>
        <w:t>1</w:t>
      </w:r>
      <w:r w:rsidR="008A19BE" w:rsidRPr="006D00C9">
        <w:rPr>
          <w:color w:val="FF0000"/>
          <w:u w:val="single"/>
        </w:rPr>
        <w:fldChar w:fldCharType="end"/>
      </w:r>
      <w:r w:rsidRPr="006D00C9">
        <w:rPr>
          <w:color w:val="FF0000"/>
          <w:u w:val="single"/>
        </w:rPr>
        <w:t>:</w:t>
      </w:r>
    </w:p>
    <w:p w14:paraId="05628A4D" w14:textId="0DEBD72B" w:rsidR="00AC2270" w:rsidRPr="006D00C9" w:rsidRDefault="00AC2270" w:rsidP="00AC2270">
      <w:pPr>
        <w:pStyle w:val="Caption"/>
        <w:keepNext/>
        <w:rPr>
          <w:color w:val="FF0000"/>
          <w:u w:val="single"/>
        </w:rPr>
      </w:pPr>
      <w:bookmarkStart w:id="134" w:name="_Ref170134975"/>
      <w:r w:rsidRPr="006D00C9">
        <w:rPr>
          <w:color w:val="FF0000"/>
          <w:u w:val="single"/>
        </w:rPr>
        <w:lastRenderedPageBreak/>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001267EF" w:rsidRPr="006D00C9">
        <w:rPr>
          <w:noProof/>
          <w:color w:val="FF0000"/>
          <w:u w:val="single"/>
        </w:rPr>
        <w:t>10.1</w:t>
      </w:r>
      <w:r w:rsidRPr="006D00C9">
        <w:rPr>
          <w:color w:val="FF0000"/>
          <w:u w:val="single"/>
        </w:rPr>
        <w:fldChar w:fldCharType="end"/>
      </w:r>
      <w:r w:rsidR="001267EF"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001267EF" w:rsidRPr="006D00C9">
        <w:rPr>
          <w:noProof/>
          <w:color w:val="FF0000"/>
          <w:u w:val="single"/>
        </w:rPr>
        <w:t>2</w:t>
      </w:r>
      <w:r w:rsidRPr="006D00C9">
        <w:rPr>
          <w:color w:val="FF0000"/>
          <w:u w:val="single"/>
        </w:rPr>
        <w:fldChar w:fldCharType="end"/>
      </w:r>
      <w:bookmarkEnd w:id="134"/>
      <w:r w:rsidRPr="006D00C9">
        <w:rPr>
          <w:color w:val="FF0000"/>
          <w:u w:val="single"/>
        </w:rPr>
        <w:t xml:space="preserve"> Framing Fractions</w:t>
      </w:r>
    </w:p>
    <w:tbl>
      <w:tblPr>
        <w:tblStyle w:val="TableGrid"/>
        <w:tblW w:w="0" w:type="auto"/>
        <w:tblLayout w:type="fixed"/>
        <w:tblLook w:val="06A0" w:firstRow="1" w:lastRow="0" w:firstColumn="1" w:lastColumn="0" w:noHBand="1" w:noVBand="1"/>
      </w:tblPr>
      <w:tblGrid>
        <w:gridCol w:w="1475"/>
        <w:gridCol w:w="2594"/>
        <w:gridCol w:w="2957"/>
        <w:gridCol w:w="2260"/>
      </w:tblGrid>
      <w:tr w:rsidR="006D00C9" w:rsidRPr="006D00C9" w14:paraId="03B057DA" w14:textId="77777777" w:rsidTr="4A79CE49">
        <w:trPr>
          <w:trHeight w:val="300"/>
        </w:trPr>
        <w:tc>
          <w:tcPr>
            <w:tcW w:w="1475" w:type="dxa"/>
            <w:shd w:val="clear" w:color="auto" w:fill="D9D9D9" w:themeFill="background1" w:themeFillShade="D9"/>
          </w:tcPr>
          <w:p w14:paraId="59E88F29" w14:textId="042B572B" w:rsidR="01E37127" w:rsidRPr="006D00C9" w:rsidRDefault="01E37127" w:rsidP="2E4F92EB">
            <w:pPr>
              <w:jc w:val="center"/>
              <w:rPr>
                <w:b/>
                <w:bCs/>
                <w:color w:val="FF0000"/>
                <w:sz w:val="18"/>
                <w:szCs w:val="18"/>
                <w:u w:val="single"/>
              </w:rPr>
            </w:pPr>
            <w:r w:rsidRPr="006D00C9">
              <w:rPr>
                <w:b/>
                <w:bCs/>
                <w:color w:val="FF0000"/>
                <w:sz w:val="18"/>
                <w:szCs w:val="18"/>
                <w:u w:val="single"/>
              </w:rPr>
              <w:t>Assembly Component</w:t>
            </w:r>
          </w:p>
        </w:tc>
        <w:tc>
          <w:tcPr>
            <w:tcW w:w="2594" w:type="dxa"/>
            <w:shd w:val="clear" w:color="auto" w:fill="D9D9D9" w:themeFill="background1" w:themeFillShade="D9"/>
          </w:tcPr>
          <w:p w14:paraId="26CBA46D" w14:textId="53CFB2B0" w:rsidR="01E37127" w:rsidRPr="006D00C9" w:rsidRDefault="01E37127" w:rsidP="2E4F92EB">
            <w:pPr>
              <w:jc w:val="center"/>
              <w:rPr>
                <w:b/>
                <w:bCs/>
                <w:color w:val="FF0000"/>
                <w:sz w:val="18"/>
                <w:szCs w:val="18"/>
                <w:u w:val="single"/>
              </w:rPr>
            </w:pPr>
            <w:r w:rsidRPr="006D00C9">
              <w:rPr>
                <w:b/>
                <w:bCs/>
                <w:color w:val="FF0000"/>
                <w:sz w:val="18"/>
                <w:szCs w:val="18"/>
                <w:u w:val="single"/>
              </w:rPr>
              <w:t>Framing Spacing</w:t>
            </w:r>
            <w:r w:rsidRPr="006D00C9">
              <w:rPr>
                <w:color w:val="FF0000"/>
                <w:sz w:val="18"/>
                <w:szCs w:val="18"/>
                <w:u w:val="single"/>
              </w:rPr>
              <w:t xml:space="preserve"> </w:t>
            </w:r>
            <w:r w:rsidRPr="006D00C9">
              <w:rPr>
                <w:b/>
                <w:bCs/>
                <w:color w:val="FF0000"/>
                <w:sz w:val="18"/>
                <w:szCs w:val="18"/>
                <w:u w:val="single"/>
              </w:rPr>
              <w:t>(inches on center)</w:t>
            </w:r>
          </w:p>
        </w:tc>
        <w:tc>
          <w:tcPr>
            <w:tcW w:w="2957" w:type="dxa"/>
            <w:shd w:val="clear" w:color="auto" w:fill="D9D9D9" w:themeFill="background1" w:themeFillShade="D9"/>
          </w:tcPr>
          <w:p w14:paraId="2D95621B" w14:textId="777D6531" w:rsidR="01E37127" w:rsidRPr="006D00C9" w:rsidRDefault="01E37127" w:rsidP="2E4F92EB">
            <w:pPr>
              <w:jc w:val="center"/>
              <w:rPr>
                <w:b/>
                <w:bCs/>
                <w:color w:val="FF0000"/>
                <w:sz w:val="18"/>
                <w:szCs w:val="18"/>
                <w:u w:val="single"/>
              </w:rPr>
            </w:pPr>
            <w:r w:rsidRPr="006D00C9">
              <w:rPr>
                <w:b/>
                <w:bCs/>
                <w:color w:val="FF0000"/>
                <w:sz w:val="18"/>
                <w:szCs w:val="18"/>
                <w:u w:val="single"/>
              </w:rPr>
              <w:t>Framing Type</w:t>
            </w:r>
          </w:p>
        </w:tc>
        <w:tc>
          <w:tcPr>
            <w:tcW w:w="2260" w:type="dxa"/>
            <w:shd w:val="clear" w:color="auto" w:fill="D9D9D9" w:themeFill="background1" w:themeFillShade="D9"/>
          </w:tcPr>
          <w:p w14:paraId="01DB90E1" w14:textId="6AA73A31" w:rsidR="01E37127" w:rsidRPr="006D00C9" w:rsidRDefault="01E37127" w:rsidP="2E4F92EB">
            <w:pPr>
              <w:jc w:val="center"/>
              <w:rPr>
                <w:b/>
                <w:bCs/>
                <w:color w:val="FF0000"/>
                <w:sz w:val="18"/>
                <w:szCs w:val="18"/>
                <w:u w:val="single"/>
              </w:rPr>
            </w:pPr>
            <w:r w:rsidRPr="006D00C9">
              <w:rPr>
                <w:b/>
                <w:bCs/>
                <w:color w:val="FF0000"/>
                <w:sz w:val="18"/>
                <w:szCs w:val="18"/>
                <w:u w:val="single"/>
              </w:rPr>
              <w:t>Default Framing Fraction (% total wall area)</w:t>
            </w:r>
          </w:p>
        </w:tc>
      </w:tr>
      <w:tr w:rsidR="006D00C9" w:rsidRPr="006D00C9" w14:paraId="28EE4A7E" w14:textId="77777777" w:rsidTr="4A79CE49">
        <w:trPr>
          <w:trHeight w:val="300"/>
        </w:trPr>
        <w:tc>
          <w:tcPr>
            <w:tcW w:w="1475" w:type="dxa"/>
            <w:vMerge w:val="restart"/>
          </w:tcPr>
          <w:p w14:paraId="4D8D0090" w14:textId="5BA4D7B7" w:rsidR="7B40B393" w:rsidRPr="006D00C9" w:rsidRDefault="4A0CCFB4" w:rsidP="000B1AC4">
            <w:pPr>
              <w:rPr>
                <w:color w:val="FF0000"/>
                <w:sz w:val="18"/>
                <w:szCs w:val="18"/>
                <w:u w:val="single"/>
              </w:rPr>
            </w:pPr>
            <w:r w:rsidRPr="006D00C9">
              <w:rPr>
                <w:color w:val="FF0000"/>
                <w:sz w:val="18"/>
                <w:szCs w:val="18"/>
                <w:u w:val="single"/>
              </w:rPr>
              <w:t>Wall</w:t>
            </w:r>
          </w:p>
        </w:tc>
        <w:tc>
          <w:tcPr>
            <w:tcW w:w="2594" w:type="dxa"/>
          </w:tcPr>
          <w:p w14:paraId="7E369013" w14:textId="6DF21CE6" w:rsidR="7B40B393" w:rsidRPr="006D00C9" w:rsidRDefault="4A0CCFB4" w:rsidP="000B1AC4">
            <w:pPr>
              <w:jc w:val="center"/>
              <w:rPr>
                <w:color w:val="FF0000"/>
                <w:sz w:val="18"/>
                <w:szCs w:val="18"/>
                <w:u w:val="single"/>
              </w:rPr>
            </w:pPr>
            <w:r w:rsidRPr="006D00C9">
              <w:rPr>
                <w:color w:val="FF0000"/>
                <w:sz w:val="18"/>
                <w:szCs w:val="18"/>
                <w:u w:val="single"/>
              </w:rPr>
              <w:t>16</w:t>
            </w:r>
          </w:p>
        </w:tc>
        <w:tc>
          <w:tcPr>
            <w:tcW w:w="2957" w:type="dxa"/>
          </w:tcPr>
          <w:p w14:paraId="3326D45C" w14:textId="65CFB327" w:rsidR="40A49D88" w:rsidRPr="006D00C9" w:rsidRDefault="5FC62E83" w:rsidP="000B1AC4">
            <w:pPr>
              <w:jc w:val="center"/>
              <w:rPr>
                <w:color w:val="FF0000"/>
                <w:sz w:val="18"/>
                <w:szCs w:val="18"/>
                <w:u w:val="single"/>
              </w:rPr>
            </w:pPr>
            <w:r w:rsidRPr="006D00C9">
              <w:rPr>
                <w:color w:val="FF0000"/>
                <w:sz w:val="18"/>
                <w:szCs w:val="18"/>
                <w:u w:val="single"/>
              </w:rPr>
              <w:t>Standard</w:t>
            </w:r>
          </w:p>
        </w:tc>
        <w:tc>
          <w:tcPr>
            <w:tcW w:w="2260" w:type="dxa"/>
          </w:tcPr>
          <w:p w14:paraId="086CA994" w14:textId="7F8EEEC3" w:rsidR="6EE1B89C" w:rsidRPr="006D00C9" w:rsidRDefault="656D41F7" w:rsidP="000B1AC4">
            <w:pPr>
              <w:jc w:val="center"/>
              <w:rPr>
                <w:color w:val="FF0000"/>
                <w:sz w:val="18"/>
                <w:szCs w:val="18"/>
                <w:u w:val="single"/>
              </w:rPr>
            </w:pPr>
            <w:r w:rsidRPr="006D00C9">
              <w:rPr>
                <w:color w:val="FF0000"/>
                <w:sz w:val="18"/>
                <w:szCs w:val="18"/>
                <w:u w:val="single"/>
              </w:rPr>
              <w:t>25%</w:t>
            </w:r>
          </w:p>
        </w:tc>
      </w:tr>
      <w:tr w:rsidR="006D00C9" w:rsidRPr="006D00C9" w14:paraId="3A161E23" w14:textId="77777777" w:rsidTr="4A79CE49">
        <w:trPr>
          <w:trHeight w:val="300"/>
        </w:trPr>
        <w:tc>
          <w:tcPr>
            <w:tcW w:w="1475" w:type="dxa"/>
            <w:vMerge/>
          </w:tcPr>
          <w:p w14:paraId="0DEE5C7D" w14:textId="77777777" w:rsidR="00AF4EF5" w:rsidRPr="006D00C9" w:rsidRDefault="00AF4EF5" w:rsidP="000B1AC4">
            <w:pPr>
              <w:rPr>
                <w:color w:val="FF0000"/>
                <w:u w:val="single"/>
              </w:rPr>
            </w:pPr>
          </w:p>
        </w:tc>
        <w:tc>
          <w:tcPr>
            <w:tcW w:w="2594" w:type="dxa"/>
          </w:tcPr>
          <w:p w14:paraId="3258E9ED" w14:textId="4BCDC38D" w:rsidR="7B40B393" w:rsidRPr="006D00C9" w:rsidRDefault="4A0CCFB4" w:rsidP="000B1AC4">
            <w:pPr>
              <w:jc w:val="center"/>
              <w:rPr>
                <w:color w:val="FF0000"/>
                <w:sz w:val="18"/>
                <w:szCs w:val="18"/>
                <w:u w:val="single"/>
              </w:rPr>
            </w:pPr>
            <w:r w:rsidRPr="006D00C9">
              <w:rPr>
                <w:color w:val="FF0000"/>
                <w:sz w:val="18"/>
                <w:szCs w:val="18"/>
                <w:u w:val="single"/>
              </w:rPr>
              <w:t>16</w:t>
            </w:r>
          </w:p>
        </w:tc>
        <w:tc>
          <w:tcPr>
            <w:tcW w:w="2957" w:type="dxa"/>
          </w:tcPr>
          <w:p w14:paraId="07BF8DAC" w14:textId="17C58AE9" w:rsidR="181A5874" w:rsidRPr="006D00C9" w:rsidRDefault="1E057CEB" w:rsidP="000B1AC4">
            <w:pPr>
              <w:jc w:val="center"/>
              <w:rPr>
                <w:color w:val="FF0000"/>
                <w:sz w:val="18"/>
                <w:szCs w:val="18"/>
                <w:u w:val="single"/>
              </w:rPr>
            </w:pPr>
            <w:r w:rsidRPr="006D00C9">
              <w:rPr>
                <w:color w:val="FF0000"/>
                <w:sz w:val="18"/>
                <w:szCs w:val="18"/>
                <w:u w:val="single"/>
              </w:rPr>
              <w:t>Advanced</w:t>
            </w:r>
          </w:p>
        </w:tc>
        <w:tc>
          <w:tcPr>
            <w:tcW w:w="2260" w:type="dxa"/>
          </w:tcPr>
          <w:p w14:paraId="2FFBD6E2" w14:textId="6307D082" w:rsidR="409E27B7" w:rsidRPr="006D00C9" w:rsidRDefault="13E625B4" w:rsidP="000B1AC4">
            <w:pPr>
              <w:jc w:val="center"/>
              <w:rPr>
                <w:color w:val="FF0000"/>
                <w:sz w:val="18"/>
                <w:szCs w:val="18"/>
                <w:u w:val="single"/>
              </w:rPr>
            </w:pPr>
            <w:r w:rsidRPr="006D00C9">
              <w:rPr>
                <w:color w:val="FF0000"/>
                <w:sz w:val="18"/>
                <w:szCs w:val="18"/>
                <w:u w:val="single"/>
              </w:rPr>
              <w:t>19%</w:t>
            </w:r>
          </w:p>
        </w:tc>
      </w:tr>
      <w:tr w:rsidR="006D00C9" w:rsidRPr="006D00C9" w14:paraId="471615AC" w14:textId="77777777" w:rsidTr="4A79CE49">
        <w:trPr>
          <w:trHeight w:val="300"/>
        </w:trPr>
        <w:tc>
          <w:tcPr>
            <w:tcW w:w="1475" w:type="dxa"/>
            <w:vMerge/>
          </w:tcPr>
          <w:p w14:paraId="5888CCAE" w14:textId="77777777" w:rsidR="00AF4EF5" w:rsidRPr="006D00C9" w:rsidRDefault="00AF4EF5" w:rsidP="000B1AC4">
            <w:pPr>
              <w:rPr>
                <w:color w:val="FF0000"/>
                <w:u w:val="single"/>
              </w:rPr>
            </w:pPr>
          </w:p>
        </w:tc>
        <w:tc>
          <w:tcPr>
            <w:tcW w:w="2594" w:type="dxa"/>
          </w:tcPr>
          <w:p w14:paraId="6203FD04" w14:textId="338F4C96" w:rsidR="7B40B393" w:rsidRPr="006D00C9" w:rsidRDefault="4A0CCFB4" w:rsidP="000B1AC4">
            <w:pPr>
              <w:jc w:val="center"/>
              <w:rPr>
                <w:color w:val="FF0000"/>
                <w:sz w:val="18"/>
                <w:szCs w:val="18"/>
                <w:u w:val="single"/>
              </w:rPr>
            </w:pPr>
            <w:r w:rsidRPr="006D00C9">
              <w:rPr>
                <w:color w:val="FF0000"/>
                <w:sz w:val="18"/>
                <w:szCs w:val="18"/>
                <w:u w:val="single"/>
              </w:rPr>
              <w:t>24</w:t>
            </w:r>
          </w:p>
        </w:tc>
        <w:tc>
          <w:tcPr>
            <w:tcW w:w="2957" w:type="dxa"/>
          </w:tcPr>
          <w:p w14:paraId="3DBC1939" w14:textId="5FAC0C32" w:rsidR="3AC45605" w:rsidRPr="006D00C9" w:rsidRDefault="4D8E074C" w:rsidP="000B1AC4">
            <w:pPr>
              <w:jc w:val="center"/>
              <w:rPr>
                <w:color w:val="FF0000"/>
                <w:sz w:val="18"/>
                <w:szCs w:val="18"/>
                <w:u w:val="single"/>
              </w:rPr>
            </w:pPr>
            <w:r w:rsidRPr="006D00C9">
              <w:rPr>
                <w:color w:val="FF0000"/>
                <w:sz w:val="18"/>
                <w:szCs w:val="18"/>
                <w:u w:val="single"/>
              </w:rPr>
              <w:t>Standard</w:t>
            </w:r>
          </w:p>
        </w:tc>
        <w:tc>
          <w:tcPr>
            <w:tcW w:w="2260" w:type="dxa"/>
          </w:tcPr>
          <w:p w14:paraId="4013B8A7" w14:textId="7832765D" w:rsidR="2C814D27" w:rsidRPr="006D00C9" w:rsidRDefault="70211A33" w:rsidP="000B1AC4">
            <w:pPr>
              <w:jc w:val="center"/>
              <w:rPr>
                <w:color w:val="FF0000"/>
                <w:sz w:val="18"/>
                <w:szCs w:val="18"/>
                <w:u w:val="single"/>
              </w:rPr>
            </w:pPr>
            <w:r w:rsidRPr="006D00C9">
              <w:rPr>
                <w:color w:val="FF0000"/>
                <w:sz w:val="18"/>
                <w:szCs w:val="18"/>
                <w:u w:val="single"/>
              </w:rPr>
              <w:t>22%</w:t>
            </w:r>
          </w:p>
        </w:tc>
      </w:tr>
      <w:tr w:rsidR="006D00C9" w:rsidRPr="006D00C9" w14:paraId="6B15EF2C" w14:textId="77777777" w:rsidTr="4A79CE49">
        <w:trPr>
          <w:trHeight w:val="300"/>
        </w:trPr>
        <w:tc>
          <w:tcPr>
            <w:tcW w:w="1475" w:type="dxa"/>
            <w:vMerge/>
          </w:tcPr>
          <w:p w14:paraId="7CEE4F77" w14:textId="77777777" w:rsidR="00AF4EF5" w:rsidRPr="006D00C9" w:rsidRDefault="00AF4EF5" w:rsidP="000B1AC4">
            <w:pPr>
              <w:rPr>
                <w:color w:val="FF0000"/>
                <w:u w:val="single"/>
              </w:rPr>
            </w:pPr>
          </w:p>
        </w:tc>
        <w:tc>
          <w:tcPr>
            <w:tcW w:w="2594" w:type="dxa"/>
          </w:tcPr>
          <w:p w14:paraId="0EE35A45" w14:textId="7FDC3E51" w:rsidR="7B40B393" w:rsidRPr="006D00C9" w:rsidRDefault="4A0CCFB4" w:rsidP="000B1AC4">
            <w:pPr>
              <w:jc w:val="center"/>
              <w:rPr>
                <w:color w:val="FF0000"/>
                <w:sz w:val="18"/>
                <w:szCs w:val="18"/>
                <w:u w:val="single"/>
              </w:rPr>
            </w:pPr>
            <w:r w:rsidRPr="006D00C9">
              <w:rPr>
                <w:color w:val="FF0000"/>
                <w:sz w:val="18"/>
                <w:szCs w:val="18"/>
                <w:u w:val="single"/>
              </w:rPr>
              <w:t>24</w:t>
            </w:r>
          </w:p>
        </w:tc>
        <w:tc>
          <w:tcPr>
            <w:tcW w:w="2957" w:type="dxa"/>
          </w:tcPr>
          <w:p w14:paraId="2EBBA76D" w14:textId="6DE99BB2" w:rsidR="23FC381D" w:rsidRPr="006D00C9" w:rsidRDefault="7B7FFE41" w:rsidP="000B1AC4">
            <w:pPr>
              <w:jc w:val="center"/>
              <w:rPr>
                <w:color w:val="FF0000"/>
                <w:sz w:val="18"/>
                <w:szCs w:val="18"/>
                <w:u w:val="single"/>
              </w:rPr>
            </w:pPr>
            <w:r w:rsidRPr="006D00C9">
              <w:rPr>
                <w:color w:val="FF0000"/>
                <w:sz w:val="18"/>
                <w:szCs w:val="18"/>
                <w:u w:val="single"/>
              </w:rPr>
              <w:t>Advanced</w:t>
            </w:r>
          </w:p>
        </w:tc>
        <w:tc>
          <w:tcPr>
            <w:tcW w:w="2260" w:type="dxa"/>
          </w:tcPr>
          <w:p w14:paraId="0A14ACB3" w14:textId="0F73747D" w:rsidR="2E175C44" w:rsidRPr="006D00C9" w:rsidRDefault="466BF1E4" w:rsidP="000B1AC4">
            <w:pPr>
              <w:jc w:val="center"/>
              <w:rPr>
                <w:color w:val="FF0000"/>
                <w:sz w:val="18"/>
                <w:szCs w:val="18"/>
                <w:u w:val="single"/>
              </w:rPr>
            </w:pPr>
            <w:r w:rsidRPr="006D00C9">
              <w:rPr>
                <w:color w:val="FF0000"/>
                <w:sz w:val="18"/>
                <w:szCs w:val="18"/>
                <w:u w:val="single"/>
              </w:rPr>
              <w:t>16%</w:t>
            </w:r>
          </w:p>
        </w:tc>
      </w:tr>
      <w:tr w:rsidR="006D00C9" w:rsidRPr="006D00C9" w14:paraId="508E44F9" w14:textId="77777777" w:rsidTr="4A79CE49">
        <w:trPr>
          <w:trHeight w:val="300"/>
        </w:trPr>
        <w:tc>
          <w:tcPr>
            <w:tcW w:w="1475" w:type="dxa"/>
            <w:vMerge/>
          </w:tcPr>
          <w:p w14:paraId="531994AC" w14:textId="77777777" w:rsidR="00AF4EF5" w:rsidRPr="006D00C9" w:rsidRDefault="00AF4EF5" w:rsidP="000B1AC4">
            <w:pPr>
              <w:rPr>
                <w:color w:val="FF0000"/>
                <w:u w:val="single"/>
              </w:rPr>
            </w:pPr>
          </w:p>
        </w:tc>
        <w:tc>
          <w:tcPr>
            <w:tcW w:w="2594" w:type="dxa"/>
          </w:tcPr>
          <w:p w14:paraId="1284FA29" w14:textId="6BA3695E" w:rsidR="23FC381D" w:rsidRPr="006D00C9" w:rsidRDefault="7B7FFE41" w:rsidP="000B1AC4">
            <w:pPr>
              <w:jc w:val="center"/>
              <w:rPr>
                <w:color w:val="FF0000"/>
                <w:sz w:val="18"/>
                <w:szCs w:val="18"/>
                <w:u w:val="single"/>
              </w:rPr>
            </w:pPr>
            <w:r w:rsidRPr="006D00C9">
              <w:rPr>
                <w:color w:val="FF0000"/>
                <w:sz w:val="18"/>
                <w:szCs w:val="18"/>
                <w:u w:val="single"/>
              </w:rPr>
              <w:t>n/a</w:t>
            </w:r>
          </w:p>
        </w:tc>
        <w:tc>
          <w:tcPr>
            <w:tcW w:w="2957" w:type="dxa"/>
          </w:tcPr>
          <w:p w14:paraId="21454937" w14:textId="0FBD3605" w:rsidR="23FC381D" w:rsidRPr="006D00C9" w:rsidRDefault="7B7FFE41" w:rsidP="000B1AC4">
            <w:pPr>
              <w:jc w:val="center"/>
              <w:rPr>
                <w:color w:val="FF0000"/>
                <w:sz w:val="18"/>
                <w:szCs w:val="18"/>
                <w:u w:val="single"/>
              </w:rPr>
            </w:pPr>
            <w:r w:rsidRPr="006D00C9">
              <w:rPr>
                <w:color w:val="FF0000"/>
                <w:sz w:val="18"/>
                <w:szCs w:val="18"/>
                <w:u w:val="single"/>
              </w:rPr>
              <w:t>Structural insulated panel</w:t>
            </w:r>
          </w:p>
        </w:tc>
        <w:tc>
          <w:tcPr>
            <w:tcW w:w="2260" w:type="dxa"/>
          </w:tcPr>
          <w:p w14:paraId="59ED3086" w14:textId="7212BBFF" w:rsidR="04FB4025" w:rsidRPr="006D00C9" w:rsidRDefault="2DDD9B26" w:rsidP="000B1AC4">
            <w:pPr>
              <w:jc w:val="center"/>
              <w:rPr>
                <w:color w:val="FF0000"/>
                <w:sz w:val="18"/>
                <w:szCs w:val="18"/>
                <w:u w:val="single"/>
              </w:rPr>
            </w:pPr>
            <w:r w:rsidRPr="006D00C9">
              <w:rPr>
                <w:color w:val="FF0000"/>
                <w:sz w:val="18"/>
                <w:szCs w:val="18"/>
                <w:u w:val="single"/>
              </w:rPr>
              <w:t>10%</w:t>
            </w:r>
          </w:p>
        </w:tc>
      </w:tr>
      <w:tr w:rsidR="006D00C9" w:rsidRPr="006D00C9" w14:paraId="43D3EFF1" w14:textId="77777777" w:rsidTr="4A79CE49">
        <w:trPr>
          <w:trHeight w:val="300"/>
        </w:trPr>
        <w:tc>
          <w:tcPr>
            <w:tcW w:w="1475" w:type="dxa"/>
            <w:vMerge w:val="restart"/>
          </w:tcPr>
          <w:p w14:paraId="662AFBF9" w14:textId="4F12AF7B" w:rsidR="04FB4025" w:rsidRPr="006D00C9" w:rsidRDefault="2DDD9B26" w:rsidP="000B1AC4">
            <w:pPr>
              <w:rPr>
                <w:color w:val="FF0000"/>
                <w:sz w:val="18"/>
                <w:szCs w:val="18"/>
                <w:u w:val="single"/>
              </w:rPr>
            </w:pPr>
            <w:r w:rsidRPr="006D00C9">
              <w:rPr>
                <w:color w:val="FF0000"/>
                <w:sz w:val="18"/>
                <w:szCs w:val="18"/>
                <w:u w:val="single"/>
              </w:rPr>
              <w:t>Floor</w:t>
            </w:r>
          </w:p>
        </w:tc>
        <w:tc>
          <w:tcPr>
            <w:tcW w:w="2594" w:type="dxa"/>
          </w:tcPr>
          <w:p w14:paraId="20424CAA" w14:textId="7BD6FCA7" w:rsidR="04FB4025" w:rsidRPr="006D00C9" w:rsidRDefault="2DDD9B26" w:rsidP="000B1AC4">
            <w:pPr>
              <w:jc w:val="center"/>
              <w:rPr>
                <w:color w:val="FF0000"/>
                <w:sz w:val="18"/>
                <w:szCs w:val="18"/>
                <w:u w:val="single"/>
              </w:rPr>
            </w:pPr>
            <w:r w:rsidRPr="006D00C9">
              <w:rPr>
                <w:color w:val="FF0000"/>
                <w:sz w:val="18"/>
                <w:szCs w:val="18"/>
                <w:u w:val="single"/>
              </w:rPr>
              <w:t>16</w:t>
            </w:r>
          </w:p>
        </w:tc>
        <w:tc>
          <w:tcPr>
            <w:tcW w:w="2957" w:type="dxa"/>
          </w:tcPr>
          <w:p w14:paraId="28AC5E79" w14:textId="37D5B7CA" w:rsidR="04FB4025" w:rsidRPr="006D00C9" w:rsidRDefault="2DDD9B26" w:rsidP="000B1AC4">
            <w:pPr>
              <w:jc w:val="center"/>
              <w:rPr>
                <w:color w:val="FF0000"/>
                <w:sz w:val="18"/>
                <w:szCs w:val="18"/>
                <w:u w:val="single"/>
              </w:rPr>
            </w:pPr>
            <w:r w:rsidRPr="006D00C9">
              <w:rPr>
                <w:color w:val="FF0000"/>
                <w:sz w:val="18"/>
                <w:szCs w:val="18"/>
                <w:u w:val="single"/>
              </w:rPr>
              <w:t>n/a</w:t>
            </w:r>
          </w:p>
        </w:tc>
        <w:tc>
          <w:tcPr>
            <w:tcW w:w="2260" w:type="dxa"/>
          </w:tcPr>
          <w:p w14:paraId="7E4B35B6" w14:textId="41BFE324" w:rsidR="04FB4025" w:rsidRPr="006D00C9" w:rsidRDefault="2DDD9B26" w:rsidP="000B1AC4">
            <w:pPr>
              <w:jc w:val="center"/>
              <w:rPr>
                <w:color w:val="FF0000"/>
                <w:sz w:val="18"/>
                <w:szCs w:val="18"/>
                <w:u w:val="single"/>
              </w:rPr>
            </w:pPr>
            <w:r w:rsidRPr="006D00C9">
              <w:rPr>
                <w:color w:val="FF0000"/>
                <w:sz w:val="18"/>
                <w:szCs w:val="18"/>
                <w:u w:val="single"/>
              </w:rPr>
              <w:t>13%</w:t>
            </w:r>
          </w:p>
        </w:tc>
      </w:tr>
      <w:tr w:rsidR="006D00C9" w:rsidRPr="006D00C9" w14:paraId="0E88233C" w14:textId="77777777" w:rsidTr="4A79CE49">
        <w:trPr>
          <w:trHeight w:val="300"/>
        </w:trPr>
        <w:tc>
          <w:tcPr>
            <w:tcW w:w="1475" w:type="dxa"/>
            <w:vMerge/>
          </w:tcPr>
          <w:p w14:paraId="7A6CA559" w14:textId="77777777" w:rsidR="00AF4EF5" w:rsidRPr="006D00C9" w:rsidRDefault="00AF4EF5" w:rsidP="000B1AC4">
            <w:pPr>
              <w:rPr>
                <w:color w:val="FF0000"/>
                <w:u w:val="single"/>
              </w:rPr>
            </w:pPr>
          </w:p>
        </w:tc>
        <w:tc>
          <w:tcPr>
            <w:tcW w:w="2594" w:type="dxa"/>
          </w:tcPr>
          <w:p w14:paraId="06DA693F" w14:textId="4D5B8C00" w:rsidR="04FB4025" w:rsidRPr="006D00C9" w:rsidRDefault="2DDD9B26" w:rsidP="000B1AC4">
            <w:pPr>
              <w:jc w:val="center"/>
              <w:rPr>
                <w:color w:val="FF0000"/>
                <w:sz w:val="18"/>
                <w:szCs w:val="18"/>
                <w:u w:val="single"/>
              </w:rPr>
            </w:pPr>
            <w:r w:rsidRPr="006D00C9">
              <w:rPr>
                <w:color w:val="FF0000"/>
                <w:sz w:val="18"/>
                <w:szCs w:val="18"/>
                <w:u w:val="single"/>
              </w:rPr>
              <w:t>24</w:t>
            </w:r>
          </w:p>
        </w:tc>
        <w:tc>
          <w:tcPr>
            <w:tcW w:w="2957" w:type="dxa"/>
          </w:tcPr>
          <w:p w14:paraId="2BCDF696" w14:textId="75C2B7A7" w:rsidR="04FB4025" w:rsidRPr="006D00C9" w:rsidRDefault="2DDD9B26" w:rsidP="000B1AC4">
            <w:pPr>
              <w:jc w:val="center"/>
              <w:rPr>
                <w:color w:val="FF0000"/>
                <w:sz w:val="18"/>
                <w:szCs w:val="18"/>
                <w:u w:val="single"/>
              </w:rPr>
            </w:pPr>
            <w:r w:rsidRPr="006D00C9">
              <w:rPr>
                <w:color w:val="FF0000"/>
                <w:sz w:val="18"/>
                <w:szCs w:val="18"/>
                <w:u w:val="single"/>
              </w:rPr>
              <w:t>n/a</w:t>
            </w:r>
          </w:p>
        </w:tc>
        <w:tc>
          <w:tcPr>
            <w:tcW w:w="2260" w:type="dxa"/>
          </w:tcPr>
          <w:p w14:paraId="7E714BF1" w14:textId="6C1A02A0" w:rsidR="04FB4025" w:rsidRPr="006D00C9" w:rsidRDefault="2DDD9B26" w:rsidP="000B1AC4">
            <w:pPr>
              <w:jc w:val="center"/>
              <w:rPr>
                <w:color w:val="FF0000"/>
                <w:sz w:val="18"/>
                <w:szCs w:val="18"/>
                <w:u w:val="single"/>
              </w:rPr>
            </w:pPr>
            <w:r w:rsidRPr="006D00C9">
              <w:rPr>
                <w:color w:val="FF0000"/>
                <w:sz w:val="18"/>
                <w:szCs w:val="18"/>
                <w:u w:val="single"/>
              </w:rPr>
              <w:t>10%</w:t>
            </w:r>
          </w:p>
        </w:tc>
      </w:tr>
      <w:tr w:rsidR="006D00C9" w:rsidRPr="006D00C9" w14:paraId="36B7E043" w14:textId="77777777" w:rsidTr="4A79CE49">
        <w:trPr>
          <w:trHeight w:val="300"/>
        </w:trPr>
        <w:tc>
          <w:tcPr>
            <w:tcW w:w="1475" w:type="dxa"/>
            <w:vMerge w:val="restart"/>
          </w:tcPr>
          <w:p w14:paraId="4BAB6943" w14:textId="58A2BF61" w:rsidR="04FB4025" w:rsidRPr="006D00C9" w:rsidRDefault="2DDD9B26" w:rsidP="000B1AC4">
            <w:pPr>
              <w:rPr>
                <w:color w:val="FF0000"/>
                <w:sz w:val="18"/>
                <w:szCs w:val="18"/>
                <w:u w:val="single"/>
              </w:rPr>
            </w:pPr>
            <w:r w:rsidRPr="006D00C9">
              <w:rPr>
                <w:color w:val="FF0000"/>
                <w:sz w:val="18"/>
                <w:szCs w:val="18"/>
                <w:u w:val="single"/>
              </w:rPr>
              <w:t>Ceiling</w:t>
            </w:r>
          </w:p>
        </w:tc>
        <w:tc>
          <w:tcPr>
            <w:tcW w:w="2594" w:type="dxa"/>
          </w:tcPr>
          <w:p w14:paraId="05DBBC00" w14:textId="2101644E" w:rsidR="04FB4025" w:rsidRPr="006D00C9" w:rsidRDefault="2DDD9B26" w:rsidP="000B1AC4">
            <w:pPr>
              <w:jc w:val="center"/>
              <w:rPr>
                <w:color w:val="FF0000"/>
                <w:sz w:val="18"/>
                <w:szCs w:val="18"/>
                <w:u w:val="single"/>
              </w:rPr>
            </w:pPr>
            <w:r w:rsidRPr="006D00C9">
              <w:rPr>
                <w:color w:val="FF0000"/>
                <w:sz w:val="18"/>
                <w:szCs w:val="18"/>
                <w:u w:val="single"/>
              </w:rPr>
              <w:t>16</w:t>
            </w:r>
          </w:p>
        </w:tc>
        <w:tc>
          <w:tcPr>
            <w:tcW w:w="2957" w:type="dxa"/>
          </w:tcPr>
          <w:p w14:paraId="344611F8" w14:textId="78DDFD5E" w:rsidR="04FB4025" w:rsidRPr="006D00C9" w:rsidRDefault="2DDD9B26" w:rsidP="000B1AC4">
            <w:pPr>
              <w:jc w:val="center"/>
              <w:rPr>
                <w:color w:val="FF0000"/>
                <w:sz w:val="18"/>
                <w:szCs w:val="18"/>
                <w:u w:val="single"/>
              </w:rPr>
            </w:pPr>
            <w:r w:rsidRPr="006D00C9">
              <w:rPr>
                <w:color w:val="FF0000"/>
                <w:sz w:val="18"/>
                <w:szCs w:val="18"/>
                <w:u w:val="single"/>
              </w:rPr>
              <w:t>n/a</w:t>
            </w:r>
          </w:p>
        </w:tc>
        <w:tc>
          <w:tcPr>
            <w:tcW w:w="2260" w:type="dxa"/>
          </w:tcPr>
          <w:p w14:paraId="38404B05" w14:textId="61499EAE" w:rsidR="04FB4025" w:rsidRPr="006D00C9" w:rsidRDefault="2DDD9B26" w:rsidP="000B1AC4">
            <w:pPr>
              <w:jc w:val="center"/>
              <w:rPr>
                <w:color w:val="FF0000"/>
                <w:sz w:val="18"/>
                <w:szCs w:val="18"/>
                <w:u w:val="single"/>
              </w:rPr>
            </w:pPr>
            <w:r w:rsidRPr="006D00C9">
              <w:rPr>
                <w:color w:val="FF0000"/>
                <w:sz w:val="18"/>
                <w:szCs w:val="18"/>
                <w:u w:val="single"/>
              </w:rPr>
              <w:t>10%</w:t>
            </w:r>
          </w:p>
        </w:tc>
      </w:tr>
      <w:tr w:rsidR="2E4F92EB" w:rsidRPr="006D00C9" w14:paraId="47217C4A" w14:textId="77777777" w:rsidTr="4A79CE49">
        <w:trPr>
          <w:trHeight w:val="300"/>
        </w:trPr>
        <w:tc>
          <w:tcPr>
            <w:tcW w:w="1475" w:type="dxa"/>
            <w:vMerge/>
          </w:tcPr>
          <w:p w14:paraId="23620BE6" w14:textId="77777777" w:rsidR="00AF4EF5" w:rsidRPr="006D00C9" w:rsidRDefault="00AF4EF5" w:rsidP="000B1AC4">
            <w:pPr>
              <w:rPr>
                <w:color w:val="FF0000"/>
                <w:u w:val="single"/>
              </w:rPr>
            </w:pPr>
          </w:p>
        </w:tc>
        <w:tc>
          <w:tcPr>
            <w:tcW w:w="2594" w:type="dxa"/>
          </w:tcPr>
          <w:p w14:paraId="28414BC7" w14:textId="7FED73BC" w:rsidR="04FB4025" w:rsidRPr="006D00C9" w:rsidRDefault="2DDD9B26" w:rsidP="000B1AC4">
            <w:pPr>
              <w:jc w:val="center"/>
              <w:rPr>
                <w:color w:val="FF0000"/>
                <w:sz w:val="18"/>
                <w:szCs w:val="18"/>
                <w:u w:val="single"/>
              </w:rPr>
            </w:pPr>
            <w:r w:rsidRPr="006D00C9">
              <w:rPr>
                <w:color w:val="FF0000"/>
                <w:sz w:val="18"/>
                <w:szCs w:val="18"/>
                <w:u w:val="single"/>
              </w:rPr>
              <w:t>24</w:t>
            </w:r>
          </w:p>
        </w:tc>
        <w:tc>
          <w:tcPr>
            <w:tcW w:w="2957" w:type="dxa"/>
          </w:tcPr>
          <w:p w14:paraId="0D17D97F" w14:textId="1A4FE9F8" w:rsidR="04FB4025" w:rsidRPr="006D00C9" w:rsidRDefault="2DDD9B26" w:rsidP="000B1AC4">
            <w:pPr>
              <w:jc w:val="center"/>
              <w:rPr>
                <w:color w:val="FF0000"/>
                <w:sz w:val="18"/>
                <w:szCs w:val="18"/>
                <w:u w:val="single"/>
              </w:rPr>
            </w:pPr>
            <w:r w:rsidRPr="006D00C9">
              <w:rPr>
                <w:color w:val="FF0000"/>
                <w:sz w:val="18"/>
                <w:szCs w:val="18"/>
                <w:u w:val="single"/>
              </w:rPr>
              <w:t>n/a</w:t>
            </w:r>
          </w:p>
        </w:tc>
        <w:tc>
          <w:tcPr>
            <w:tcW w:w="2260" w:type="dxa"/>
          </w:tcPr>
          <w:p w14:paraId="5AAF10E6" w14:textId="5424AA11" w:rsidR="04FB4025" w:rsidRPr="006D00C9" w:rsidRDefault="2DDD9B26" w:rsidP="000B1AC4">
            <w:pPr>
              <w:jc w:val="center"/>
              <w:rPr>
                <w:color w:val="FF0000"/>
                <w:sz w:val="18"/>
                <w:szCs w:val="18"/>
                <w:u w:val="single"/>
              </w:rPr>
            </w:pPr>
            <w:r w:rsidRPr="006D00C9">
              <w:rPr>
                <w:color w:val="FF0000"/>
                <w:sz w:val="18"/>
                <w:szCs w:val="18"/>
                <w:u w:val="single"/>
              </w:rPr>
              <w:t>7%</w:t>
            </w:r>
          </w:p>
        </w:tc>
      </w:tr>
    </w:tbl>
    <w:p w14:paraId="3A8832C9" w14:textId="7AB85209" w:rsidR="004928AF" w:rsidRPr="006D00C9" w:rsidRDefault="004928AF" w:rsidP="2E4F92EB">
      <w:pPr>
        <w:rPr>
          <w:color w:val="FF0000"/>
          <w:u w:val="single"/>
        </w:rPr>
      </w:pPr>
    </w:p>
    <w:p w14:paraId="3375BEDA" w14:textId="3F116A04" w:rsidR="00615694" w:rsidRPr="006D00C9" w:rsidRDefault="143594DF" w:rsidP="2BF6DC6C">
      <w:pPr>
        <w:pStyle w:val="Heading3"/>
        <w:spacing w:after="240"/>
        <w:rPr>
          <w:color w:val="FF0000"/>
          <w:u w:val="single"/>
        </w:rPr>
      </w:pPr>
      <w:r w:rsidRPr="006D00C9">
        <w:rPr>
          <w:color w:val="FF0000"/>
          <w:u w:val="single"/>
        </w:rPr>
        <w:t>Reference</w:t>
      </w:r>
      <w:r w:rsidR="1E75492D" w:rsidRPr="006D00C9">
        <w:rPr>
          <w:color w:val="FF0000"/>
          <w:u w:val="single"/>
        </w:rPr>
        <w:t xml:space="preserve"> table</w:t>
      </w:r>
      <w:r w:rsidRPr="006D00C9">
        <w:rPr>
          <w:color w:val="FF0000"/>
          <w:u w:val="single"/>
        </w:rPr>
        <w:t xml:space="preserve"> for steel framing calculation in dimension guidance </w:t>
      </w:r>
      <w:r w:rsidR="008A19BE" w:rsidRPr="006D00C9">
        <w:rPr>
          <w:color w:val="FF0000"/>
          <w:u w:val="single"/>
        </w:rPr>
        <w:fldChar w:fldCharType="begin"/>
      </w:r>
      <w:r w:rsidR="008A19BE" w:rsidRPr="006D00C9">
        <w:rPr>
          <w:color w:val="FF0000"/>
          <w:u w:val="single"/>
        </w:rPr>
        <w:instrText xml:space="preserve"> REF _Ref170134748 \h  \* MERGEFORMAT </w:instrText>
      </w:r>
      <w:r w:rsidR="008A19BE" w:rsidRPr="006D00C9">
        <w:rPr>
          <w:color w:val="FF0000"/>
          <w:u w:val="single"/>
        </w:rPr>
      </w:r>
      <w:r w:rsidR="008A19BE" w:rsidRPr="006D00C9">
        <w:rPr>
          <w:color w:val="FF0000"/>
          <w:u w:val="single"/>
        </w:rPr>
        <w:fldChar w:fldCharType="separate"/>
      </w:r>
      <w:r w:rsidR="008A19BE" w:rsidRPr="006D00C9">
        <w:rPr>
          <w:color w:val="FF0000"/>
          <w:u w:val="single"/>
        </w:rPr>
        <w:t xml:space="preserve">Table </w:t>
      </w:r>
      <w:r w:rsidR="008A19BE" w:rsidRPr="006D00C9">
        <w:rPr>
          <w:noProof/>
          <w:color w:val="FF0000"/>
          <w:u w:val="single"/>
        </w:rPr>
        <w:t>10.1</w:t>
      </w:r>
      <w:r w:rsidR="008A19BE" w:rsidRPr="006D00C9">
        <w:rPr>
          <w:color w:val="FF0000"/>
          <w:u w:val="single"/>
        </w:rPr>
        <w:t>.</w:t>
      </w:r>
      <w:r w:rsidR="008A19BE" w:rsidRPr="006D00C9">
        <w:rPr>
          <w:noProof/>
          <w:color w:val="FF0000"/>
          <w:u w:val="single"/>
        </w:rPr>
        <w:t>1</w:t>
      </w:r>
      <w:r w:rsidR="008A19BE" w:rsidRPr="006D00C9">
        <w:rPr>
          <w:color w:val="FF0000"/>
          <w:u w:val="single"/>
        </w:rPr>
        <w:fldChar w:fldCharType="end"/>
      </w:r>
      <w:r w:rsidRPr="006D00C9">
        <w:rPr>
          <w:color w:val="FF0000"/>
          <w:u w:val="single"/>
        </w:rPr>
        <w:t>:</w:t>
      </w:r>
    </w:p>
    <w:p w14:paraId="3B9E8ACD" w14:textId="18D72055" w:rsidR="00AC2270" w:rsidRPr="006D00C9" w:rsidRDefault="00AC2270" w:rsidP="00AC2270">
      <w:pPr>
        <w:pStyle w:val="Caption"/>
        <w:keepNext/>
        <w:rPr>
          <w:color w:val="FF0000"/>
          <w:u w:val="single"/>
        </w:rPr>
      </w:pPr>
      <w:bookmarkStart w:id="135" w:name="_Ref170134983"/>
      <w:r w:rsidRPr="006D00C9">
        <w:rPr>
          <w:color w:val="FF0000"/>
          <w:u w:val="single"/>
        </w:rPr>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001267EF" w:rsidRPr="006D00C9">
        <w:rPr>
          <w:noProof/>
          <w:color w:val="FF0000"/>
          <w:u w:val="single"/>
        </w:rPr>
        <w:t>10.1</w:t>
      </w:r>
      <w:r w:rsidRPr="006D00C9">
        <w:rPr>
          <w:color w:val="FF0000"/>
          <w:u w:val="single"/>
        </w:rPr>
        <w:fldChar w:fldCharType="end"/>
      </w:r>
      <w:r w:rsidR="001267EF"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001267EF" w:rsidRPr="006D00C9">
        <w:rPr>
          <w:noProof/>
          <w:color w:val="FF0000"/>
          <w:u w:val="single"/>
        </w:rPr>
        <w:t>3</w:t>
      </w:r>
      <w:r w:rsidRPr="006D00C9">
        <w:rPr>
          <w:color w:val="FF0000"/>
          <w:u w:val="single"/>
        </w:rPr>
        <w:fldChar w:fldCharType="end"/>
      </w:r>
      <w:bookmarkEnd w:id="135"/>
      <w:r w:rsidRPr="006D00C9">
        <w:rPr>
          <w:color w:val="FF0000"/>
          <w:u w:val="single"/>
        </w:rPr>
        <w:t xml:space="preserve"> Weight per Area for Common Steel Studs</w:t>
      </w:r>
    </w:p>
    <w:tbl>
      <w:tblPr>
        <w:tblStyle w:val="TableGrid"/>
        <w:tblW w:w="0" w:type="auto"/>
        <w:tblLayout w:type="fixed"/>
        <w:tblLook w:val="04A0" w:firstRow="1" w:lastRow="0" w:firstColumn="1" w:lastColumn="0" w:noHBand="0" w:noVBand="1"/>
      </w:tblPr>
      <w:tblGrid>
        <w:gridCol w:w="1506"/>
        <w:gridCol w:w="1506"/>
        <w:gridCol w:w="1506"/>
        <w:gridCol w:w="1507"/>
      </w:tblGrid>
      <w:tr w:rsidR="006D00C9" w:rsidRPr="006D00C9" w14:paraId="1D43125F" w14:textId="77777777" w:rsidTr="317F4716">
        <w:trPr>
          <w:trHeight w:val="800"/>
        </w:trPr>
        <w:tc>
          <w:tcPr>
            <w:tcW w:w="1506" w:type="dxa"/>
            <w:shd w:val="clear" w:color="auto" w:fill="D9D9D9" w:themeFill="background1" w:themeFillShade="D9"/>
            <w:noWrap/>
            <w:vAlign w:val="center"/>
            <w:hideMark/>
          </w:tcPr>
          <w:p w14:paraId="16110A96" w14:textId="21B60953" w:rsidR="004928AF" w:rsidRPr="006D00C9" w:rsidRDefault="62633AFA" w:rsidP="303CC06C">
            <w:pPr>
              <w:jc w:val="center"/>
              <w:rPr>
                <w:b/>
                <w:bCs/>
                <w:color w:val="FF0000"/>
                <w:sz w:val="18"/>
                <w:szCs w:val="18"/>
                <w:u w:val="single"/>
              </w:rPr>
            </w:pPr>
            <w:r w:rsidRPr="006D00C9">
              <w:rPr>
                <w:b/>
                <w:bCs/>
                <w:color w:val="FF0000"/>
                <w:sz w:val="18"/>
                <w:szCs w:val="18"/>
                <w:u w:val="single"/>
              </w:rPr>
              <w:t xml:space="preserve">Nominal </w:t>
            </w:r>
            <w:r w:rsidR="004928AF" w:rsidRPr="006D00C9">
              <w:rPr>
                <w:b/>
                <w:bCs/>
                <w:color w:val="FF0000"/>
                <w:sz w:val="18"/>
                <w:szCs w:val="18"/>
                <w:u w:val="single"/>
              </w:rPr>
              <w:t>Depth</w:t>
            </w:r>
          </w:p>
        </w:tc>
        <w:tc>
          <w:tcPr>
            <w:tcW w:w="1506" w:type="dxa"/>
            <w:shd w:val="clear" w:color="auto" w:fill="D9D9D9" w:themeFill="background1" w:themeFillShade="D9"/>
            <w:noWrap/>
            <w:vAlign w:val="center"/>
            <w:hideMark/>
          </w:tcPr>
          <w:p w14:paraId="26CFCD7F" w14:textId="38B2D54A" w:rsidR="004928AF" w:rsidRPr="006D00C9" w:rsidRDefault="004928AF" w:rsidP="303CC06C">
            <w:pPr>
              <w:jc w:val="center"/>
              <w:rPr>
                <w:b/>
                <w:bCs/>
                <w:color w:val="FF0000"/>
                <w:sz w:val="18"/>
                <w:szCs w:val="18"/>
                <w:u w:val="single"/>
              </w:rPr>
            </w:pPr>
            <w:r w:rsidRPr="006D00C9">
              <w:rPr>
                <w:b/>
                <w:bCs/>
                <w:color w:val="FF0000"/>
                <w:sz w:val="18"/>
                <w:szCs w:val="18"/>
                <w:u w:val="single"/>
              </w:rPr>
              <w:t>Flange</w:t>
            </w:r>
          </w:p>
        </w:tc>
        <w:tc>
          <w:tcPr>
            <w:tcW w:w="1506" w:type="dxa"/>
            <w:shd w:val="clear" w:color="auto" w:fill="D9D9D9" w:themeFill="background1" w:themeFillShade="D9"/>
            <w:noWrap/>
            <w:vAlign w:val="center"/>
            <w:hideMark/>
          </w:tcPr>
          <w:p w14:paraId="0D0B5309" w14:textId="3EA5A75F" w:rsidR="004928AF" w:rsidRPr="006D00C9" w:rsidRDefault="004928AF" w:rsidP="303CC06C">
            <w:pPr>
              <w:jc w:val="center"/>
              <w:rPr>
                <w:b/>
                <w:bCs/>
                <w:color w:val="FF0000"/>
                <w:sz w:val="18"/>
                <w:szCs w:val="18"/>
                <w:u w:val="single"/>
              </w:rPr>
            </w:pPr>
            <w:r w:rsidRPr="006D00C9">
              <w:rPr>
                <w:b/>
                <w:bCs/>
                <w:color w:val="FF0000"/>
                <w:sz w:val="18"/>
                <w:szCs w:val="18"/>
                <w:u w:val="single"/>
              </w:rPr>
              <w:t>Gauge</w:t>
            </w:r>
          </w:p>
        </w:tc>
        <w:tc>
          <w:tcPr>
            <w:tcW w:w="1507" w:type="dxa"/>
            <w:shd w:val="clear" w:color="auto" w:fill="D9D9D9" w:themeFill="background1" w:themeFillShade="D9"/>
            <w:vAlign w:val="center"/>
            <w:hideMark/>
          </w:tcPr>
          <w:p w14:paraId="65DAFDAF" w14:textId="59C31463" w:rsidR="004928AF" w:rsidRPr="006D00C9" w:rsidRDefault="004928AF" w:rsidP="303CC06C">
            <w:pPr>
              <w:jc w:val="center"/>
              <w:rPr>
                <w:b/>
                <w:bCs/>
                <w:color w:val="FF0000"/>
                <w:sz w:val="18"/>
                <w:szCs w:val="18"/>
                <w:u w:val="single"/>
              </w:rPr>
            </w:pPr>
            <w:r w:rsidRPr="006D00C9">
              <w:rPr>
                <w:b/>
                <w:bCs/>
                <w:color w:val="FF0000"/>
                <w:sz w:val="18"/>
                <w:szCs w:val="18"/>
                <w:u w:val="single"/>
              </w:rPr>
              <w:t>Weight per Area (kg steel/m</w:t>
            </w:r>
            <w:r w:rsidRPr="006D00C9">
              <w:rPr>
                <w:b/>
                <w:bCs/>
                <w:color w:val="FF0000"/>
                <w:sz w:val="18"/>
                <w:szCs w:val="18"/>
                <w:u w:val="single"/>
                <w:vertAlign w:val="superscript"/>
              </w:rPr>
              <w:t>2</w:t>
            </w:r>
            <w:r w:rsidRPr="006D00C9">
              <w:rPr>
                <w:b/>
                <w:bCs/>
                <w:color w:val="FF0000"/>
                <w:sz w:val="18"/>
                <w:szCs w:val="18"/>
                <w:u w:val="single"/>
              </w:rPr>
              <w:t>)</w:t>
            </w:r>
          </w:p>
        </w:tc>
      </w:tr>
      <w:tr w:rsidR="006D00C9" w:rsidRPr="006D00C9" w14:paraId="5357B5AB" w14:textId="77777777" w:rsidTr="317F4716">
        <w:trPr>
          <w:trHeight w:val="288"/>
        </w:trPr>
        <w:tc>
          <w:tcPr>
            <w:tcW w:w="1506" w:type="dxa"/>
            <w:vMerge w:val="restart"/>
            <w:noWrap/>
            <w:vAlign w:val="center"/>
            <w:hideMark/>
          </w:tcPr>
          <w:p w14:paraId="31247A4A" w14:textId="1DBD461B" w:rsidR="004928AF" w:rsidRPr="006D00C9" w:rsidRDefault="004928AF" w:rsidP="303CC06C">
            <w:pPr>
              <w:jc w:val="center"/>
              <w:rPr>
                <w:color w:val="FF0000"/>
                <w:sz w:val="18"/>
                <w:szCs w:val="18"/>
                <w:u w:val="single"/>
              </w:rPr>
            </w:pPr>
            <w:r w:rsidRPr="006D00C9">
              <w:rPr>
                <w:color w:val="FF0000"/>
                <w:u w:val="single"/>
              </w:rPr>
              <w:t>6"</w:t>
            </w:r>
          </w:p>
        </w:tc>
        <w:tc>
          <w:tcPr>
            <w:tcW w:w="1506" w:type="dxa"/>
            <w:vMerge w:val="restart"/>
            <w:vAlign w:val="center"/>
            <w:hideMark/>
          </w:tcPr>
          <w:p w14:paraId="5F743010" w14:textId="47AB86A0" w:rsidR="004928AF" w:rsidRPr="006D00C9" w:rsidRDefault="004928AF" w:rsidP="303CC06C">
            <w:pPr>
              <w:jc w:val="center"/>
              <w:rPr>
                <w:color w:val="FF0000"/>
                <w:sz w:val="18"/>
                <w:szCs w:val="18"/>
                <w:u w:val="single"/>
              </w:rPr>
            </w:pPr>
            <w:r w:rsidRPr="006D00C9">
              <w:rPr>
                <w:color w:val="FF0000"/>
                <w:sz w:val="18"/>
                <w:szCs w:val="18"/>
                <w:u w:val="single"/>
              </w:rPr>
              <w:t>1-3/8"</w:t>
            </w:r>
          </w:p>
        </w:tc>
        <w:tc>
          <w:tcPr>
            <w:tcW w:w="1506" w:type="dxa"/>
            <w:noWrap/>
            <w:vAlign w:val="center"/>
            <w:hideMark/>
          </w:tcPr>
          <w:p w14:paraId="0764C516" w14:textId="406742C2" w:rsidR="004928AF" w:rsidRPr="006D00C9" w:rsidRDefault="004928AF" w:rsidP="303CC06C">
            <w:pPr>
              <w:jc w:val="center"/>
              <w:rPr>
                <w:color w:val="FF0000"/>
                <w:sz w:val="18"/>
                <w:szCs w:val="18"/>
                <w:u w:val="single"/>
              </w:rPr>
            </w:pPr>
            <w:r w:rsidRPr="006D00C9">
              <w:rPr>
                <w:color w:val="FF0000"/>
                <w:sz w:val="18"/>
                <w:szCs w:val="18"/>
                <w:u w:val="single"/>
              </w:rPr>
              <w:t>20</w:t>
            </w:r>
          </w:p>
        </w:tc>
        <w:tc>
          <w:tcPr>
            <w:tcW w:w="1507" w:type="dxa"/>
            <w:noWrap/>
            <w:vAlign w:val="center"/>
            <w:hideMark/>
          </w:tcPr>
          <w:p w14:paraId="044482B9" w14:textId="436209A8" w:rsidR="004928AF" w:rsidRPr="006D00C9" w:rsidRDefault="004928AF" w:rsidP="303CC06C">
            <w:pPr>
              <w:jc w:val="center"/>
              <w:rPr>
                <w:color w:val="FF0000"/>
                <w:sz w:val="18"/>
                <w:szCs w:val="18"/>
                <w:u w:val="single"/>
              </w:rPr>
            </w:pPr>
            <w:r w:rsidRPr="006D00C9">
              <w:rPr>
                <w:color w:val="FF0000"/>
                <w:sz w:val="18"/>
                <w:szCs w:val="18"/>
                <w:u w:val="single"/>
              </w:rPr>
              <w:t>46.2</w:t>
            </w:r>
          </w:p>
        </w:tc>
      </w:tr>
      <w:tr w:rsidR="006D00C9" w:rsidRPr="006D00C9" w14:paraId="7938C80C" w14:textId="77777777" w:rsidTr="317F4716">
        <w:trPr>
          <w:trHeight w:val="288"/>
        </w:trPr>
        <w:tc>
          <w:tcPr>
            <w:tcW w:w="1506" w:type="dxa"/>
            <w:vMerge/>
            <w:vAlign w:val="center"/>
            <w:hideMark/>
          </w:tcPr>
          <w:p w14:paraId="66E13F61" w14:textId="77777777" w:rsidR="004928AF" w:rsidRPr="006D00C9" w:rsidRDefault="004928AF" w:rsidP="003B7C90">
            <w:pPr>
              <w:jc w:val="center"/>
              <w:rPr>
                <w:color w:val="FF0000"/>
                <w:u w:val="single"/>
              </w:rPr>
            </w:pPr>
          </w:p>
        </w:tc>
        <w:tc>
          <w:tcPr>
            <w:tcW w:w="1506" w:type="dxa"/>
            <w:vMerge/>
            <w:vAlign w:val="center"/>
            <w:hideMark/>
          </w:tcPr>
          <w:p w14:paraId="6A495968" w14:textId="77777777" w:rsidR="004928AF" w:rsidRPr="006D00C9" w:rsidRDefault="004928AF" w:rsidP="003B7C90">
            <w:pPr>
              <w:jc w:val="center"/>
              <w:rPr>
                <w:color w:val="FF0000"/>
                <w:u w:val="single"/>
              </w:rPr>
            </w:pPr>
          </w:p>
        </w:tc>
        <w:tc>
          <w:tcPr>
            <w:tcW w:w="1506" w:type="dxa"/>
            <w:noWrap/>
            <w:vAlign w:val="center"/>
            <w:hideMark/>
          </w:tcPr>
          <w:p w14:paraId="1AF7DD93" w14:textId="037EC7A9" w:rsidR="004928AF" w:rsidRPr="006D00C9" w:rsidRDefault="004928AF" w:rsidP="003B7C90">
            <w:pPr>
              <w:jc w:val="center"/>
              <w:rPr>
                <w:color w:val="FF0000"/>
                <w:sz w:val="18"/>
                <w:szCs w:val="18"/>
                <w:u w:val="single"/>
              </w:rPr>
            </w:pPr>
            <w:r w:rsidRPr="006D00C9">
              <w:rPr>
                <w:color w:val="FF0000"/>
                <w:sz w:val="18"/>
                <w:szCs w:val="18"/>
                <w:u w:val="single"/>
              </w:rPr>
              <w:t>18</w:t>
            </w:r>
          </w:p>
        </w:tc>
        <w:tc>
          <w:tcPr>
            <w:tcW w:w="1507" w:type="dxa"/>
            <w:noWrap/>
            <w:vAlign w:val="center"/>
            <w:hideMark/>
          </w:tcPr>
          <w:p w14:paraId="3F4FF362" w14:textId="65AF9FBD" w:rsidR="004928AF" w:rsidRPr="006D00C9" w:rsidRDefault="004928AF" w:rsidP="003B7C90">
            <w:pPr>
              <w:jc w:val="center"/>
              <w:rPr>
                <w:color w:val="FF0000"/>
                <w:sz w:val="18"/>
                <w:szCs w:val="18"/>
                <w:u w:val="single"/>
              </w:rPr>
            </w:pPr>
            <w:r w:rsidRPr="006D00C9">
              <w:rPr>
                <w:color w:val="FF0000"/>
                <w:sz w:val="18"/>
                <w:szCs w:val="18"/>
                <w:u w:val="single"/>
              </w:rPr>
              <w:t>60.1</w:t>
            </w:r>
          </w:p>
        </w:tc>
      </w:tr>
      <w:tr w:rsidR="006D00C9" w:rsidRPr="006D00C9" w14:paraId="1BB4D92F" w14:textId="77777777" w:rsidTr="317F4716">
        <w:trPr>
          <w:trHeight w:val="288"/>
        </w:trPr>
        <w:tc>
          <w:tcPr>
            <w:tcW w:w="1506" w:type="dxa"/>
            <w:vMerge/>
            <w:vAlign w:val="center"/>
            <w:hideMark/>
          </w:tcPr>
          <w:p w14:paraId="125F5F36" w14:textId="77777777" w:rsidR="004928AF" w:rsidRPr="006D00C9" w:rsidRDefault="004928AF" w:rsidP="003B7C90">
            <w:pPr>
              <w:jc w:val="center"/>
              <w:rPr>
                <w:color w:val="FF0000"/>
                <w:u w:val="single"/>
              </w:rPr>
            </w:pPr>
          </w:p>
        </w:tc>
        <w:tc>
          <w:tcPr>
            <w:tcW w:w="1506" w:type="dxa"/>
            <w:vMerge/>
            <w:vAlign w:val="center"/>
            <w:hideMark/>
          </w:tcPr>
          <w:p w14:paraId="6FD44EFD" w14:textId="77777777" w:rsidR="004928AF" w:rsidRPr="006D00C9" w:rsidRDefault="004928AF" w:rsidP="003B7C90">
            <w:pPr>
              <w:jc w:val="center"/>
              <w:rPr>
                <w:color w:val="FF0000"/>
                <w:u w:val="single"/>
              </w:rPr>
            </w:pPr>
          </w:p>
        </w:tc>
        <w:tc>
          <w:tcPr>
            <w:tcW w:w="1506" w:type="dxa"/>
            <w:noWrap/>
            <w:vAlign w:val="center"/>
            <w:hideMark/>
          </w:tcPr>
          <w:p w14:paraId="3EE73ED7" w14:textId="57DD45C5" w:rsidR="004928AF" w:rsidRPr="006D00C9" w:rsidRDefault="004928AF" w:rsidP="003B7C90">
            <w:pPr>
              <w:jc w:val="center"/>
              <w:rPr>
                <w:color w:val="FF0000"/>
                <w:sz w:val="18"/>
                <w:szCs w:val="18"/>
                <w:u w:val="single"/>
              </w:rPr>
            </w:pPr>
            <w:r w:rsidRPr="006D00C9">
              <w:rPr>
                <w:color w:val="FF0000"/>
                <w:sz w:val="18"/>
                <w:szCs w:val="18"/>
                <w:u w:val="single"/>
              </w:rPr>
              <w:t>16</w:t>
            </w:r>
          </w:p>
        </w:tc>
        <w:tc>
          <w:tcPr>
            <w:tcW w:w="1507" w:type="dxa"/>
            <w:noWrap/>
            <w:vAlign w:val="center"/>
            <w:hideMark/>
          </w:tcPr>
          <w:p w14:paraId="65F5A481" w14:textId="11F2066F" w:rsidR="004928AF" w:rsidRPr="006D00C9" w:rsidRDefault="004928AF" w:rsidP="003B7C90">
            <w:pPr>
              <w:jc w:val="center"/>
              <w:rPr>
                <w:color w:val="FF0000"/>
                <w:sz w:val="18"/>
                <w:szCs w:val="18"/>
                <w:u w:val="single"/>
              </w:rPr>
            </w:pPr>
            <w:r w:rsidRPr="006D00C9">
              <w:rPr>
                <w:color w:val="FF0000"/>
                <w:sz w:val="18"/>
                <w:szCs w:val="18"/>
                <w:u w:val="single"/>
              </w:rPr>
              <w:t>74.8</w:t>
            </w:r>
          </w:p>
        </w:tc>
      </w:tr>
      <w:tr w:rsidR="006D00C9" w:rsidRPr="006D00C9" w14:paraId="687262F9" w14:textId="77777777" w:rsidTr="317F4716">
        <w:trPr>
          <w:trHeight w:val="288"/>
        </w:trPr>
        <w:tc>
          <w:tcPr>
            <w:tcW w:w="1506" w:type="dxa"/>
            <w:vMerge/>
            <w:vAlign w:val="center"/>
            <w:hideMark/>
          </w:tcPr>
          <w:p w14:paraId="03FC9E45" w14:textId="77777777" w:rsidR="00975216" w:rsidRPr="006D00C9" w:rsidRDefault="00975216" w:rsidP="003B7C90">
            <w:pPr>
              <w:jc w:val="center"/>
              <w:rPr>
                <w:color w:val="FF0000"/>
                <w:u w:val="single"/>
              </w:rPr>
            </w:pPr>
          </w:p>
        </w:tc>
        <w:tc>
          <w:tcPr>
            <w:tcW w:w="1506" w:type="dxa"/>
            <w:vMerge w:val="restart"/>
            <w:vAlign w:val="center"/>
            <w:hideMark/>
          </w:tcPr>
          <w:p w14:paraId="0D506768" w14:textId="504A4DE6" w:rsidR="00975216" w:rsidRPr="006D00C9" w:rsidRDefault="00975216" w:rsidP="003B7C90">
            <w:pPr>
              <w:jc w:val="center"/>
              <w:rPr>
                <w:color w:val="FF0000"/>
                <w:sz w:val="18"/>
                <w:szCs w:val="18"/>
                <w:u w:val="single"/>
              </w:rPr>
            </w:pPr>
            <w:r w:rsidRPr="006D00C9">
              <w:rPr>
                <w:color w:val="FF0000"/>
                <w:sz w:val="18"/>
                <w:szCs w:val="18"/>
                <w:u w:val="single"/>
              </w:rPr>
              <w:t>1-5/8"</w:t>
            </w:r>
          </w:p>
        </w:tc>
        <w:tc>
          <w:tcPr>
            <w:tcW w:w="1506" w:type="dxa"/>
            <w:noWrap/>
            <w:vAlign w:val="center"/>
            <w:hideMark/>
          </w:tcPr>
          <w:p w14:paraId="609BA5F2" w14:textId="1E1E0442" w:rsidR="00975216" w:rsidRPr="006D00C9" w:rsidRDefault="00975216" w:rsidP="003B7C90">
            <w:pPr>
              <w:jc w:val="center"/>
              <w:rPr>
                <w:color w:val="FF0000"/>
                <w:sz w:val="18"/>
                <w:szCs w:val="18"/>
                <w:u w:val="single"/>
              </w:rPr>
            </w:pPr>
            <w:r w:rsidRPr="006D00C9">
              <w:rPr>
                <w:color w:val="FF0000"/>
                <w:sz w:val="18"/>
                <w:szCs w:val="18"/>
                <w:u w:val="single"/>
              </w:rPr>
              <w:t>20</w:t>
            </w:r>
          </w:p>
        </w:tc>
        <w:tc>
          <w:tcPr>
            <w:tcW w:w="1507" w:type="dxa"/>
            <w:noWrap/>
            <w:vAlign w:val="center"/>
            <w:hideMark/>
          </w:tcPr>
          <w:p w14:paraId="0C38571B" w14:textId="272706E7" w:rsidR="00975216" w:rsidRPr="006D00C9" w:rsidRDefault="00975216" w:rsidP="003B7C90">
            <w:pPr>
              <w:jc w:val="center"/>
              <w:rPr>
                <w:color w:val="FF0000"/>
                <w:sz w:val="18"/>
                <w:szCs w:val="18"/>
                <w:u w:val="single"/>
              </w:rPr>
            </w:pPr>
            <w:r w:rsidRPr="006D00C9">
              <w:rPr>
                <w:color w:val="FF0000"/>
                <w:sz w:val="18"/>
                <w:szCs w:val="18"/>
                <w:u w:val="single"/>
              </w:rPr>
              <w:t>42.2</w:t>
            </w:r>
          </w:p>
        </w:tc>
      </w:tr>
      <w:tr w:rsidR="006D00C9" w:rsidRPr="006D00C9" w14:paraId="5E9C44E2" w14:textId="77777777" w:rsidTr="317F4716">
        <w:trPr>
          <w:trHeight w:val="288"/>
        </w:trPr>
        <w:tc>
          <w:tcPr>
            <w:tcW w:w="1506" w:type="dxa"/>
            <w:vMerge/>
            <w:vAlign w:val="center"/>
            <w:hideMark/>
          </w:tcPr>
          <w:p w14:paraId="074BE531" w14:textId="77777777" w:rsidR="00975216" w:rsidRPr="006D00C9" w:rsidRDefault="00975216" w:rsidP="008A19BE">
            <w:pPr>
              <w:jc w:val="center"/>
              <w:rPr>
                <w:color w:val="FF0000"/>
                <w:u w:val="single"/>
              </w:rPr>
            </w:pPr>
          </w:p>
        </w:tc>
        <w:tc>
          <w:tcPr>
            <w:tcW w:w="1506" w:type="dxa"/>
            <w:vMerge/>
            <w:vAlign w:val="center"/>
            <w:hideMark/>
          </w:tcPr>
          <w:p w14:paraId="05A45083" w14:textId="77777777" w:rsidR="00975216" w:rsidRPr="006D00C9" w:rsidRDefault="00975216" w:rsidP="008A19BE">
            <w:pPr>
              <w:jc w:val="center"/>
              <w:rPr>
                <w:color w:val="FF0000"/>
                <w:u w:val="single"/>
              </w:rPr>
            </w:pPr>
          </w:p>
        </w:tc>
        <w:tc>
          <w:tcPr>
            <w:tcW w:w="1506" w:type="dxa"/>
            <w:noWrap/>
            <w:vAlign w:val="center"/>
            <w:hideMark/>
          </w:tcPr>
          <w:p w14:paraId="0BB15E8D" w14:textId="54D0B098" w:rsidR="00975216" w:rsidRPr="006D00C9" w:rsidRDefault="00975216" w:rsidP="008A19BE">
            <w:pPr>
              <w:jc w:val="center"/>
              <w:rPr>
                <w:color w:val="FF0000"/>
                <w:sz w:val="18"/>
                <w:szCs w:val="18"/>
                <w:u w:val="single"/>
              </w:rPr>
            </w:pPr>
            <w:r w:rsidRPr="006D00C9">
              <w:rPr>
                <w:color w:val="FF0000"/>
                <w:sz w:val="18"/>
                <w:szCs w:val="18"/>
                <w:u w:val="single"/>
              </w:rPr>
              <w:t>18</w:t>
            </w:r>
          </w:p>
        </w:tc>
        <w:tc>
          <w:tcPr>
            <w:tcW w:w="1507" w:type="dxa"/>
            <w:noWrap/>
            <w:vAlign w:val="center"/>
            <w:hideMark/>
          </w:tcPr>
          <w:p w14:paraId="0DC8777A" w14:textId="188B70AA" w:rsidR="00975216" w:rsidRPr="006D00C9" w:rsidRDefault="00975216" w:rsidP="008A19BE">
            <w:pPr>
              <w:jc w:val="center"/>
              <w:rPr>
                <w:color w:val="FF0000"/>
                <w:sz w:val="18"/>
                <w:szCs w:val="18"/>
                <w:u w:val="single"/>
              </w:rPr>
            </w:pPr>
            <w:r w:rsidRPr="006D00C9">
              <w:rPr>
                <w:color w:val="FF0000"/>
                <w:sz w:val="18"/>
                <w:szCs w:val="18"/>
                <w:u w:val="single"/>
              </w:rPr>
              <w:t>54.9</w:t>
            </w:r>
          </w:p>
        </w:tc>
      </w:tr>
      <w:tr w:rsidR="006D00C9" w:rsidRPr="006D00C9" w14:paraId="3E36F07F" w14:textId="77777777" w:rsidTr="317F4716">
        <w:trPr>
          <w:trHeight w:val="288"/>
        </w:trPr>
        <w:tc>
          <w:tcPr>
            <w:tcW w:w="1506" w:type="dxa"/>
            <w:vMerge/>
            <w:vAlign w:val="center"/>
            <w:hideMark/>
          </w:tcPr>
          <w:p w14:paraId="2C0B6978" w14:textId="77777777" w:rsidR="00975216" w:rsidRPr="006D00C9" w:rsidRDefault="00975216" w:rsidP="003B7C90">
            <w:pPr>
              <w:jc w:val="center"/>
              <w:rPr>
                <w:color w:val="FF0000"/>
                <w:u w:val="single"/>
              </w:rPr>
            </w:pPr>
          </w:p>
        </w:tc>
        <w:tc>
          <w:tcPr>
            <w:tcW w:w="1506" w:type="dxa"/>
            <w:vMerge/>
            <w:vAlign w:val="center"/>
            <w:hideMark/>
          </w:tcPr>
          <w:p w14:paraId="4CD9F27D" w14:textId="77777777" w:rsidR="00975216" w:rsidRPr="006D00C9" w:rsidRDefault="00975216" w:rsidP="003B7C90">
            <w:pPr>
              <w:jc w:val="center"/>
              <w:rPr>
                <w:color w:val="FF0000"/>
                <w:u w:val="single"/>
              </w:rPr>
            </w:pPr>
          </w:p>
        </w:tc>
        <w:tc>
          <w:tcPr>
            <w:tcW w:w="1506" w:type="dxa"/>
            <w:noWrap/>
            <w:vAlign w:val="center"/>
            <w:hideMark/>
          </w:tcPr>
          <w:p w14:paraId="603893B4" w14:textId="6904961E" w:rsidR="00975216" w:rsidRPr="006D00C9" w:rsidRDefault="00975216" w:rsidP="003B7C90">
            <w:pPr>
              <w:jc w:val="center"/>
              <w:rPr>
                <w:color w:val="FF0000"/>
                <w:sz w:val="18"/>
                <w:szCs w:val="18"/>
                <w:u w:val="single"/>
              </w:rPr>
            </w:pPr>
            <w:r w:rsidRPr="006D00C9">
              <w:rPr>
                <w:color w:val="FF0000"/>
                <w:sz w:val="18"/>
                <w:szCs w:val="18"/>
                <w:u w:val="single"/>
              </w:rPr>
              <w:t>16</w:t>
            </w:r>
          </w:p>
        </w:tc>
        <w:tc>
          <w:tcPr>
            <w:tcW w:w="1507" w:type="dxa"/>
            <w:noWrap/>
            <w:vAlign w:val="center"/>
            <w:hideMark/>
          </w:tcPr>
          <w:p w14:paraId="03325D6E" w14:textId="56CB6537" w:rsidR="00975216" w:rsidRPr="006D00C9" w:rsidRDefault="00975216" w:rsidP="003B7C90">
            <w:pPr>
              <w:jc w:val="center"/>
              <w:rPr>
                <w:color w:val="FF0000"/>
                <w:sz w:val="18"/>
                <w:szCs w:val="18"/>
                <w:u w:val="single"/>
              </w:rPr>
            </w:pPr>
            <w:r w:rsidRPr="006D00C9">
              <w:rPr>
                <w:color w:val="FF0000"/>
                <w:sz w:val="18"/>
                <w:szCs w:val="18"/>
                <w:u w:val="single"/>
              </w:rPr>
              <w:t>68.3</w:t>
            </w:r>
          </w:p>
        </w:tc>
      </w:tr>
      <w:tr w:rsidR="006D00C9" w:rsidRPr="006D00C9" w14:paraId="6296CBB5" w14:textId="77777777" w:rsidTr="317F4716">
        <w:trPr>
          <w:trHeight w:val="288"/>
        </w:trPr>
        <w:tc>
          <w:tcPr>
            <w:tcW w:w="1506" w:type="dxa"/>
            <w:vMerge/>
            <w:vAlign w:val="center"/>
            <w:hideMark/>
          </w:tcPr>
          <w:p w14:paraId="5CB50012" w14:textId="77777777" w:rsidR="00975216" w:rsidRPr="006D00C9" w:rsidRDefault="00975216" w:rsidP="003B7C90">
            <w:pPr>
              <w:jc w:val="center"/>
              <w:rPr>
                <w:color w:val="FF0000"/>
                <w:u w:val="single"/>
              </w:rPr>
            </w:pPr>
          </w:p>
        </w:tc>
        <w:tc>
          <w:tcPr>
            <w:tcW w:w="1506" w:type="dxa"/>
            <w:vMerge w:val="restart"/>
            <w:vAlign w:val="center"/>
            <w:hideMark/>
          </w:tcPr>
          <w:p w14:paraId="26D08B68" w14:textId="54538A8E" w:rsidR="00975216" w:rsidRPr="006D00C9" w:rsidRDefault="00975216" w:rsidP="003B7C90">
            <w:pPr>
              <w:jc w:val="center"/>
              <w:rPr>
                <w:color w:val="FF0000"/>
                <w:sz w:val="18"/>
                <w:szCs w:val="18"/>
                <w:u w:val="single"/>
              </w:rPr>
            </w:pPr>
            <w:r w:rsidRPr="006D00C9">
              <w:rPr>
                <w:color w:val="FF0000"/>
                <w:sz w:val="18"/>
                <w:szCs w:val="18"/>
                <w:u w:val="single"/>
              </w:rPr>
              <w:t>2"</w:t>
            </w:r>
          </w:p>
        </w:tc>
        <w:tc>
          <w:tcPr>
            <w:tcW w:w="1506" w:type="dxa"/>
            <w:noWrap/>
            <w:vAlign w:val="center"/>
            <w:hideMark/>
          </w:tcPr>
          <w:p w14:paraId="2980D898" w14:textId="211D12B4" w:rsidR="00975216" w:rsidRPr="006D00C9" w:rsidRDefault="00975216" w:rsidP="003B7C90">
            <w:pPr>
              <w:jc w:val="center"/>
              <w:rPr>
                <w:color w:val="FF0000"/>
                <w:sz w:val="18"/>
                <w:szCs w:val="18"/>
                <w:u w:val="single"/>
              </w:rPr>
            </w:pPr>
            <w:r w:rsidRPr="006D00C9">
              <w:rPr>
                <w:color w:val="FF0000"/>
                <w:sz w:val="18"/>
                <w:szCs w:val="18"/>
                <w:u w:val="single"/>
              </w:rPr>
              <w:t>20</w:t>
            </w:r>
          </w:p>
        </w:tc>
        <w:tc>
          <w:tcPr>
            <w:tcW w:w="1507" w:type="dxa"/>
            <w:noWrap/>
            <w:vAlign w:val="center"/>
            <w:hideMark/>
          </w:tcPr>
          <w:p w14:paraId="5141C105" w14:textId="3C252242" w:rsidR="00975216" w:rsidRPr="006D00C9" w:rsidRDefault="00975216" w:rsidP="003B7C90">
            <w:pPr>
              <w:jc w:val="center"/>
              <w:rPr>
                <w:color w:val="FF0000"/>
                <w:sz w:val="18"/>
                <w:szCs w:val="18"/>
                <w:u w:val="single"/>
              </w:rPr>
            </w:pPr>
            <w:r w:rsidRPr="006D00C9">
              <w:rPr>
                <w:color w:val="FF0000"/>
                <w:sz w:val="18"/>
                <w:szCs w:val="18"/>
                <w:u w:val="single"/>
              </w:rPr>
              <w:t>37.8</w:t>
            </w:r>
          </w:p>
        </w:tc>
      </w:tr>
      <w:tr w:rsidR="006D00C9" w:rsidRPr="006D00C9" w14:paraId="1D980B2A" w14:textId="77777777" w:rsidTr="317F4716">
        <w:trPr>
          <w:trHeight w:val="288"/>
        </w:trPr>
        <w:tc>
          <w:tcPr>
            <w:tcW w:w="1506" w:type="dxa"/>
            <w:vMerge/>
            <w:vAlign w:val="center"/>
            <w:hideMark/>
          </w:tcPr>
          <w:p w14:paraId="4E11D85D" w14:textId="77777777" w:rsidR="00975216" w:rsidRPr="006D00C9" w:rsidRDefault="00975216" w:rsidP="003B7C90">
            <w:pPr>
              <w:jc w:val="center"/>
              <w:rPr>
                <w:color w:val="FF0000"/>
                <w:u w:val="single"/>
              </w:rPr>
            </w:pPr>
          </w:p>
        </w:tc>
        <w:tc>
          <w:tcPr>
            <w:tcW w:w="1506" w:type="dxa"/>
            <w:vMerge/>
            <w:vAlign w:val="center"/>
            <w:hideMark/>
          </w:tcPr>
          <w:p w14:paraId="1DA63A0F" w14:textId="77777777" w:rsidR="00975216" w:rsidRPr="006D00C9" w:rsidRDefault="00975216" w:rsidP="003B7C90">
            <w:pPr>
              <w:jc w:val="center"/>
              <w:rPr>
                <w:color w:val="FF0000"/>
                <w:u w:val="single"/>
              </w:rPr>
            </w:pPr>
          </w:p>
        </w:tc>
        <w:tc>
          <w:tcPr>
            <w:tcW w:w="1506" w:type="dxa"/>
            <w:noWrap/>
            <w:vAlign w:val="center"/>
            <w:hideMark/>
          </w:tcPr>
          <w:p w14:paraId="0D0E15DD" w14:textId="33C3C64B" w:rsidR="00975216" w:rsidRPr="006D00C9" w:rsidRDefault="00975216" w:rsidP="003B7C90">
            <w:pPr>
              <w:jc w:val="center"/>
              <w:rPr>
                <w:color w:val="FF0000"/>
                <w:sz w:val="18"/>
                <w:szCs w:val="18"/>
                <w:u w:val="single"/>
              </w:rPr>
            </w:pPr>
            <w:r w:rsidRPr="006D00C9">
              <w:rPr>
                <w:color w:val="FF0000"/>
                <w:sz w:val="18"/>
                <w:szCs w:val="18"/>
                <w:u w:val="single"/>
              </w:rPr>
              <w:t>18</w:t>
            </w:r>
          </w:p>
        </w:tc>
        <w:tc>
          <w:tcPr>
            <w:tcW w:w="1507" w:type="dxa"/>
            <w:noWrap/>
            <w:vAlign w:val="center"/>
            <w:hideMark/>
          </w:tcPr>
          <w:p w14:paraId="12E2B074" w14:textId="124C5FFD" w:rsidR="00975216" w:rsidRPr="006D00C9" w:rsidRDefault="00975216" w:rsidP="003B7C90">
            <w:pPr>
              <w:jc w:val="center"/>
              <w:rPr>
                <w:color w:val="FF0000"/>
                <w:sz w:val="18"/>
                <w:szCs w:val="18"/>
                <w:u w:val="single"/>
              </w:rPr>
            </w:pPr>
            <w:r w:rsidRPr="006D00C9">
              <w:rPr>
                <w:color w:val="FF0000"/>
                <w:sz w:val="18"/>
                <w:szCs w:val="18"/>
                <w:u w:val="single"/>
              </w:rPr>
              <w:t>49.0</w:t>
            </w:r>
          </w:p>
        </w:tc>
      </w:tr>
      <w:tr w:rsidR="006D00C9" w:rsidRPr="006D00C9" w14:paraId="3F33241B" w14:textId="77777777" w:rsidTr="317F4716">
        <w:trPr>
          <w:trHeight w:val="288"/>
        </w:trPr>
        <w:tc>
          <w:tcPr>
            <w:tcW w:w="1506" w:type="dxa"/>
            <w:vMerge/>
            <w:vAlign w:val="center"/>
            <w:hideMark/>
          </w:tcPr>
          <w:p w14:paraId="6CF1067F" w14:textId="77777777" w:rsidR="00975216" w:rsidRPr="006D00C9" w:rsidRDefault="00975216" w:rsidP="003B7C90">
            <w:pPr>
              <w:jc w:val="center"/>
              <w:rPr>
                <w:color w:val="FF0000"/>
                <w:u w:val="single"/>
              </w:rPr>
            </w:pPr>
          </w:p>
        </w:tc>
        <w:tc>
          <w:tcPr>
            <w:tcW w:w="1506" w:type="dxa"/>
            <w:vMerge/>
            <w:vAlign w:val="center"/>
            <w:hideMark/>
          </w:tcPr>
          <w:p w14:paraId="759337D6" w14:textId="77777777" w:rsidR="00975216" w:rsidRPr="006D00C9" w:rsidRDefault="00975216" w:rsidP="003B7C90">
            <w:pPr>
              <w:jc w:val="center"/>
              <w:rPr>
                <w:color w:val="FF0000"/>
                <w:u w:val="single"/>
              </w:rPr>
            </w:pPr>
          </w:p>
        </w:tc>
        <w:tc>
          <w:tcPr>
            <w:tcW w:w="1506" w:type="dxa"/>
            <w:noWrap/>
            <w:vAlign w:val="center"/>
            <w:hideMark/>
          </w:tcPr>
          <w:p w14:paraId="2BD1F6C4" w14:textId="2D16AF63" w:rsidR="00975216" w:rsidRPr="006D00C9" w:rsidRDefault="00975216" w:rsidP="003B7C90">
            <w:pPr>
              <w:jc w:val="center"/>
              <w:rPr>
                <w:color w:val="FF0000"/>
                <w:sz w:val="18"/>
                <w:szCs w:val="18"/>
                <w:u w:val="single"/>
              </w:rPr>
            </w:pPr>
            <w:r w:rsidRPr="006D00C9">
              <w:rPr>
                <w:color w:val="FF0000"/>
                <w:sz w:val="18"/>
                <w:szCs w:val="18"/>
                <w:u w:val="single"/>
              </w:rPr>
              <w:t>16</w:t>
            </w:r>
          </w:p>
        </w:tc>
        <w:tc>
          <w:tcPr>
            <w:tcW w:w="1507" w:type="dxa"/>
            <w:noWrap/>
            <w:vAlign w:val="center"/>
            <w:hideMark/>
          </w:tcPr>
          <w:p w14:paraId="0A998940" w14:textId="031DDB7D" w:rsidR="00975216" w:rsidRPr="006D00C9" w:rsidRDefault="00975216" w:rsidP="003B7C90">
            <w:pPr>
              <w:jc w:val="center"/>
              <w:rPr>
                <w:color w:val="FF0000"/>
                <w:sz w:val="18"/>
                <w:szCs w:val="18"/>
                <w:u w:val="single"/>
              </w:rPr>
            </w:pPr>
            <w:r w:rsidRPr="006D00C9">
              <w:rPr>
                <w:color w:val="FF0000"/>
                <w:sz w:val="18"/>
                <w:szCs w:val="18"/>
                <w:u w:val="single"/>
              </w:rPr>
              <w:t>61.5</w:t>
            </w:r>
          </w:p>
        </w:tc>
      </w:tr>
      <w:tr w:rsidR="006D00C9" w:rsidRPr="006D00C9" w14:paraId="22CAC16A" w14:textId="77777777" w:rsidTr="317F4716">
        <w:trPr>
          <w:trHeight w:val="288"/>
        </w:trPr>
        <w:tc>
          <w:tcPr>
            <w:tcW w:w="1506" w:type="dxa"/>
            <w:vMerge w:val="restart"/>
            <w:noWrap/>
            <w:vAlign w:val="center"/>
            <w:hideMark/>
          </w:tcPr>
          <w:p w14:paraId="27FD0111" w14:textId="77777777" w:rsidR="00975216" w:rsidRPr="006D00C9" w:rsidRDefault="00975216" w:rsidP="6DAE1C6E">
            <w:pPr>
              <w:jc w:val="center"/>
              <w:rPr>
                <w:color w:val="FF0000"/>
                <w:u w:val="single"/>
              </w:rPr>
            </w:pPr>
            <w:r w:rsidRPr="006D00C9">
              <w:rPr>
                <w:color w:val="FF0000"/>
                <w:u w:val="single"/>
              </w:rPr>
              <w:t>4"</w:t>
            </w:r>
          </w:p>
        </w:tc>
        <w:tc>
          <w:tcPr>
            <w:tcW w:w="1506" w:type="dxa"/>
            <w:vMerge w:val="restart"/>
            <w:vAlign w:val="center"/>
            <w:hideMark/>
          </w:tcPr>
          <w:p w14:paraId="301EBA2D" w14:textId="7D28D361" w:rsidR="00975216" w:rsidRPr="006D00C9" w:rsidRDefault="00975216" w:rsidP="303CC06C">
            <w:pPr>
              <w:jc w:val="center"/>
              <w:rPr>
                <w:color w:val="FF0000"/>
                <w:sz w:val="18"/>
                <w:szCs w:val="18"/>
                <w:u w:val="single"/>
              </w:rPr>
            </w:pPr>
            <w:r w:rsidRPr="006D00C9">
              <w:rPr>
                <w:color w:val="FF0000"/>
                <w:sz w:val="18"/>
                <w:szCs w:val="18"/>
                <w:u w:val="single"/>
              </w:rPr>
              <w:t>1-3/8"</w:t>
            </w:r>
          </w:p>
        </w:tc>
        <w:tc>
          <w:tcPr>
            <w:tcW w:w="1506" w:type="dxa"/>
            <w:noWrap/>
            <w:vAlign w:val="center"/>
            <w:hideMark/>
          </w:tcPr>
          <w:p w14:paraId="25D91163" w14:textId="1A04ED9A" w:rsidR="00975216" w:rsidRPr="006D00C9" w:rsidRDefault="00975216" w:rsidP="303CC06C">
            <w:pPr>
              <w:jc w:val="center"/>
              <w:rPr>
                <w:color w:val="FF0000"/>
                <w:sz w:val="18"/>
                <w:szCs w:val="18"/>
                <w:u w:val="single"/>
              </w:rPr>
            </w:pPr>
            <w:r w:rsidRPr="006D00C9">
              <w:rPr>
                <w:color w:val="FF0000"/>
                <w:sz w:val="18"/>
                <w:szCs w:val="18"/>
                <w:u w:val="single"/>
              </w:rPr>
              <w:t>20</w:t>
            </w:r>
          </w:p>
        </w:tc>
        <w:tc>
          <w:tcPr>
            <w:tcW w:w="1507" w:type="dxa"/>
            <w:noWrap/>
            <w:vAlign w:val="center"/>
            <w:hideMark/>
          </w:tcPr>
          <w:p w14:paraId="32A298C0" w14:textId="77777777" w:rsidR="00975216" w:rsidRPr="006D00C9" w:rsidRDefault="00975216" w:rsidP="303CC06C">
            <w:pPr>
              <w:jc w:val="center"/>
              <w:rPr>
                <w:color w:val="FF0000"/>
                <w:sz w:val="18"/>
                <w:szCs w:val="18"/>
                <w:u w:val="single"/>
              </w:rPr>
            </w:pPr>
            <w:r w:rsidRPr="006D00C9">
              <w:rPr>
                <w:color w:val="FF0000"/>
                <w:sz w:val="18"/>
                <w:szCs w:val="18"/>
                <w:u w:val="single"/>
              </w:rPr>
              <w:t>36.4</w:t>
            </w:r>
          </w:p>
        </w:tc>
      </w:tr>
      <w:tr w:rsidR="006D00C9" w:rsidRPr="006D00C9" w14:paraId="09E55E70" w14:textId="77777777" w:rsidTr="317F4716">
        <w:trPr>
          <w:trHeight w:val="288"/>
        </w:trPr>
        <w:tc>
          <w:tcPr>
            <w:tcW w:w="1506" w:type="dxa"/>
            <w:vMerge/>
            <w:vAlign w:val="center"/>
            <w:hideMark/>
          </w:tcPr>
          <w:p w14:paraId="576AB3CF" w14:textId="77777777" w:rsidR="00975216" w:rsidRPr="006D00C9" w:rsidRDefault="00975216" w:rsidP="003B7C90">
            <w:pPr>
              <w:jc w:val="center"/>
              <w:rPr>
                <w:color w:val="FF0000"/>
                <w:u w:val="single"/>
              </w:rPr>
            </w:pPr>
          </w:p>
        </w:tc>
        <w:tc>
          <w:tcPr>
            <w:tcW w:w="1506" w:type="dxa"/>
            <w:vMerge/>
            <w:vAlign w:val="center"/>
            <w:hideMark/>
          </w:tcPr>
          <w:p w14:paraId="3380DDCC" w14:textId="77777777" w:rsidR="00975216" w:rsidRPr="006D00C9" w:rsidRDefault="00975216" w:rsidP="003B7C90">
            <w:pPr>
              <w:jc w:val="center"/>
              <w:rPr>
                <w:color w:val="FF0000"/>
                <w:u w:val="single"/>
              </w:rPr>
            </w:pPr>
          </w:p>
        </w:tc>
        <w:tc>
          <w:tcPr>
            <w:tcW w:w="1506" w:type="dxa"/>
            <w:noWrap/>
            <w:vAlign w:val="center"/>
            <w:hideMark/>
          </w:tcPr>
          <w:p w14:paraId="71C9AD87" w14:textId="002FDDDC" w:rsidR="00975216" w:rsidRPr="006D00C9" w:rsidRDefault="00975216" w:rsidP="003B7C90">
            <w:pPr>
              <w:jc w:val="center"/>
              <w:rPr>
                <w:color w:val="FF0000"/>
                <w:sz w:val="18"/>
                <w:szCs w:val="18"/>
                <w:u w:val="single"/>
              </w:rPr>
            </w:pPr>
            <w:r w:rsidRPr="006D00C9">
              <w:rPr>
                <w:color w:val="FF0000"/>
                <w:sz w:val="18"/>
                <w:szCs w:val="18"/>
                <w:u w:val="single"/>
              </w:rPr>
              <w:t>18</w:t>
            </w:r>
          </w:p>
        </w:tc>
        <w:tc>
          <w:tcPr>
            <w:tcW w:w="1507" w:type="dxa"/>
            <w:noWrap/>
            <w:vAlign w:val="center"/>
            <w:hideMark/>
          </w:tcPr>
          <w:p w14:paraId="6BC1EE71" w14:textId="75EBE7F2" w:rsidR="00975216" w:rsidRPr="006D00C9" w:rsidRDefault="00975216" w:rsidP="003B7C90">
            <w:pPr>
              <w:jc w:val="center"/>
              <w:rPr>
                <w:color w:val="FF0000"/>
                <w:sz w:val="18"/>
                <w:szCs w:val="18"/>
                <w:u w:val="single"/>
              </w:rPr>
            </w:pPr>
            <w:r w:rsidRPr="006D00C9">
              <w:rPr>
                <w:color w:val="FF0000"/>
                <w:sz w:val="18"/>
                <w:szCs w:val="18"/>
                <w:u w:val="single"/>
              </w:rPr>
              <w:t>47.0</w:t>
            </w:r>
          </w:p>
        </w:tc>
      </w:tr>
      <w:tr w:rsidR="006D00C9" w:rsidRPr="006D00C9" w14:paraId="1E519AB4" w14:textId="77777777" w:rsidTr="317F4716">
        <w:trPr>
          <w:trHeight w:val="288"/>
        </w:trPr>
        <w:tc>
          <w:tcPr>
            <w:tcW w:w="1506" w:type="dxa"/>
            <w:vMerge/>
            <w:vAlign w:val="center"/>
            <w:hideMark/>
          </w:tcPr>
          <w:p w14:paraId="3F64AC0E" w14:textId="77777777" w:rsidR="00975216" w:rsidRPr="006D00C9" w:rsidRDefault="00975216" w:rsidP="003B7C90">
            <w:pPr>
              <w:jc w:val="center"/>
              <w:rPr>
                <w:color w:val="FF0000"/>
                <w:u w:val="single"/>
              </w:rPr>
            </w:pPr>
          </w:p>
        </w:tc>
        <w:tc>
          <w:tcPr>
            <w:tcW w:w="1506" w:type="dxa"/>
            <w:vMerge/>
            <w:vAlign w:val="center"/>
            <w:hideMark/>
          </w:tcPr>
          <w:p w14:paraId="142965DD" w14:textId="77777777" w:rsidR="00975216" w:rsidRPr="006D00C9" w:rsidRDefault="00975216" w:rsidP="003B7C90">
            <w:pPr>
              <w:jc w:val="center"/>
              <w:rPr>
                <w:color w:val="FF0000"/>
                <w:u w:val="single"/>
              </w:rPr>
            </w:pPr>
          </w:p>
        </w:tc>
        <w:tc>
          <w:tcPr>
            <w:tcW w:w="1506" w:type="dxa"/>
            <w:noWrap/>
            <w:vAlign w:val="center"/>
            <w:hideMark/>
          </w:tcPr>
          <w:p w14:paraId="13357B6C" w14:textId="2FE1DF60" w:rsidR="00975216" w:rsidRPr="006D00C9" w:rsidRDefault="00975216" w:rsidP="003B7C90">
            <w:pPr>
              <w:jc w:val="center"/>
              <w:rPr>
                <w:color w:val="FF0000"/>
                <w:sz w:val="18"/>
                <w:szCs w:val="18"/>
                <w:u w:val="single"/>
              </w:rPr>
            </w:pPr>
            <w:r w:rsidRPr="006D00C9">
              <w:rPr>
                <w:color w:val="FF0000"/>
                <w:sz w:val="18"/>
                <w:szCs w:val="18"/>
                <w:u w:val="single"/>
              </w:rPr>
              <w:t>16</w:t>
            </w:r>
          </w:p>
        </w:tc>
        <w:tc>
          <w:tcPr>
            <w:tcW w:w="1507" w:type="dxa"/>
            <w:noWrap/>
            <w:vAlign w:val="center"/>
            <w:hideMark/>
          </w:tcPr>
          <w:p w14:paraId="4EEE12BC" w14:textId="06E27ABF" w:rsidR="00975216" w:rsidRPr="006D00C9" w:rsidRDefault="00975216" w:rsidP="003B7C90">
            <w:pPr>
              <w:jc w:val="center"/>
              <w:rPr>
                <w:color w:val="FF0000"/>
                <w:sz w:val="18"/>
                <w:szCs w:val="18"/>
                <w:u w:val="single"/>
              </w:rPr>
            </w:pPr>
            <w:r w:rsidRPr="006D00C9">
              <w:rPr>
                <w:color w:val="FF0000"/>
                <w:sz w:val="18"/>
                <w:szCs w:val="18"/>
                <w:u w:val="single"/>
              </w:rPr>
              <w:t>58.2</w:t>
            </w:r>
          </w:p>
        </w:tc>
      </w:tr>
      <w:tr w:rsidR="006D00C9" w:rsidRPr="006D00C9" w14:paraId="15498402" w14:textId="77777777" w:rsidTr="317F4716">
        <w:trPr>
          <w:trHeight w:val="288"/>
        </w:trPr>
        <w:tc>
          <w:tcPr>
            <w:tcW w:w="1506" w:type="dxa"/>
            <w:vMerge/>
            <w:vAlign w:val="center"/>
            <w:hideMark/>
          </w:tcPr>
          <w:p w14:paraId="3BA8AE27" w14:textId="77777777" w:rsidR="00975216" w:rsidRPr="006D00C9" w:rsidRDefault="00975216" w:rsidP="003B7C90">
            <w:pPr>
              <w:jc w:val="center"/>
              <w:rPr>
                <w:color w:val="FF0000"/>
                <w:u w:val="single"/>
              </w:rPr>
            </w:pPr>
          </w:p>
        </w:tc>
        <w:tc>
          <w:tcPr>
            <w:tcW w:w="1506" w:type="dxa"/>
            <w:vMerge w:val="restart"/>
            <w:vAlign w:val="center"/>
            <w:hideMark/>
          </w:tcPr>
          <w:p w14:paraId="512DE1F0" w14:textId="50509158" w:rsidR="00975216" w:rsidRPr="006D00C9" w:rsidRDefault="00975216" w:rsidP="003B7C90">
            <w:pPr>
              <w:jc w:val="center"/>
              <w:rPr>
                <w:color w:val="FF0000"/>
                <w:sz w:val="18"/>
                <w:szCs w:val="18"/>
                <w:u w:val="single"/>
              </w:rPr>
            </w:pPr>
            <w:r w:rsidRPr="006D00C9">
              <w:rPr>
                <w:color w:val="FF0000"/>
                <w:sz w:val="18"/>
                <w:szCs w:val="18"/>
                <w:u w:val="single"/>
              </w:rPr>
              <w:t>1-5/8"</w:t>
            </w:r>
          </w:p>
        </w:tc>
        <w:tc>
          <w:tcPr>
            <w:tcW w:w="1506" w:type="dxa"/>
            <w:noWrap/>
            <w:vAlign w:val="center"/>
            <w:hideMark/>
          </w:tcPr>
          <w:p w14:paraId="684190DF" w14:textId="46F27F1B" w:rsidR="00975216" w:rsidRPr="006D00C9" w:rsidRDefault="00975216" w:rsidP="003B7C90">
            <w:pPr>
              <w:jc w:val="center"/>
              <w:rPr>
                <w:color w:val="FF0000"/>
                <w:sz w:val="18"/>
                <w:szCs w:val="18"/>
                <w:u w:val="single"/>
              </w:rPr>
            </w:pPr>
            <w:r w:rsidRPr="006D00C9">
              <w:rPr>
                <w:color w:val="FF0000"/>
                <w:sz w:val="18"/>
                <w:szCs w:val="18"/>
                <w:u w:val="single"/>
              </w:rPr>
              <w:t>20</w:t>
            </w:r>
          </w:p>
        </w:tc>
        <w:tc>
          <w:tcPr>
            <w:tcW w:w="1507" w:type="dxa"/>
            <w:noWrap/>
            <w:vAlign w:val="center"/>
            <w:hideMark/>
          </w:tcPr>
          <w:p w14:paraId="063E0B70" w14:textId="26CC0536" w:rsidR="00975216" w:rsidRPr="006D00C9" w:rsidRDefault="00975216" w:rsidP="003B7C90">
            <w:pPr>
              <w:jc w:val="center"/>
              <w:rPr>
                <w:color w:val="FF0000"/>
                <w:sz w:val="18"/>
                <w:szCs w:val="18"/>
                <w:u w:val="single"/>
              </w:rPr>
            </w:pPr>
            <w:r w:rsidRPr="006D00C9">
              <w:rPr>
                <w:color w:val="FF0000"/>
                <w:sz w:val="18"/>
                <w:szCs w:val="18"/>
                <w:u w:val="single"/>
              </w:rPr>
              <w:t>33.8</w:t>
            </w:r>
          </w:p>
        </w:tc>
      </w:tr>
      <w:tr w:rsidR="006D00C9" w:rsidRPr="006D00C9" w14:paraId="739895FB" w14:textId="77777777" w:rsidTr="317F4716">
        <w:trPr>
          <w:trHeight w:val="288"/>
        </w:trPr>
        <w:tc>
          <w:tcPr>
            <w:tcW w:w="1506" w:type="dxa"/>
            <w:vMerge/>
            <w:vAlign w:val="center"/>
            <w:hideMark/>
          </w:tcPr>
          <w:p w14:paraId="4059FCAB" w14:textId="77777777" w:rsidR="00975216" w:rsidRPr="006D00C9" w:rsidRDefault="00975216" w:rsidP="003B7C90">
            <w:pPr>
              <w:jc w:val="center"/>
              <w:rPr>
                <w:color w:val="FF0000"/>
                <w:u w:val="single"/>
              </w:rPr>
            </w:pPr>
          </w:p>
        </w:tc>
        <w:tc>
          <w:tcPr>
            <w:tcW w:w="1506" w:type="dxa"/>
            <w:vMerge/>
            <w:vAlign w:val="center"/>
            <w:hideMark/>
          </w:tcPr>
          <w:p w14:paraId="573F11F3" w14:textId="77777777" w:rsidR="00975216" w:rsidRPr="006D00C9" w:rsidRDefault="00975216" w:rsidP="003B7C90">
            <w:pPr>
              <w:jc w:val="center"/>
              <w:rPr>
                <w:color w:val="FF0000"/>
                <w:u w:val="single"/>
              </w:rPr>
            </w:pPr>
          </w:p>
        </w:tc>
        <w:tc>
          <w:tcPr>
            <w:tcW w:w="1506" w:type="dxa"/>
            <w:noWrap/>
            <w:vAlign w:val="center"/>
            <w:hideMark/>
          </w:tcPr>
          <w:p w14:paraId="29A06B59" w14:textId="07F2B4CB" w:rsidR="00975216" w:rsidRPr="006D00C9" w:rsidRDefault="00975216" w:rsidP="003B7C90">
            <w:pPr>
              <w:jc w:val="center"/>
              <w:rPr>
                <w:color w:val="FF0000"/>
                <w:sz w:val="18"/>
                <w:szCs w:val="18"/>
                <w:u w:val="single"/>
              </w:rPr>
            </w:pPr>
            <w:r w:rsidRPr="006D00C9">
              <w:rPr>
                <w:color w:val="FF0000"/>
                <w:sz w:val="18"/>
                <w:szCs w:val="18"/>
                <w:u w:val="single"/>
              </w:rPr>
              <w:t>18</w:t>
            </w:r>
          </w:p>
        </w:tc>
        <w:tc>
          <w:tcPr>
            <w:tcW w:w="1507" w:type="dxa"/>
            <w:noWrap/>
            <w:vAlign w:val="center"/>
            <w:hideMark/>
          </w:tcPr>
          <w:p w14:paraId="2E32F2C7" w14:textId="09211140" w:rsidR="00975216" w:rsidRPr="006D00C9" w:rsidRDefault="00975216" w:rsidP="003B7C90">
            <w:pPr>
              <w:jc w:val="center"/>
              <w:rPr>
                <w:color w:val="FF0000"/>
                <w:sz w:val="18"/>
                <w:szCs w:val="18"/>
                <w:u w:val="single"/>
              </w:rPr>
            </w:pPr>
            <w:r w:rsidRPr="006D00C9">
              <w:rPr>
                <w:color w:val="FF0000"/>
                <w:sz w:val="18"/>
                <w:szCs w:val="18"/>
                <w:u w:val="single"/>
              </w:rPr>
              <w:t>43.7</w:t>
            </w:r>
          </w:p>
        </w:tc>
      </w:tr>
      <w:tr w:rsidR="006D00C9" w:rsidRPr="006D00C9" w14:paraId="7EC61435" w14:textId="77777777" w:rsidTr="317F4716">
        <w:trPr>
          <w:trHeight w:val="288"/>
        </w:trPr>
        <w:tc>
          <w:tcPr>
            <w:tcW w:w="1506" w:type="dxa"/>
            <w:vMerge/>
            <w:vAlign w:val="center"/>
            <w:hideMark/>
          </w:tcPr>
          <w:p w14:paraId="3FBEA848" w14:textId="77777777" w:rsidR="00975216" w:rsidRPr="006D00C9" w:rsidRDefault="00975216" w:rsidP="003B7C90">
            <w:pPr>
              <w:jc w:val="center"/>
              <w:rPr>
                <w:color w:val="FF0000"/>
                <w:u w:val="single"/>
              </w:rPr>
            </w:pPr>
          </w:p>
        </w:tc>
        <w:tc>
          <w:tcPr>
            <w:tcW w:w="1506" w:type="dxa"/>
            <w:vMerge/>
            <w:vAlign w:val="center"/>
            <w:hideMark/>
          </w:tcPr>
          <w:p w14:paraId="104AB3CB" w14:textId="77777777" w:rsidR="00975216" w:rsidRPr="006D00C9" w:rsidRDefault="00975216" w:rsidP="003B7C90">
            <w:pPr>
              <w:jc w:val="center"/>
              <w:rPr>
                <w:color w:val="FF0000"/>
                <w:u w:val="single"/>
              </w:rPr>
            </w:pPr>
          </w:p>
        </w:tc>
        <w:tc>
          <w:tcPr>
            <w:tcW w:w="1506" w:type="dxa"/>
            <w:noWrap/>
            <w:vAlign w:val="center"/>
            <w:hideMark/>
          </w:tcPr>
          <w:p w14:paraId="1CE019DC" w14:textId="12970997" w:rsidR="00975216" w:rsidRPr="006D00C9" w:rsidRDefault="00975216" w:rsidP="003B7C90">
            <w:pPr>
              <w:jc w:val="center"/>
              <w:rPr>
                <w:color w:val="FF0000"/>
                <w:sz w:val="18"/>
                <w:szCs w:val="18"/>
                <w:u w:val="single"/>
              </w:rPr>
            </w:pPr>
            <w:r w:rsidRPr="006D00C9">
              <w:rPr>
                <w:color w:val="FF0000"/>
                <w:sz w:val="18"/>
                <w:szCs w:val="18"/>
                <w:u w:val="single"/>
              </w:rPr>
              <w:t>16</w:t>
            </w:r>
          </w:p>
        </w:tc>
        <w:tc>
          <w:tcPr>
            <w:tcW w:w="1507" w:type="dxa"/>
            <w:noWrap/>
            <w:vAlign w:val="center"/>
            <w:hideMark/>
          </w:tcPr>
          <w:p w14:paraId="58A9A259" w14:textId="4B0F3ACB" w:rsidR="00975216" w:rsidRPr="006D00C9" w:rsidRDefault="00975216" w:rsidP="003B7C90">
            <w:pPr>
              <w:jc w:val="center"/>
              <w:rPr>
                <w:color w:val="FF0000"/>
                <w:sz w:val="18"/>
                <w:szCs w:val="18"/>
                <w:u w:val="single"/>
              </w:rPr>
            </w:pPr>
            <w:r w:rsidRPr="006D00C9">
              <w:rPr>
                <w:color w:val="FF0000"/>
                <w:sz w:val="18"/>
                <w:szCs w:val="18"/>
                <w:u w:val="single"/>
              </w:rPr>
              <w:t>54.6</w:t>
            </w:r>
          </w:p>
        </w:tc>
      </w:tr>
      <w:tr w:rsidR="006D00C9" w:rsidRPr="006D00C9" w14:paraId="5F189301" w14:textId="77777777" w:rsidTr="317F4716">
        <w:trPr>
          <w:trHeight w:val="288"/>
        </w:trPr>
        <w:tc>
          <w:tcPr>
            <w:tcW w:w="1506" w:type="dxa"/>
            <w:vMerge/>
            <w:vAlign w:val="center"/>
            <w:hideMark/>
          </w:tcPr>
          <w:p w14:paraId="10023A54" w14:textId="77777777" w:rsidR="00975216" w:rsidRPr="006D00C9" w:rsidRDefault="00975216" w:rsidP="003B7C90">
            <w:pPr>
              <w:jc w:val="center"/>
              <w:rPr>
                <w:color w:val="FF0000"/>
                <w:u w:val="single"/>
              </w:rPr>
            </w:pPr>
          </w:p>
        </w:tc>
        <w:tc>
          <w:tcPr>
            <w:tcW w:w="1506" w:type="dxa"/>
            <w:vMerge w:val="restart"/>
            <w:vAlign w:val="center"/>
            <w:hideMark/>
          </w:tcPr>
          <w:p w14:paraId="408472C5" w14:textId="75AB5ABA" w:rsidR="00975216" w:rsidRPr="006D00C9" w:rsidRDefault="00975216" w:rsidP="003B7C90">
            <w:pPr>
              <w:jc w:val="center"/>
              <w:rPr>
                <w:color w:val="FF0000"/>
                <w:sz w:val="18"/>
                <w:szCs w:val="18"/>
                <w:u w:val="single"/>
              </w:rPr>
            </w:pPr>
            <w:r w:rsidRPr="006D00C9">
              <w:rPr>
                <w:color w:val="FF0000"/>
                <w:sz w:val="18"/>
                <w:szCs w:val="18"/>
                <w:u w:val="single"/>
              </w:rPr>
              <w:t>2"</w:t>
            </w:r>
          </w:p>
        </w:tc>
        <w:tc>
          <w:tcPr>
            <w:tcW w:w="1506" w:type="dxa"/>
            <w:noWrap/>
            <w:vAlign w:val="center"/>
            <w:hideMark/>
          </w:tcPr>
          <w:p w14:paraId="3433C9A2" w14:textId="6302598F" w:rsidR="00975216" w:rsidRPr="006D00C9" w:rsidRDefault="00975216" w:rsidP="003B7C90">
            <w:pPr>
              <w:jc w:val="center"/>
              <w:rPr>
                <w:color w:val="FF0000"/>
                <w:sz w:val="18"/>
                <w:szCs w:val="18"/>
                <w:u w:val="single"/>
              </w:rPr>
            </w:pPr>
            <w:r w:rsidRPr="006D00C9">
              <w:rPr>
                <w:color w:val="FF0000"/>
                <w:sz w:val="18"/>
                <w:szCs w:val="18"/>
                <w:u w:val="single"/>
              </w:rPr>
              <w:t>20</w:t>
            </w:r>
          </w:p>
        </w:tc>
        <w:tc>
          <w:tcPr>
            <w:tcW w:w="1507" w:type="dxa"/>
            <w:noWrap/>
            <w:vAlign w:val="center"/>
            <w:hideMark/>
          </w:tcPr>
          <w:p w14:paraId="49871AB6" w14:textId="3077405C" w:rsidR="00975216" w:rsidRPr="006D00C9" w:rsidRDefault="00975216" w:rsidP="003B7C90">
            <w:pPr>
              <w:jc w:val="center"/>
              <w:rPr>
                <w:color w:val="FF0000"/>
                <w:sz w:val="18"/>
                <w:szCs w:val="18"/>
                <w:u w:val="single"/>
              </w:rPr>
            </w:pPr>
            <w:r w:rsidRPr="006D00C9">
              <w:rPr>
                <w:color w:val="FF0000"/>
                <w:sz w:val="18"/>
                <w:szCs w:val="18"/>
                <w:u w:val="single"/>
              </w:rPr>
              <w:t>30.8</w:t>
            </w:r>
          </w:p>
        </w:tc>
      </w:tr>
      <w:tr w:rsidR="006D00C9" w:rsidRPr="006D00C9" w14:paraId="35E6D8AD" w14:textId="77777777" w:rsidTr="317F4716">
        <w:trPr>
          <w:trHeight w:val="288"/>
        </w:trPr>
        <w:tc>
          <w:tcPr>
            <w:tcW w:w="1506" w:type="dxa"/>
            <w:vMerge/>
            <w:vAlign w:val="center"/>
            <w:hideMark/>
          </w:tcPr>
          <w:p w14:paraId="4CCC73DD" w14:textId="77777777" w:rsidR="00975216" w:rsidRPr="006D00C9" w:rsidRDefault="00975216" w:rsidP="003B7C90">
            <w:pPr>
              <w:jc w:val="center"/>
              <w:rPr>
                <w:color w:val="FF0000"/>
                <w:u w:val="single"/>
              </w:rPr>
            </w:pPr>
          </w:p>
        </w:tc>
        <w:tc>
          <w:tcPr>
            <w:tcW w:w="1506" w:type="dxa"/>
            <w:vMerge/>
            <w:vAlign w:val="center"/>
            <w:hideMark/>
          </w:tcPr>
          <w:p w14:paraId="5A85D1B5" w14:textId="77777777" w:rsidR="00975216" w:rsidRPr="006D00C9" w:rsidRDefault="00975216" w:rsidP="003B7C90">
            <w:pPr>
              <w:jc w:val="center"/>
              <w:rPr>
                <w:color w:val="FF0000"/>
                <w:u w:val="single"/>
              </w:rPr>
            </w:pPr>
          </w:p>
        </w:tc>
        <w:tc>
          <w:tcPr>
            <w:tcW w:w="1506" w:type="dxa"/>
            <w:noWrap/>
            <w:vAlign w:val="center"/>
            <w:hideMark/>
          </w:tcPr>
          <w:p w14:paraId="5ACAE039" w14:textId="5ABFB4AA" w:rsidR="00975216" w:rsidRPr="006D00C9" w:rsidRDefault="00975216" w:rsidP="003B7C90">
            <w:pPr>
              <w:jc w:val="center"/>
              <w:rPr>
                <w:color w:val="FF0000"/>
                <w:sz w:val="18"/>
                <w:szCs w:val="18"/>
                <w:u w:val="single"/>
              </w:rPr>
            </w:pPr>
            <w:r w:rsidRPr="006D00C9">
              <w:rPr>
                <w:color w:val="FF0000"/>
                <w:sz w:val="18"/>
                <w:szCs w:val="18"/>
                <w:u w:val="single"/>
              </w:rPr>
              <w:t>18</w:t>
            </w:r>
          </w:p>
        </w:tc>
        <w:tc>
          <w:tcPr>
            <w:tcW w:w="1507" w:type="dxa"/>
            <w:noWrap/>
            <w:vAlign w:val="center"/>
            <w:hideMark/>
          </w:tcPr>
          <w:p w14:paraId="0E5A366E" w14:textId="6F900222" w:rsidR="00975216" w:rsidRPr="006D00C9" w:rsidRDefault="00975216" w:rsidP="003B7C90">
            <w:pPr>
              <w:jc w:val="center"/>
              <w:rPr>
                <w:color w:val="FF0000"/>
                <w:sz w:val="18"/>
                <w:szCs w:val="18"/>
                <w:u w:val="single"/>
              </w:rPr>
            </w:pPr>
            <w:r w:rsidRPr="006D00C9">
              <w:rPr>
                <w:color w:val="FF0000"/>
                <w:sz w:val="18"/>
                <w:szCs w:val="18"/>
                <w:u w:val="single"/>
              </w:rPr>
              <w:t>40.1</w:t>
            </w:r>
          </w:p>
        </w:tc>
      </w:tr>
      <w:tr w:rsidR="006D00C9" w:rsidRPr="006D00C9" w14:paraId="1C4D6072" w14:textId="77777777" w:rsidTr="317F4716">
        <w:trPr>
          <w:trHeight w:val="288"/>
        </w:trPr>
        <w:tc>
          <w:tcPr>
            <w:tcW w:w="1506" w:type="dxa"/>
            <w:vMerge/>
            <w:vAlign w:val="center"/>
            <w:hideMark/>
          </w:tcPr>
          <w:p w14:paraId="74133FF5" w14:textId="77777777" w:rsidR="00975216" w:rsidRPr="006D00C9" w:rsidRDefault="00975216" w:rsidP="003B7C90">
            <w:pPr>
              <w:jc w:val="center"/>
              <w:rPr>
                <w:color w:val="FF0000"/>
                <w:u w:val="single"/>
              </w:rPr>
            </w:pPr>
          </w:p>
        </w:tc>
        <w:tc>
          <w:tcPr>
            <w:tcW w:w="1506" w:type="dxa"/>
            <w:vMerge/>
            <w:vAlign w:val="center"/>
            <w:hideMark/>
          </w:tcPr>
          <w:p w14:paraId="2189956A" w14:textId="77777777" w:rsidR="00975216" w:rsidRPr="006D00C9" w:rsidRDefault="00975216" w:rsidP="003B7C90">
            <w:pPr>
              <w:jc w:val="center"/>
              <w:rPr>
                <w:color w:val="FF0000"/>
                <w:u w:val="single"/>
              </w:rPr>
            </w:pPr>
          </w:p>
        </w:tc>
        <w:tc>
          <w:tcPr>
            <w:tcW w:w="1506" w:type="dxa"/>
            <w:noWrap/>
            <w:vAlign w:val="center"/>
            <w:hideMark/>
          </w:tcPr>
          <w:p w14:paraId="3635BD47" w14:textId="5EA62DFE" w:rsidR="00975216" w:rsidRPr="006D00C9" w:rsidRDefault="00975216" w:rsidP="003B7C90">
            <w:pPr>
              <w:jc w:val="center"/>
              <w:rPr>
                <w:color w:val="FF0000"/>
                <w:sz w:val="18"/>
                <w:szCs w:val="18"/>
                <w:u w:val="single"/>
              </w:rPr>
            </w:pPr>
            <w:r w:rsidRPr="006D00C9">
              <w:rPr>
                <w:color w:val="FF0000"/>
                <w:sz w:val="18"/>
                <w:szCs w:val="18"/>
                <w:u w:val="single"/>
              </w:rPr>
              <w:t>16</w:t>
            </w:r>
          </w:p>
        </w:tc>
        <w:tc>
          <w:tcPr>
            <w:tcW w:w="1507" w:type="dxa"/>
            <w:noWrap/>
            <w:vAlign w:val="center"/>
            <w:hideMark/>
          </w:tcPr>
          <w:p w14:paraId="2914C16E" w14:textId="7297A09D" w:rsidR="00975216" w:rsidRPr="006D00C9" w:rsidRDefault="00975216" w:rsidP="003B7C90">
            <w:pPr>
              <w:jc w:val="center"/>
              <w:rPr>
                <w:color w:val="FF0000"/>
                <w:sz w:val="18"/>
                <w:szCs w:val="18"/>
                <w:u w:val="single"/>
              </w:rPr>
            </w:pPr>
            <w:r w:rsidRPr="006D00C9">
              <w:rPr>
                <w:color w:val="FF0000"/>
                <w:sz w:val="18"/>
                <w:szCs w:val="18"/>
                <w:u w:val="single"/>
              </w:rPr>
              <w:t>50.1</w:t>
            </w:r>
          </w:p>
        </w:tc>
      </w:tr>
    </w:tbl>
    <w:p w14:paraId="0CF110AD" w14:textId="5394D9DA" w:rsidR="00975216" w:rsidRPr="006D00C9" w:rsidRDefault="00975216" w:rsidP="42E3E984">
      <w:pPr>
        <w:rPr>
          <w:color w:val="FF0000"/>
          <w:u w:val="single"/>
        </w:rPr>
      </w:pPr>
      <w:r w:rsidRPr="006D00C9">
        <w:rPr>
          <w:color w:val="FF0000"/>
          <w:u w:val="single"/>
        </w:rPr>
        <w:t>For sizes not listed</w:t>
      </w:r>
      <w:r w:rsidR="6D8A0944" w:rsidRPr="006D00C9">
        <w:rPr>
          <w:color w:val="FF0000"/>
          <w:u w:val="single"/>
        </w:rPr>
        <w:t xml:space="preserve"> in this table</w:t>
      </w:r>
      <w:r w:rsidRPr="006D00C9">
        <w:rPr>
          <w:color w:val="FF0000"/>
          <w:u w:val="single"/>
        </w:rPr>
        <w:t>, manufacturer-specific data</w:t>
      </w:r>
      <w:r w:rsidR="06334441" w:rsidRPr="006D00C9">
        <w:rPr>
          <w:color w:val="FF0000"/>
          <w:u w:val="single"/>
        </w:rPr>
        <w:t xml:space="preserve"> shall be used to calculate kilograms of steel per square meter of area</w:t>
      </w:r>
      <w:r w:rsidRPr="006D00C9">
        <w:rPr>
          <w:color w:val="FF0000"/>
          <w:u w:val="single"/>
        </w:rPr>
        <w:t>.</w:t>
      </w:r>
    </w:p>
    <w:p w14:paraId="41BE9F86" w14:textId="3ED0C750" w:rsidR="006D5D0A" w:rsidRPr="006D00C9" w:rsidRDefault="641FB2D9" w:rsidP="2BF6DC6C">
      <w:pPr>
        <w:pStyle w:val="Heading3"/>
        <w:spacing w:after="240"/>
        <w:rPr>
          <w:rFonts w:eastAsia="Source Sans Pro" w:cs="Source Sans Pro"/>
          <w:color w:val="FF0000"/>
          <w:u w:val="single"/>
        </w:rPr>
      </w:pPr>
      <w:r w:rsidRPr="006D00C9">
        <w:rPr>
          <w:color w:val="FF0000"/>
          <w:u w:val="single"/>
        </w:rPr>
        <w:t>Reference</w:t>
      </w:r>
      <w:r w:rsidR="05BC1466" w:rsidRPr="006D00C9">
        <w:rPr>
          <w:color w:val="FF0000"/>
          <w:u w:val="single"/>
        </w:rPr>
        <w:t xml:space="preserve"> table</w:t>
      </w:r>
      <w:r w:rsidRPr="006D00C9">
        <w:rPr>
          <w:color w:val="FF0000"/>
          <w:u w:val="single"/>
        </w:rPr>
        <w:t xml:space="preserve"> for truss wood volume noted in dimension guidance </w:t>
      </w:r>
      <w:r w:rsidR="008A19BE" w:rsidRPr="006D00C9">
        <w:rPr>
          <w:rFonts w:eastAsia="Source Sans Pro" w:cs="Source Sans Pro"/>
          <w:color w:val="FF0000"/>
          <w:u w:val="single"/>
        </w:rPr>
        <w:fldChar w:fldCharType="begin"/>
      </w:r>
      <w:r w:rsidR="008A19BE" w:rsidRPr="006D00C9">
        <w:rPr>
          <w:rFonts w:eastAsia="Source Sans Pro" w:cs="Source Sans Pro"/>
          <w:color w:val="FF0000"/>
          <w:u w:val="single"/>
        </w:rPr>
        <w:instrText xml:space="preserve"> REF _Ref170134748 \h  \* MERGEFORMAT </w:instrText>
      </w:r>
      <w:r w:rsidR="008A19BE" w:rsidRPr="006D00C9">
        <w:rPr>
          <w:rFonts w:eastAsia="Source Sans Pro" w:cs="Source Sans Pro"/>
          <w:color w:val="FF0000"/>
          <w:u w:val="single"/>
        </w:rPr>
      </w:r>
      <w:r w:rsidR="008A19BE" w:rsidRPr="006D00C9">
        <w:rPr>
          <w:rFonts w:eastAsia="Source Sans Pro" w:cs="Source Sans Pro"/>
          <w:color w:val="FF0000"/>
          <w:u w:val="single"/>
        </w:rPr>
        <w:fldChar w:fldCharType="separate"/>
      </w:r>
      <w:r w:rsidR="008A19BE" w:rsidRPr="006D00C9">
        <w:rPr>
          <w:color w:val="FF0000"/>
          <w:u w:val="single"/>
        </w:rPr>
        <w:t xml:space="preserve">Table </w:t>
      </w:r>
      <w:r w:rsidR="008A19BE" w:rsidRPr="006D00C9">
        <w:rPr>
          <w:noProof/>
          <w:color w:val="FF0000"/>
          <w:u w:val="single"/>
        </w:rPr>
        <w:t>10.1</w:t>
      </w:r>
      <w:r w:rsidR="008A19BE" w:rsidRPr="006D00C9">
        <w:rPr>
          <w:color w:val="FF0000"/>
          <w:u w:val="single"/>
        </w:rPr>
        <w:t>.</w:t>
      </w:r>
      <w:r w:rsidR="008A19BE" w:rsidRPr="006D00C9">
        <w:rPr>
          <w:noProof/>
          <w:color w:val="FF0000"/>
          <w:u w:val="single"/>
        </w:rPr>
        <w:t>1</w:t>
      </w:r>
      <w:r w:rsidR="008A19BE" w:rsidRPr="006D00C9">
        <w:rPr>
          <w:rFonts w:eastAsia="Source Sans Pro" w:cs="Source Sans Pro"/>
          <w:color w:val="FF0000"/>
          <w:u w:val="single"/>
        </w:rPr>
        <w:fldChar w:fldCharType="end"/>
      </w:r>
      <w:r w:rsidR="366329A6" w:rsidRPr="006D00C9">
        <w:rPr>
          <w:color w:val="FF0000"/>
          <w:u w:val="single"/>
        </w:rPr>
        <w:t>:</w:t>
      </w:r>
    </w:p>
    <w:p w14:paraId="527F028A" w14:textId="6566AFD1" w:rsidR="00AC2270" w:rsidRPr="006D00C9" w:rsidRDefault="00AC2270" w:rsidP="00AC2270">
      <w:pPr>
        <w:pStyle w:val="Caption"/>
        <w:keepNext/>
        <w:rPr>
          <w:color w:val="FF0000"/>
          <w:u w:val="single"/>
        </w:rPr>
      </w:pPr>
      <w:bookmarkStart w:id="136" w:name="_Ref170135115"/>
      <w:r w:rsidRPr="006D00C9">
        <w:rPr>
          <w:color w:val="FF0000"/>
          <w:u w:val="single"/>
        </w:rPr>
        <w:lastRenderedPageBreak/>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001267EF" w:rsidRPr="006D00C9">
        <w:rPr>
          <w:noProof/>
          <w:color w:val="FF0000"/>
          <w:u w:val="single"/>
        </w:rPr>
        <w:t>10.1</w:t>
      </w:r>
      <w:r w:rsidRPr="006D00C9">
        <w:rPr>
          <w:color w:val="FF0000"/>
          <w:u w:val="single"/>
        </w:rPr>
        <w:fldChar w:fldCharType="end"/>
      </w:r>
      <w:r w:rsidR="001267EF"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001267EF" w:rsidRPr="006D00C9">
        <w:rPr>
          <w:noProof/>
          <w:color w:val="FF0000"/>
          <w:u w:val="single"/>
        </w:rPr>
        <w:t>4</w:t>
      </w:r>
      <w:r w:rsidRPr="006D00C9">
        <w:rPr>
          <w:color w:val="FF0000"/>
          <w:u w:val="single"/>
        </w:rPr>
        <w:fldChar w:fldCharType="end"/>
      </w:r>
      <w:bookmarkEnd w:id="136"/>
      <w:r w:rsidRPr="006D00C9">
        <w:rPr>
          <w:color w:val="FF0000"/>
          <w:u w:val="single"/>
        </w:rPr>
        <w:t xml:space="preserve"> Truss Wood Volume</w:t>
      </w: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811"/>
        <w:gridCol w:w="811"/>
        <w:gridCol w:w="811"/>
        <w:gridCol w:w="896"/>
        <w:gridCol w:w="896"/>
        <w:gridCol w:w="896"/>
        <w:gridCol w:w="896"/>
        <w:gridCol w:w="896"/>
        <w:gridCol w:w="896"/>
      </w:tblGrid>
      <w:tr w:rsidR="006D00C9" w:rsidRPr="006D00C9" w14:paraId="086C8483" w14:textId="77777777" w:rsidTr="00601FA6">
        <w:trPr>
          <w:trHeight w:val="343"/>
        </w:trPr>
        <w:tc>
          <w:tcPr>
            <w:tcW w:w="155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F0FC4F0" w14:textId="6F792C73" w:rsidR="14275CF1" w:rsidRPr="006D00C9" w:rsidRDefault="14275CF1" w:rsidP="14275CF1">
            <w:pPr>
              <w:spacing w:line="279" w:lineRule="auto"/>
              <w:rPr>
                <w:rFonts w:eastAsia="Source Sans Pro" w:cs="Source Sans Pro"/>
                <w:color w:val="FF0000"/>
                <w:sz w:val="18"/>
                <w:szCs w:val="18"/>
                <w:u w:val="single"/>
              </w:rPr>
            </w:pPr>
            <w:r w:rsidRPr="006D00C9">
              <w:rPr>
                <w:rFonts w:eastAsia="Source Sans Pro" w:cs="Source Sans Pro"/>
                <w:b/>
                <w:bCs/>
                <w:color w:val="FF0000"/>
                <w:sz w:val="18"/>
                <w:szCs w:val="18"/>
                <w:u w:val="single"/>
              </w:rPr>
              <w:t>Roof Loads</w:t>
            </w:r>
          </w:p>
        </w:tc>
        <w:tc>
          <w:tcPr>
            <w:tcW w:w="2433" w:type="dxa"/>
            <w:gridSpan w:val="3"/>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B3AFFCD" w14:textId="3A6A64B0" w:rsidR="14275CF1" w:rsidRPr="006D00C9" w:rsidRDefault="14275CF1" w:rsidP="00601FA6">
            <w:pPr>
              <w:spacing w:line="279" w:lineRule="auto"/>
              <w:jc w:val="center"/>
              <w:rPr>
                <w:rFonts w:eastAsia="Source Sans Pro" w:cs="Source Sans Pro"/>
                <w:color w:val="FF0000"/>
                <w:sz w:val="18"/>
                <w:szCs w:val="18"/>
                <w:u w:val="single"/>
              </w:rPr>
            </w:pPr>
            <w:r w:rsidRPr="006D00C9">
              <w:rPr>
                <w:rFonts w:eastAsia="Source Sans Pro" w:cs="Source Sans Pro"/>
                <w:b/>
                <w:bCs/>
                <w:color w:val="FF0000"/>
                <w:sz w:val="18"/>
                <w:szCs w:val="18"/>
                <w:u w:val="single"/>
              </w:rPr>
              <w:t xml:space="preserve">20 </w:t>
            </w:r>
            <w:proofErr w:type="spellStart"/>
            <w:r w:rsidRPr="006D00C9">
              <w:rPr>
                <w:rFonts w:eastAsia="Source Sans Pro" w:cs="Source Sans Pro"/>
                <w:b/>
                <w:bCs/>
                <w:color w:val="FF0000"/>
                <w:sz w:val="18"/>
                <w:szCs w:val="18"/>
                <w:u w:val="single"/>
              </w:rPr>
              <w:t>psf</w:t>
            </w:r>
            <w:proofErr w:type="spellEnd"/>
            <w:r w:rsidRPr="006D00C9">
              <w:rPr>
                <w:rFonts w:eastAsia="Source Sans Pro" w:cs="Source Sans Pro"/>
                <w:b/>
                <w:bCs/>
                <w:color w:val="FF0000"/>
                <w:sz w:val="18"/>
                <w:szCs w:val="18"/>
                <w:u w:val="single"/>
              </w:rPr>
              <w:t xml:space="preserve"> (1 kPa)</w:t>
            </w:r>
          </w:p>
        </w:tc>
        <w:tc>
          <w:tcPr>
            <w:tcW w:w="2688" w:type="dxa"/>
            <w:gridSpan w:val="3"/>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0CBC18B" w14:textId="6C7789B6" w:rsidR="14275CF1" w:rsidRPr="006D00C9" w:rsidRDefault="14275CF1" w:rsidP="00601FA6">
            <w:pPr>
              <w:spacing w:line="279" w:lineRule="auto"/>
              <w:jc w:val="center"/>
              <w:rPr>
                <w:rFonts w:eastAsia="Source Sans Pro" w:cs="Source Sans Pro"/>
                <w:color w:val="FF0000"/>
                <w:sz w:val="18"/>
                <w:szCs w:val="18"/>
                <w:u w:val="single"/>
              </w:rPr>
            </w:pPr>
            <w:r w:rsidRPr="006D00C9">
              <w:rPr>
                <w:rFonts w:eastAsia="Source Sans Pro" w:cs="Source Sans Pro"/>
                <w:b/>
                <w:bCs/>
                <w:color w:val="FF0000"/>
                <w:sz w:val="18"/>
                <w:szCs w:val="18"/>
                <w:u w:val="single"/>
              </w:rPr>
              <w:t xml:space="preserve">40 </w:t>
            </w:r>
            <w:proofErr w:type="spellStart"/>
            <w:r w:rsidRPr="006D00C9">
              <w:rPr>
                <w:rFonts w:eastAsia="Source Sans Pro" w:cs="Source Sans Pro"/>
                <w:b/>
                <w:bCs/>
                <w:color w:val="FF0000"/>
                <w:sz w:val="18"/>
                <w:szCs w:val="18"/>
                <w:u w:val="single"/>
              </w:rPr>
              <w:t>psf</w:t>
            </w:r>
            <w:proofErr w:type="spellEnd"/>
            <w:r w:rsidRPr="006D00C9">
              <w:rPr>
                <w:rFonts w:eastAsia="Source Sans Pro" w:cs="Source Sans Pro"/>
                <w:b/>
                <w:bCs/>
                <w:color w:val="FF0000"/>
                <w:sz w:val="18"/>
                <w:szCs w:val="18"/>
                <w:u w:val="single"/>
              </w:rPr>
              <w:t xml:space="preserve"> (2 kPa)</w:t>
            </w:r>
          </w:p>
        </w:tc>
        <w:tc>
          <w:tcPr>
            <w:tcW w:w="2688" w:type="dxa"/>
            <w:gridSpan w:val="3"/>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5970A22B" w14:textId="49DDEF94" w:rsidR="14275CF1" w:rsidRPr="006D00C9" w:rsidRDefault="14275CF1" w:rsidP="00601FA6">
            <w:pPr>
              <w:spacing w:line="279" w:lineRule="auto"/>
              <w:jc w:val="center"/>
              <w:rPr>
                <w:rFonts w:eastAsia="Source Sans Pro" w:cs="Source Sans Pro"/>
                <w:color w:val="FF0000"/>
                <w:sz w:val="18"/>
                <w:szCs w:val="18"/>
                <w:u w:val="single"/>
              </w:rPr>
            </w:pPr>
            <w:r w:rsidRPr="006D00C9">
              <w:rPr>
                <w:rFonts w:eastAsia="Source Sans Pro" w:cs="Source Sans Pro"/>
                <w:b/>
                <w:bCs/>
                <w:color w:val="FF0000"/>
                <w:sz w:val="18"/>
                <w:szCs w:val="18"/>
                <w:u w:val="single"/>
              </w:rPr>
              <w:t xml:space="preserve">60 </w:t>
            </w:r>
            <w:proofErr w:type="spellStart"/>
            <w:r w:rsidRPr="006D00C9">
              <w:rPr>
                <w:rFonts w:eastAsia="Source Sans Pro" w:cs="Source Sans Pro"/>
                <w:b/>
                <w:bCs/>
                <w:color w:val="FF0000"/>
                <w:sz w:val="18"/>
                <w:szCs w:val="18"/>
                <w:u w:val="single"/>
              </w:rPr>
              <w:t>psf</w:t>
            </w:r>
            <w:proofErr w:type="spellEnd"/>
            <w:r w:rsidRPr="006D00C9">
              <w:rPr>
                <w:rFonts w:eastAsia="Source Sans Pro" w:cs="Source Sans Pro"/>
                <w:b/>
                <w:bCs/>
                <w:color w:val="FF0000"/>
                <w:sz w:val="18"/>
                <w:szCs w:val="18"/>
                <w:u w:val="single"/>
              </w:rPr>
              <w:t xml:space="preserve"> (3 kPa)</w:t>
            </w:r>
          </w:p>
        </w:tc>
      </w:tr>
      <w:tr w:rsidR="006D00C9" w:rsidRPr="006D00C9" w14:paraId="17E1492E" w14:textId="77777777" w:rsidTr="00601FA6">
        <w:trPr>
          <w:trHeight w:val="885"/>
        </w:trPr>
        <w:tc>
          <w:tcPr>
            <w:tcW w:w="155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DF66C2C" w14:textId="3429BC55" w:rsidR="14275CF1" w:rsidRPr="006D00C9" w:rsidRDefault="14275CF1" w:rsidP="000B1AC4">
            <w:pPr>
              <w:spacing w:after="0" w:line="279" w:lineRule="auto"/>
              <w:rPr>
                <w:rFonts w:eastAsia="Source Sans Pro" w:cs="Source Sans Pro"/>
                <w:color w:val="FF0000"/>
                <w:sz w:val="18"/>
                <w:szCs w:val="18"/>
                <w:u w:val="single"/>
              </w:rPr>
            </w:pPr>
            <w:r w:rsidRPr="006D00C9">
              <w:rPr>
                <w:rFonts w:eastAsia="Source Sans Pro" w:cs="Source Sans Pro"/>
                <w:b/>
                <w:bCs/>
                <w:color w:val="FF0000"/>
                <w:sz w:val="18"/>
                <w:szCs w:val="18"/>
                <w:u w:val="single"/>
              </w:rPr>
              <w:t>Pitch</w:t>
            </w:r>
          </w:p>
        </w:tc>
        <w:tc>
          <w:tcPr>
            <w:tcW w:w="81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B209FC6" w14:textId="78BCD86D"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i/>
                <w:iCs/>
                <w:color w:val="FF0000"/>
                <w:sz w:val="18"/>
                <w:szCs w:val="18"/>
                <w:u w:val="single"/>
              </w:rPr>
              <w:t>4/12</w:t>
            </w:r>
          </w:p>
        </w:tc>
        <w:tc>
          <w:tcPr>
            <w:tcW w:w="81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DE15B2F" w14:textId="18710A60"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i/>
                <w:iCs/>
                <w:color w:val="FF0000"/>
                <w:sz w:val="18"/>
                <w:szCs w:val="18"/>
                <w:u w:val="single"/>
              </w:rPr>
              <w:t>6/12</w:t>
            </w:r>
          </w:p>
        </w:tc>
        <w:tc>
          <w:tcPr>
            <w:tcW w:w="81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DA0B13C" w14:textId="71BF8153"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i/>
                <w:iCs/>
                <w:color w:val="FF0000"/>
                <w:sz w:val="18"/>
                <w:szCs w:val="18"/>
                <w:u w:val="single"/>
              </w:rPr>
              <w:t>8/12</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EE90EB8" w14:textId="65057BBF"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i/>
                <w:iCs/>
                <w:color w:val="FF0000"/>
                <w:sz w:val="18"/>
                <w:szCs w:val="18"/>
                <w:u w:val="single"/>
              </w:rPr>
              <w:t>4/12</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0CC5EEB" w14:textId="4B16DD05"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i/>
                <w:iCs/>
                <w:color w:val="FF0000"/>
                <w:sz w:val="18"/>
                <w:szCs w:val="18"/>
                <w:u w:val="single"/>
              </w:rPr>
              <w:t>6/12</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8D709AC" w14:textId="50E98B4E"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i/>
                <w:iCs/>
                <w:color w:val="FF0000"/>
                <w:sz w:val="18"/>
                <w:szCs w:val="18"/>
                <w:u w:val="single"/>
              </w:rPr>
              <w:t>8/12</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9FC4B6D" w14:textId="690D310D"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i/>
                <w:iCs/>
                <w:color w:val="FF0000"/>
                <w:sz w:val="18"/>
                <w:szCs w:val="18"/>
                <w:u w:val="single"/>
              </w:rPr>
              <w:t>4/12</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4B64815" w14:textId="215652C2"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i/>
                <w:iCs/>
                <w:color w:val="FF0000"/>
                <w:sz w:val="18"/>
                <w:szCs w:val="18"/>
                <w:u w:val="single"/>
              </w:rPr>
              <w:t>6/12</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7E2C7FB" w14:textId="05D97000"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i/>
                <w:iCs/>
                <w:color w:val="FF0000"/>
                <w:sz w:val="18"/>
                <w:szCs w:val="18"/>
                <w:u w:val="single"/>
              </w:rPr>
              <w:t>8/12</w:t>
            </w:r>
          </w:p>
        </w:tc>
      </w:tr>
      <w:tr w:rsidR="006D00C9" w:rsidRPr="006D00C9" w14:paraId="6F3462E1" w14:textId="77777777" w:rsidTr="00601FA6">
        <w:trPr>
          <w:trHeight w:val="1031"/>
        </w:trPr>
        <w:tc>
          <w:tcPr>
            <w:tcW w:w="155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B9A935F" w14:textId="2F624079" w:rsidR="14275CF1" w:rsidRPr="006D00C9" w:rsidRDefault="14275CF1" w:rsidP="000B1AC4">
            <w:pPr>
              <w:spacing w:after="0" w:line="279" w:lineRule="auto"/>
              <w:rPr>
                <w:rFonts w:eastAsia="Source Sans Pro" w:cs="Source Sans Pro"/>
                <w:color w:val="FF0000"/>
                <w:sz w:val="18"/>
                <w:szCs w:val="18"/>
                <w:u w:val="single"/>
              </w:rPr>
            </w:pPr>
            <w:r w:rsidRPr="006D00C9">
              <w:rPr>
                <w:rFonts w:eastAsia="Source Sans Pro" w:cs="Source Sans Pro"/>
                <w:b/>
                <w:bCs/>
                <w:color w:val="FF0000"/>
                <w:sz w:val="18"/>
                <w:szCs w:val="18"/>
                <w:u w:val="single"/>
              </w:rPr>
              <w:t xml:space="preserve">Volume per Horizontal Roof Area </w:t>
            </w:r>
            <w:r w:rsidRPr="006D00C9">
              <w:rPr>
                <w:rFonts w:eastAsia="Source Sans Pro" w:cs="Source Sans Pro"/>
                <w:i/>
                <w:iCs/>
                <w:color w:val="FF0000"/>
                <w:sz w:val="18"/>
                <w:szCs w:val="18"/>
                <w:u w:val="single"/>
              </w:rPr>
              <w:t>(ft3 wood per ft2 area)</w:t>
            </w:r>
          </w:p>
        </w:tc>
        <w:tc>
          <w:tcPr>
            <w:tcW w:w="81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5C400FB" w14:textId="3A2ED3AF"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color w:val="FF0000"/>
                <w:sz w:val="18"/>
                <w:szCs w:val="18"/>
                <w:u w:val="single"/>
              </w:rPr>
              <w:t>0.13</w:t>
            </w:r>
          </w:p>
        </w:tc>
        <w:tc>
          <w:tcPr>
            <w:tcW w:w="81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2B54E5D3" w14:textId="6936EF0D"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color w:val="FF0000"/>
                <w:sz w:val="18"/>
                <w:szCs w:val="18"/>
                <w:u w:val="single"/>
              </w:rPr>
              <w:t>0.13</w:t>
            </w:r>
          </w:p>
        </w:tc>
        <w:tc>
          <w:tcPr>
            <w:tcW w:w="811"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3C327F50" w14:textId="56E76235"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color w:val="FF0000"/>
                <w:sz w:val="18"/>
                <w:szCs w:val="18"/>
                <w:u w:val="single"/>
              </w:rPr>
              <w:t>0.14</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DFFEF72" w14:textId="3B3463B8"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color w:val="FF0000"/>
                <w:sz w:val="18"/>
                <w:szCs w:val="18"/>
                <w:u w:val="single"/>
              </w:rPr>
              <w:t>0.14</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45F98456" w14:textId="119ED559"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color w:val="FF0000"/>
                <w:sz w:val="18"/>
                <w:szCs w:val="18"/>
                <w:u w:val="single"/>
              </w:rPr>
              <w:t>0.15</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2639EB9D" w14:textId="15F0BEF2"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color w:val="FF0000"/>
                <w:sz w:val="18"/>
                <w:szCs w:val="18"/>
                <w:u w:val="single"/>
              </w:rPr>
              <w:t>0.15</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77082723" w14:textId="2AAD2887"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color w:val="FF0000"/>
                <w:sz w:val="18"/>
                <w:szCs w:val="18"/>
                <w:u w:val="single"/>
              </w:rPr>
              <w:t>0.16</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6BEB86BC" w14:textId="65A6E63F"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color w:val="FF0000"/>
                <w:sz w:val="18"/>
                <w:szCs w:val="18"/>
                <w:u w:val="single"/>
              </w:rPr>
              <w:t>0.16</w:t>
            </w:r>
          </w:p>
        </w:tc>
        <w:tc>
          <w:tcPr>
            <w:tcW w:w="896"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1B1CC348" w14:textId="2AB4C651" w:rsidR="14275CF1" w:rsidRPr="006D00C9" w:rsidRDefault="14275CF1" w:rsidP="000B1AC4">
            <w:pPr>
              <w:spacing w:after="0" w:line="279" w:lineRule="auto"/>
              <w:jc w:val="center"/>
              <w:rPr>
                <w:rFonts w:eastAsia="Source Sans Pro" w:cs="Source Sans Pro"/>
                <w:color w:val="FF0000"/>
                <w:sz w:val="18"/>
                <w:szCs w:val="18"/>
                <w:u w:val="single"/>
              </w:rPr>
            </w:pPr>
            <w:r w:rsidRPr="006D00C9">
              <w:rPr>
                <w:rFonts w:eastAsia="Source Sans Pro" w:cs="Source Sans Pro"/>
                <w:color w:val="FF0000"/>
                <w:sz w:val="18"/>
                <w:szCs w:val="18"/>
                <w:u w:val="single"/>
              </w:rPr>
              <w:t>0.16</w:t>
            </w:r>
          </w:p>
        </w:tc>
      </w:tr>
    </w:tbl>
    <w:p w14:paraId="3A074095" w14:textId="24829BAA" w:rsidR="006D5D0A" w:rsidRPr="006D00C9" w:rsidRDefault="390C7EE3" w:rsidP="5C8A34C6">
      <w:pPr>
        <w:spacing w:before="240" w:line="257" w:lineRule="auto"/>
        <w:rPr>
          <w:rFonts w:eastAsia="Source Sans Pro" w:cs="Source Sans Pro"/>
          <w:color w:val="FF0000"/>
          <w:u w:val="single"/>
        </w:rPr>
      </w:pPr>
      <w:r w:rsidRPr="006D00C9">
        <w:rPr>
          <w:color w:val="FF0000"/>
          <w:u w:val="single"/>
        </w:rPr>
        <w:t xml:space="preserve">For trusses </w:t>
      </w:r>
      <w:r w:rsidR="431E9C49" w:rsidRPr="006D00C9">
        <w:rPr>
          <w:color w:val="FF0000"/>
          <w:u w:val="single"/>
        </w:rPr>
        <w:t xml:space="preserve">conditions </w:t>
      </w:r>
      <w:r w:rsidRPr="006D00C9">
        <w:rPr>
          <w:color w:val="FF0000"/>
          <w:u w:val="single"/>
        </w:rPr>
        <w:t>not covered by this table, wood volume shall be estimated by a licensed truss designer</w:t>
      </w:r>
      <w:r w:rsidR="00601FA6" w:rsidRPr="006D00C9">
        <w:rPr>
          <w:color w:val="FF0000"/>
          <w:u w:val="single"/>
        </w:rPr>
        <w:t xml:space="preserve"> or other </w:t>
      </w:r>
      <w:r w:rsidR="4C7511D2" w:rsidRPr="006D00C9">
        <w:rPr>
          <w:color w:val="FF0000"/>
          <w:u w:val="single"/>
        </w:rPr>
        <w:t>qualified</w:t>
      </w:r>
      <w:r w:rsidR="00601FA6" w:rsidRPr="006D00C9">
        <w:rPr>
          <w:color w:val="FF0000"/>
          <w:u w:val="single"/>
        </w:rPr>
        <w:t xml:space="preserve"> designer</w:t>
      </w:r>
      <w:r w:rsidR="042B6561" w:rsidRPr="006D00C9">
        <w:rPr>
          <w:color w:val="FF0000"/>
          <w:u w:val="single"/>
        </w:rPr>
        <w:t>.</w:t>
      </w:r>
    </w:p>
    <w:p w14:paraId="22C1B9FF" w14:textId="006F48AD" w:rsidR="2CC062D9" w:rsidRPr="006D00C9" w:rsidRDefault="2CC062D9" w:rsidP="097FDAFD">
      <w:pPr>
        <w:pStyle w:val="Heading3"/>
        <w:spacing w:after="240"/>
        <w:rPr>
          <w:color w:val="FF0000"/>
          <w:u w:val="single"/>
        </w:rPr>
      </w:pPr>
      <w:r w:rsidRPr="006D00C9">
        <w:rPr>
          <w:color w:val="FF0000"/>
          <w:u w:val="single"/>
        </w:rPr>
        <w:t xml:space="preserve">Reference </w:t>
      </w:r>
      <w:r w:rsidR="0EFA70E4" w:rsidRPr="006D00C9">
        <w:rPr>
          <w:color w:val="FF0000"/>
          <w:u w:val="single"/>
        </w:rPr>
        <w:t xml:space="preserve">table </w:t>
      </w:r>
      <w:r w:rsidRPr="006D00C9">
        <w:rPr>
          <w:color w:val="FF0000"/>
          <w:u w:val="single"/>
        </w:rPr>
        <w:t xml:space="preserve">for </w:t>
      </w:r>
      <w:r w:rsidR="00041CFE" w:rsidRPr="006D00C9">
        <w:rPr>
          <w:color w:val="FF0000"/>
          <w:u w:val="single"/>
        </w:rPr>
        <w:t xml:space="preserve">residential </w:t>
      </w:r>
      <w:r w:rsidRPr="006D00C9">
        <w:rPr>
          <w:color w:val="FF0000"/>
          <w:u w:val="single"/>
        </w:rPr>
        <w:t>MEP component default GWP values.</w:t>
      </w:r>
    </w:p>
    <w:p w14:paraId="74229F90" w14:textId="0F0C0B3E" w:rsidR="00AC2270" w:rsidRPr="006D00C9" w:rsidRDefault="00AC2270" w:rsidP="00AC2270">
      <w:pPr>
        <w:pStyle w:val="Caption"/>
        <w:keepNext/>
        <w:rPr>
          <w:color w:val="FF0000"/>
          <w:u w:val="single"/>
        </w:rPr>
      </w:pPr>
      <w:bookmarkStart w:id="137" w:name="_Ref170133799"/>
      <w:bookmarkStart w:id="138" w:name="_Ref171500422"/>
      <w:r w:rsidRPr="006D00C9">
        <w:rPr>
          <w:color w:val="FF0000"/>
          <w:u w:val="single"/>
        </w:rPr>
        <w:t xml:space="preserve">Table </w:t>
      </w:r>
      <w:r w:rsidRPr="006D00C9">
        <w:rPr>
          <w:color w:val="FF0000"/>
          <w:u w:val="single"/>
        </w:rPr>
        <w:fldChar w:fldCharType="begin"/>
      </w:r>
      <w:r w:rsidRPr="006D00C9">
        <w:rPr>
          <w:color w:val="FF0000"/>
          <w:u w:val="single"/>
        </w:rPr>
        <w:instrText xml:space="preserve"> STYLEREF 2 \s </w:instrText>
      </w:r>
      <w:r w:rsidRPr="006D00C9">
        <w:rPr>
          <w:color w:val="FF0000"/>
          <w:u w:val="single"/>
        </w:rPr>
        <w:fldChar w:fldCharType="separate"/>
      </w:r>
      <w:r w:rsidR="001267EF" w:rsidRPr="006D00C9">
        <w:rPr>
          <w:noProof/>
          <w:color w:val="FF0000"/>
          <w:u w:val="single"/>
        </w:rPr>
        <w:t>10.1</w:t>
      </w:r>
      <w:r w:rsidRPr="006D00C9">
        <w:rPr>
          <w:noProof/>
          <w:color w:val="FF0000"/>
          <w:u w:val="single"/>
        </w:rPr>
        <w:fldChar w:fldCharType="end"/>
      </w:r>
      <w:r w:rsidR="001267EF" w:rsidRPr="006D00C9">
        <w:rPr>
          <w:color w:val="FF0000"/>
          <w:u w:val="single"/>
        </w:rPr>
        <w:t>.</w:t>
      </w:r>
      <w:r w:rsidRPr="006D00C9">
        <w:rPr>
          <w:color w:val="FF0000"/>
          <w:u w:val="single"/>
        </w:rPr>
        <w:fldChar w:fldCharType="begin"/>
      </w:r>
      <w:r w:rsidRPr="006D00C9">
        <w:rPr>
          <w:color w:val="FF0000"/>
          <w:u w:val="single"/>
        </w:rPr>
        <w:instrText xml:space="preserve"> SEQ Table \* ARABIC \s 2 </w:instrText>
      </w:r>
      <w:r w:rsidRPr="006D00C9">
        <w:rPr>
          <w:color w:val="FF0000"/>
          <w:u w:val="single"/>
        </w:rPr>
        <w:fldChar w:fldCharType="separate"/>
      </w:r>
      <w:r w:rsidR="001267EF" w:rsidRPr="006D00C9">
        <w:rPr>
          <w:noProof/>
          <w:color w:val="FF0000"/>
          <w:u w:val="single"/>
        </w:rPr>
        <w:t>5</w:t>
      </w:r>
      <w:r w:rsidRPr="006D00C9">
        <w:rPr>
          <w:noProof/>
          <w:color w:val="FF0000"/>
          <w:u w:val="single"/>
        </w:rPr>
        <w:fldChar w:fldCharType="end"/>
      </w:r>
      <w:bookmarkEnd w:id="137"/>
      <w:bookmarkEnd w:id="138"/>
      <w:r w:rsidRPr="006D00C9">
        <w:rPr>
          <w:color w:val="FF0000"/>
          <w:u w:val="single"/>
        </w:rPr>
        <w:t xml:space="preserve"> MEP Components Default GWP Values</w:t>
      </w:r>
      <w:r w:rsidR="00F44CD9" w:rsidRPr="006D00C9">
        <w:rPr>
          <w:rStyle w:val="FootnoteReference"/>
          <w:color w:val="FF0000"/>
          <w:u w:val="single"/>
        </w:rPr>
        <w:footnoteReference w:id="14"/>
      </w:r>
    </w:p>
    <w:tbl>
      <w:tblPr>
        <w:tblW w:w="0" w:type="auto"/>
        <w:tblLayout w:type="fixed"/>
        <w:tblLook w:val="06A0" w:firstRow="1" w:lastRow="0" w:firstColumn="1" w:lastColumn="0" w:noHBand="1" w:noVBand="1"/>
      </w:tblPr>
      <w:tblGrid>
        <w:gridCol w:w="1293"/>
        <w:gridCol w:w="4821"/>
        <w:gridCol w:w="1133"/>
        <w:gridCol w:w="1918"/>
      </w:tblGrid>
      <w:tr w:rsidR="006D00C9" w:rsidRPr="006D00C9" w14:paraId="242845B2"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6F318CA5" w14:textId="5DE762AA" w:rsidR="1E632B6B" w:rsidRPr="006D00C9" w:rsidRDefault="1E632B6B" w:rsidP="00DF24D5">
            <w:pPr>
              <w:spacing w:after="0" w:line="257" w:lineRule="auto"/>
              <w:rPr>
                <w:color w:val="FF0000"/>
                <w:u w:val="single"/>
              </w:rPr>
            </w:pPr>
            <w:r w:rsidRPr="006D00C9">
              <w:rPr>
                <w:rFonts w:eastAsia="Source Sans Pro" w:cs="Source Sans Pro"/>
                <w:b/>
                <w:bCs/>
                <w:color w:val="FF0000"/>
                <w:sz w:val="18"/>
                <w:szCs w:val="18"/>
                <w:u w:val="single"/>
              </w:rPr>
              <w:t>Division</w:t>
            </w:r>
          </w:p>
        </w:tc>
        <w:tc>
          <w:tcPr>
            <w:tcW w:w="482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50D752E1" w14:textId="5B638F72" w:rsidR="1E632B6B" w:rsidRPr="006D00C9" w:rsidRDefault="1E632B6B" w:rsidP="00DF24D5">
            <w:pPr>
              <w:spacing w:after="0" w:line="257" w:lineRule="auto"/>
              <w:rPr>
                <w:color w:val="FF0000"/>
                <w:u w:val="single"/>
              </w:rPr>
            </w:pPr>
            <w:r w:rsidRPr="006D00C9">
              <w:rPr>
                <w:rFonts w:eastAsia="Source Sans Pro" w:cs="Source Sans Pro"/>
                <w:b/>
                <w:bCs/>
                <w:color w:val="FF0000"/>
                <w:sz w:val="18"/>
                <w:szCs w:val="18"/>
                <w:u w:val="single"/>
              </w:rPr>
              <w:t>Product</w:t>
            </w:r>
          </w:p>
        </w:tc>
        <w:tc>
          <w:tcPr>
            <w:tcW w:w="113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183C786F" w14:textId="06C012FA" w:rsidR="1E632B6B" w:rsidRPr="006D00C9" w:rsidRDefault="1E632B6B" w:rsidP="00DF24D5">
            <w:pPr>
              <w:spacing w:after="0" w:line="257" w:lineRule="auto"/>
              <w:rPr>
                <w:color w:val="FF0000"/>
                <w:u w:val="single"/>
              </w:rPr>
            </w:pPr>
            <w:r w:rsidRPr="006D00C9">
              <w:rPr>
                <w:rFonts w:eastAsia="Source Sans Pro" w:cs="Source Sans Pro"/>
                <w:b/>
                <w:bCs/>
                <w:color w:val="FF0000"/>
                <w:sz w:val="18"/>
                <w:szCs w:val="18"/>
                <w:u w:val="single"/>
              </w:rPr>
              <w:t>kg CO2e</w:t>
            </w:r>
          </w:p>
        </w:tc>
        <w:tc>
          <w:tcPr>
            <w:tcW w:w="19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right w:w="15" w:type="dxa"/>
            </w:tcMar>
            <w:vAlign w:val="bottom"/>
          </w:tcPr>
          <w:p w14:paraId="4AAF19C0" w14:textId="6E96627D" w:rsidR="1E632B6B" w:rsidRPr="006D00C9" w:rsidRDefault="1E632B6B" w:rsidP="00DF24D5">
            <w:pPr>
              <w:spacing w:after="0" w:line="257" w:lineRule="auto"/>
              <w:rPr>
                <w:color w:val="FF0000"/>
                <w:u w:val="single"/>
              </w:rPr>
            </w:pPr>
            <w:r w:rsidRPr="006D00C9">
              <w:rPr>
                <w:rFonts w:eastAsia="Source Sans Pro" w:cs="Source Sans Pro"/>
                <w:b/>
                <w:bCs/>
                <w:color w:val="FF0000"/>
                <w:sz w:val="18"/>
                <w:szCs w:val="18"/>
                <w:u w:val="single"/>
              </w:rPr>
              <w:t>Unit</w:t>
            </w:r>
          </w:p>
        </w:tc>
      </w:tr>
      <w:tr w:rsidR="006D00C9" w:rsidRPr="006D00C9" w14:paraId="3405EC75"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1B6B4A4" w14:textId="0BC94C34"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Electrical</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8B50466" w14:textId="4A9CF29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Load Center and </w:t>
            </w:r>
            <w:proofErr w:type="spellStart"/>
            <w:r w:rsidRPr="006D00C9">
              <w:rPr>
                <w:rFonts w:eastAsia="Source Sans Pro" w:cs="Source Sans Pro"/>
                <w:color w:val="FF0000"/>
                <w:sz w:val="18"/>
                <w:szCs w:val="18"/>
                <w:u w:val="single"/>
              </w:rPr>
              <w:t>Meter</w:t>
            </w:r>
            <w:r w:rsidRPr="006D00C9">
              <w:rPr>
                <w:rFonts w:eastAsia="Source Sans Pro" w:cs="Source Sans Pro"/>
                <w:color w:val="FF0000"/>
                <w:sz w:val="18"/>
                <w:szCs w:val="18"/>
                <w:u w:val="single"/>
                <w:vertAlign w:val="superscript"/>
              </w:rPr>
              <w:t>a</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546F1E6" w14:textId="001CB8E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220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03B5FFE" w14:textId="4B1EB94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Dwelling Unit</w:t>
            </w:r>
          </w:p>
        </w:tc>
      </w:tr>
      <w:tr w:rsidR="006D00C9" w:rsidRPr="006D00C9" w14:paraId="01611E23"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476141D" w14:textId="77C48267"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Electrical</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086373A" w14:textId="1AAA798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Electrical distribution wiring, receptacles, switches, </w:t>
            </w:r>
            <w:proofErr w:type="spellStart"/>
            <w:r w:rsidRPr="006D00C9">
              <w:rPr>
                <w:rFonts w:eastAsia="Source Sans Pro" w:cs="Source Sans Pro"/>
                <w:color w:val="FF0000"/>
                <w:sz w:val="18"/>
                <w:szCs w:val="18"/>
                <w:u w:val="single"/>
              </w:rPr>
              <w:t>boxes</w:t>
            </w:r>
            <w:r w:rsidRPr="006D00C9">
              <w:rPr>
                <w:rFonts w:eastAsia="Source Sans Pro" w:cs="Source Sans Pro"/>
                <w:color w:val="FF0000"/>
                <w:sz w:val="18"/>
                <w:szCs w:val="18"/>
                <w:u w:val="single"/>
                <w:vertAlign w:val="superscript"/>
              </w:rPr>
              <w:t>b</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BAB5087" w14:textId="5FC91A1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0.33</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2D5F9C9" w14:textId="373DE3F9"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CFA</w:t>
            </w:r>
          </w:p>
        </w:tc>
      </w:tr>
      <w:tr w:rsidR="006D00C9" w:rsidRPr="006D00C9" w14:paraId="41B1B6EA"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B93EE49" w14:textId="0EFBAE77"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755551D" w14:textId="5EF02F4E"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Kitchen sink, DWV primary stack, water service </w:t>
            </w:r>
            <w:proofErr w:type="spellStart"/>
            <w:r w:rsidRPr="006D00C9">
              <w:rPr>
                <w:rFonts w:eastAsia="Source Sans Pro" w:cs="Source Sans Pro"/>
                <w:color w:val="FF0000"/>
                <w:sz w:val="18"/>
                <w:szCs w:val="18"/>
                <w:u w:val="single"/>
              </w:rPr>
              <w:t>piping</w:t>
            </w:r>
            <w:r w:rsidRPr="006D00C9">
              <w:rPr>
                <w:rFonts w:eastAsia="Source Sans Pro" w:cs="Source Sans Pro"/>
                <w:color w:val="FF0000"/>
                <w:sz w:val="18"/>
                <w:szCs w:val="18"/>
                <w:u w:val="single"/>
                <w:vertAlign w:val="superscript"/>
              </w:rPr>
              <w:t>c</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8D393A3" w14:textId="4A0EA48E"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280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425CA7E" w14:textId="68ECF536" w:rsidR="1E632B6B" w:rsidRPr="006D00C9" w:rsidRDefault="00DF24D5" w:rsidP="00DF24D5">
            <w:pPr>
              <w:spacing w:after="0" w:line="257" w:lineRule="auto"/>
              <w:rPr>
                <w:color w:val="FF0000"/>
                <w:u w:val="single"/>
              </w:rPr>
            </w:pPr>
            <w:r w:rsidRPr="006D00C9">
              <w:rPr>
                <w:rFonts w:eastAsia="Source Sans Pro" w:cs="Source Sans Pro"/>
                <w:color w:val="FF0000"/>
                <w:sz w:val="18"/>
                <w:szCs w:val="18"/>
                <w:u w:val="single"/>
              </w:rPr>
              <w:t>Dwelling Unit</w:t>
            </w:r>
          </w:p>
        </w:tc>
      </w:tr>
      <w:tr w:rsidR="006D00C9" w:rsidRPr="006D00C9" w14:paraId="6C349359"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E70EABD" w14:textId="55942640" w:rsidR="1E632B6B" w:rsidRPr="006D00C9" w:rsidRDefault="1E632B6B" w:rsidP="00DF24D5">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43C940A" w14:textId="056000B2" w:rsidR="1E632B6B" w:rsidRPr="006D00C9" w:rsidRDefault="1E632B6B" w:rsidP="00DF24D5">
            <w:pPr>
              <w:spacing w:after="0" w:line="257" w:lineRule="auto"/>
              <w:rPr>
                <w:rFonts w:eastAsia="Source Sans Pro" w:cs="Source Sans Pro"/>
                <w:color w:val="FF0000"/>
                <w:sz w:val="18"/>
                <w:szCs w:val="18"/>
                <w:u w:val="single"/>
                <w:vertAlign w:val="superscript"/>
              </w:rPr>
            </w:pPr>
            <w:r w:rsidRPr="006D00C9">
              <w:rPr>
                <w:rFonts w:eastAsia="Source Sans Pro" w:cs="Source Sans Pro"/>
                <w:color w:val="FF0000"/>
                <w:sz w:val="18"/>
                <w:szCs w:val="18"/>
                <w:u w:val="single"/>
              </w:rPr>
              <w:t xml:space="preserve">DWV and potable distribution </w:t>
            </w:r>
            <w:proofErr w:type="spellStart"/>
            <w:r w:rsidRPr="006D00C9">
              <w:rPr>
                <w:rFonts w:eastAsia="Source Sans Pro" w:cs="Source Sans Pro"/>
                <w:color w:val="FF0000"/>
                <w:sz w:val="18"/>
                <w:szCs w:val="18"/>
                <w:u w:val="single"/>
              </w:rPr>
              <w:t>piping</w:t>
            </w:r>
            <w:r w:rsidRPr="006D00C9">
              <w:rPr>
                <w:rFonts w:eastAsia="Source Sans Pro" w:cs="Source Sans Pro"/>
                <w:color w:val="FF0000"/>
                <w:sz w:val="18"/>
                <w:szCs w:val="18"/>
                <w:u w:val="single"/>
                <w:vertAlign w:val="superscript"/>
              </w:rPr>
              <w:t>d</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5160071" w14:textId="311AAAF3" w:rsidR="1E632B6B" w:rsidRPr="006D00C9" w:rsidRDefault="1E632B6B" w:rsidP="00DF24D5">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140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56DECB8" w14:textId="7B517D29" w:rsidR="1E632B6B" w:rsidRPr="006D00C9" w:rsidRDefault="1E632B6B" w:rsidP="00DF24D5">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CFA</w:t>
            </w:r>
          </w:p>
        </w:tc>
      </w:tr>
      <w:tr w:rsidR="006D00C9" w:rsidRPr="006D00C9" w14:paraId="6174DE9A" w14:textId="77777777" w:rsidTr="45823ED5">
        <w:trPr>
          <w:trHeight w:val="330"/>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EE71EB9" w14:textId="230B26F6"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E6BD509" w14:textId="35F39DE1"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DHW tank heater, </w:t>
            </w:r>
            <w:proofErr w:type="spellStart"/>
            <w:r w:rsidRPr="006D00C9">
              <w:rPr>
                <w:rFonts w:eastAsia="Source Sans Pro" w:cs="Source Sans Pro"/>
                <w:color w:val="FF0000"/>
                <w:sz w:val="18"/>
                <w:szCs w:val="18"/>
                <w:u w:val="single"/>
              </w:rPr>
              <w:t>gas</w:t>
            </w:r>
            <w:r w:rsidRPr="006D00C9">
              <w:rPr>
                <w:rFonts w:eastAsia="Source Sans Pro" w:cs="Source Sans Pro"/>
                <w:color w:val="FF0000"/>
                <w:sz w:val="18"/>
                <w:szCs w:val="18"/>
                <w:u w:val="single"/>
                <w:vertAlign w:val="superscript"/>
              </w:rPr>
              <w:t>e</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7B3B986" w14:textId="7164842E" w:rsidR="1E632B6B" w:rsidRPr="006D00C9" w:rsidRDefault="1C60E192" w:rsidP="5CE07C43">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220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3310869" w14:textId="0330353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Each</w:t>
            </w:r>
          </w:p>
        </w:tc>
      </w:tr>
      <w:tr w:rsidR="006D00C9" w:rsidRPr="006D00C9" w14:paraId="5FF838A5"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ADEF34E" w14:textId="307A9846"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7A9F3B7" w14:textId="2B028C70"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DHW tank heater, </w:t>
            </w:r>
            <w:proofErr w:type="spellStart"/>
            <w:r w:rsidRPr="006D00C9">
              <w:rPr>
                <w:rFonts w:eastAsia="Source Sans Pro" w:cs="Source Sans Pro"/>
                <w:color w:val="FF0000"/>
                <w:sz w:val="18"/>
                <w:szCs w:val="18"/>
                <w:u w:val="single"/>
              </w:rPr>
              <w:t>electric</w:t>
            </w:r>
            <w:r w:rsidRPr="006D00C9">
              <w:rPr>
                <w:rFonts w:eastAsia="Source Sans Pro" w:cs="Source Sans Pro"/>
                <w:color w:val="FF0000"/>
                <w:sz w:val="18"/>
                <w:szCs w:val="18"/>
                <w:u w:val="single"/>
                <w:vertAlign w:val="superscript"/>
              </w:rPr>
              <w:t>f</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20F50A3" w14:textId="52EBCC08" w:rsidR="1E632B6B" w:rsidRPr="006D00C9" w:rsidRDefault="4E9A2359" w:rsidP="5CE07C43">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210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216BB5A" w14:textId="795640B7"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Each</w:t>
            </w:r>
          </w:p>
        </w:tc>
      </w:tr>
      <w:tr w:rsidR="006D00C9" w:rsidRPr="006D00C9" w14:paraId="6B9A83F2"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588630A" w14:textId="43033F82" w:rsidR="00226A10" w:rsidRPr="006D00C9" w:rsidRDefault="00226A10" w:rsidP="00DF24D5">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C4C5DD0" w14:textId="13F74209" w:rsidR="00226A10" w:rsidRPr="006D00C9" w:rsidRDefault="00226A10" w:rsidP="00DF24D5">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DHW tank heater, electric heat pump</w:t>
            </w:r>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8B7ACAE" w14:textId="7AD55EAD" w:rsidR="00226A10" w:rsidRPr="006D00C9" w:rsidRDefault="341BD780" w:rsidP="5CE07C43">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600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9689149" w14:textId="71F4E978" w:rsidR="00226A10" w:rsidRPr="006D00C9" w:rsidRDefault="00226A10" w:rsidP="00DF24D5">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Each</w:t>
            </w:r>
          </w:p>
        </w:tc>
      </w:tr>
      <w:tr w:rsidR="006D00C9" w:rsidRPr="006D00C9" w14:paraId="36F89B11"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0789B23" w14:textId="763CECA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236ED7E" w14:textId="7C7389BD"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DHW tankless heater, </w:t>
            </w:r>
            <w:proofErr w:type="spellStart"/>
            <w:r w:rsidRPr="006D00C9">
              <w:rPr>
                <w:rFonts w:eastAsia="Source Sans Pro" w:cs="Source Sans Pro"/>
                <w:color w:val="FF0000"/>
                <w:sz w:val="18"/>
                <w:szCs w:val="18"/>
                <w:u w:val="single"/>
              </w:rPr>
              <w:t>gas</w:t>
            </w:r>
            <w:r w:rsidRPr="006D00C9">
              <w:rPr>
                <w:rFonts w:eastAsia="Source Sans Pro" w:cs="Source Sans Pro"/>
                <w:color w:val="FF0000"/>
                <w:sz w:val="18"/>
                <w:szCs w:val="18"/>
                <w:u w:val="single"/>
                <w:vertAlign w:val="superscript"/>
              </w:rPr>
              <w:t>g</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41A6CAF" w14:textId="05169C74"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260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62B4772" w14:textId="1393360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Each</w:t>
            </w:r>
          </w:p>
        </w:tc>
      </w:tr>
      <w:tr w:rsidR="006D00C9" w:rsidRPr="006D00C9" w14:paraId="19E69BE2"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F300FAA" w14:textId="79EE27C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94F4827" w14:textId="76BB3F49" w:rsidR="1E632B6B" w:rsidRPr="006D00C9" w:rsidRDefault="1E632B6B" w:rsidP="00DF24D5">
            <w:pPr>
              <w:spacing w:after="0" w:line="257" w:lineRule="auto"/>
              <w:rPr>
                <w:color w:val="FF0000"/>
                <w:u w:val="single"/>
              </w:rPr>
            </w:pPr>
            <w:proofErr w:type="spellStart"/>
            <w:r w:rsidRPr="006D00C9">
              <w:rPr>
                <w:rFonts w:eastAsia="Source Sans Pro" w:cs="Source Sans Pro"/>
                <w:color w:val="FF0000"/>
                <w:sz w:val="18"/>
                <w:szCs w:val="18"/>
                <w:u w:val="single"/>
              </w:rPr>
              <w:t>Toilet</w:t>
            </w:r>
            <w:r w:rsidRPr="006D00C9">
              <w:rPr>
                <w:rFonts w:eastAsia="Source Sans Pro" w:cs="Source Sans Pro"/>
                <w:color w:val="FF0000"/>
                <w:sz w:val="18"/>
                <w:szCs w:val="18"/>
                <w:u w:val="single"/>
                <w:vertAlign w:val="superscript"/>
              </w:rPr>
              <w:t>h</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05BE00A" w14:textId="7A2E8D2D"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130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ACD36A6" w14:textId="4A1BBE8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Each</w:t>
            </w:r>
          </w:p>
        </w:tc>
      </w:tr>
      <w:tr w:rsidR="006D00C9" w:rsidRPr="006D00C9" w14:paraId="75DD34B5"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BE1FBD6" w14:textId="58370C5D"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FFEE852" w14:textId="272E29A6"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Lav </w:t>
            </w:r>
            <w:proofErr w:type="spellStart"/>
            <w:r w:rsidRPr="006D00C9">
              <w:rPr>
                <w:rFonts w:eastAsia="Source Sans Pro" w:cs="Source Sans Pro"/>
                <w:color w:val="FF0000"/>
                <w:sz w:val="18"/>
                <w:szCs w:val="18"/>
                <w:u w:val="single"/>
              </w:rPr>
              <w:t>Sink</w:t>
            </w:r>
            <w:r w:rsidRPr="006D00C9">
              <w:rPr>
                <w:rFonts w:eastAsia="Source Sans Pro" w:cs="Source Sans Pro"/>
                <w:color w:val="FF0000"/>
                <w:sz w:val="18"/>
                <w:szCs w:val="18"/>
                <w:u w:val="single"/>
                <w:vertAlign w:val="superscript"/>
              </w:rPr>
              <w:t>i</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0403621" w14:textId="1D57BC3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58</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26D9769" w14:textId="0966F57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Each</w:t>
            </w:r>
          </w:p>
        </w:tc>
      </w:tr>
      <w:tr w:rsidR="006D00C9" w:rsidRPr="006D00C9" w14:paraId="191485EB"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3A143AD" w14:textId="5A1347E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5BD2AE6" w14:textId="3CD7A0A2" w:rsidR="1E632B6B" w:rsidRPr="006D00C9" w:rsidRDefault="1E632B6B" w:rsidP="00DF24D5">
            <w:pPr>
              <w:spacing w:after="0" w:line="257" w:lineRule="auto"/>
              <w:rPr>
                <w:color w:val="FF0000"/>
                <w:u w:val="single"/>
              </w:rPr>
            </w:pPr>
            <w:proofErr w:type="spellStart"/>
            <w:r w:rsidRPr="006D00C9">
              <w:rPr>
                <w:rFonts w:eastAsia="Source Sans Pro" w:cs="Source Sans Pro"/>
                <w:color w:val="FF0000"/>
                <w:sz w:val="18"/>
                <w:szCs w:val="18"/>
                <w:u w:val="single"/>
              </w:rPr>
              <w:t>Bathtub</w:t>
            </w:r>
            <w:r w:rsidRPr="006D00C9">
              <w:rPr>
                <w:rFonts w:eastAsia="Source Sans Pro" w:cs="Source Sans Pro"/>
                <w:color w:val="FF0000"/>
                <w:sz w:val="18"/>
                <w:szCs w:val="18"/>
                <w:u w:val="single"/>
                <w:vertAlign w:val="superscript"/>
              </w:rPr>
              <w:t>j</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4AED616" w14:textId="71B347C8"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270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4FF5512" w14:textId="7C49D7E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Each</w:t>
            </w:r>
          </w:p>
        </w:tc>
      </w:tr>
      <w:tr w:rsidR="006D00C9" w:rsidRPr="006D00C9" w14:paraId="3EA4A7A5"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31502AC" w14:textId="493A2EF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F856A1A" w14:textId="6E14DE16" w:rsidR="1E632B6B" w:rsidRPr="006D00C9" w:rsidRDefault="1E632B6B" w:rsidP="00DF24D5">
            <w:pPr>
              <w:spacing w:after="0" w:line="257" w:lineRule="auto"/>
              <w:rPr>
                <w:color w:val="FF0000"/>
                <w:u w:val="single"/>
              </w:rPr>
            </w:pPr>
            <w:proofErr w:type="spellStart"/>
            <w:r w:rsidRPr="006D00C9">
              <w:rPr>
                <w:rFonts w:eastAsia="Source Sans Pro" w:cs="Source Sans Pro"/>
                <w:color w:val="FF0000"/>
                <w:sz w:val="18"/>
                <w:szCs w:val="18"/>
                <w:u w:val="single"/>
              </w:rPr>
              <w:t>Shower</w:t>
            </w:r>
            <w:r w:rsidRPr="006D00C9">
              <w:rPr>
                <w:rFonts w:eastAsia="Source Sans Pro" w:cs="Source Sans Pro"/>
                <w:color w:val="FF0000"/>
                <w:sz w:val="18"/>
                <w:szCs w:val="18"/>
                <w:u w:val="single"/>
                <w:vertAlign w:val="superscript"/>
              </w:rPr>
              <w:t>k</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F416F20" w14:textId="53306C74"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44</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2B74230" w14:textId="636FD0BE"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Each</w:t>
            </w:r>
          </w:p>
        </w:tc>
      </w:tr>
      <w:tr w:rsidR="006D00C9" w:rsidRPr="006D00C9" w14:paraId="24417F08"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B48A62C" w14:textId="73E6B03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88DF4EB" w14:textId="55722C20"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Water supply distribution - </w:t>
            </w:r>
            <w:proofErr w:type="spellStart"/>
            <w:r w:rsidRPr="006D00C9">
              <w:rPr>
                <w:rFonts w:eastAsia="Source Sans Pro" w:cs="Source Sans Pro"/>
                <w:color w:val="FF0000"/>
                <w:sz w:val="18"/>
                <w:szCs w:val="18"/>
                <w:u w:val="single"/>
              </w:rPr>
              <w:t>PEX</w:t>
            </w:r>
            <w:r w:rsidRPr="006D00C9">
              <w:rPr>
                <w:rFonts w:eastAsia="Source Sans Pro" w:cs="Source Sans Pro"/>
                <w:color w:val="FF0000"/>
                <w:sz w:val="18"/>
                <w:szCs w:val="18"/>
                <w:u w:val="single"/>
                <w:vertAlign w:val="superscript"/>
              </w:rPr>
              <w:t>l</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78E62D5" w14:textId="3D4F14D1"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0.09</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CF477CE" w14:textId="46B09616"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½”</w:t>
            </w:r>
            <w:r w:rsidR="00041CFE" w:rsidRPr="006D00C9">
              <w:rPr>
                <w:rFonts w:eastAsia="Source Sans Pro" w:cs="Source Sans Pro"/>
                <w:color w:val="FF0000"/>
                <w:sz w:val="18"/>
                <w:szCs w:val="18"/>
                <w:u w:val="single"/>
              </w:rPr>
              <w:t xml:space="preserve"> pipe</w:t>
            </w:r>
          </w:p>
        </w:tc>
      </w:tr>
      <w:tr w:rsidR="006D00C9" w:rsidRPr="006D00C9" w14:paraId="1D1EE210"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E9167B3" w14:textId="70CFF9F4"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556CB72" w14:textId="4FC91A17"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Water supply distribution - </w:t>
            </w:r>
            <w:proofErr w:type="spellStart"/>
            <w:r w:rsidRPr="006D00C9">
              <w:rPr>
                <w:rFonts w:eastAsia="Source Sans Pro" w:cs="Source Sans Pro"/>
                <w:color w:val="FF0000"/>
                <w:sz w:val="18"/>
                <w:szCs w:val="18"/>
                <w:u w:val="single"/>
              </w:rPr>
              <w:t>PEX</w:t>
            </w:r>
            <w:r w:rsidRPr="006D00C9">
              <w:rPr>
                <w:rFonts w:eastAsia="Source Sans Pro" w:cs="Source Sans Pro"/>
                <w:color w:val="FF0000"/>
                <w:sz w:val="18"/>
                <w:szCs w:val="18"/>
                <w:u w:val="single"/>
                <w:vertAlign w:val="superscript"/>
              </w:rPr>
              <w:t>l</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87A7AAF" w14:textId="134CF17D"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0.16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7D6ADEF" w14:textId="0C94923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¾”</w:t>
            </w:r>
            <w:r w:rsidR="00041CFE" w:rsidRPr="006D00C9">
              <w:rPr>
                <w:rFonts w:eastAsia="Source Sans Pro" w:cs="Source Sans Pro"/>
                <w:color w:val="FF0000"/>
                <w:sz w:val="18"/>
                <w:szCs w:val="18"/>
                <w:u w:val="single"/>
              </w:rPr>
              <w:t xml:space="preserve"> pipe</w:t>
            </w:r>
          </w:p>
        </w:tc>
      </w:tr>
      <w:tr w:rsidR="006D00C9" w:rsidRPr="006D00C9" w14:paraId="7F6BEC8C"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8B93D9A" w14:textId="131475EE"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D513E8E" w14:textId="0973A82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Water supply distribution - </w:t>
            </w:r>
            <w:proofErr w:type="spellStart"/>
            <w:r w:rsidRPr="006D00C9">
              <w:rPr>
                <w:rFonts w:eastAsia="Source Sans Pro" w:cs="Source Sans Pro"/>
                <w:color w:val="FF0000"/>
                <w:sz w:val="18"/>
                <w:szCs w:val="18"/>
                <w:u w:val="single"/>
              </w:rPr>
              <w:t>PEX</w:t>
            </w:r>
            <w:r w:rsidRPr="006D00C9">
              <w:rPr>
                <w:rFonts w:eastAsia="Source Sans Pro" w:cs="Source Sans Pro"/>
                <w:color w:val="FF0000"/>
                <w:sz w:val="18"/>
                <w:szCs w:val="18"/>
                <w:u w:val="single"/>
                <w:vertAlign w:val="superscript"/>
              </w:rPr>
              <w:t>l</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8B5E221" w14:textId="3E7E4A99"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0.29</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FD59CE0" w14:textId="65621B8A"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1”</w:t>
            </w:r>
            <w:r w:rsidR="00041CFE" w:rsidRPr="006D00C9">
              <w:rPr>
                <w:rFonts w:eastAsia="Source Sans Pro" w:cs="Source Sans Pro"/>
                <w:color w:val="FF0000"/>
                <w:sz w:val="18"/>
                <w:szCs w:val="18"/>
                <w:u w:val="single"/>
              </w:rPr>
              <w:t xml:space="preserve"> pipe</w:t>
            </w:r>
          </w:p>
        </w:tc>
      </w:tr>
      <w:tr w:rsidR="006D00C9" w:rsidRPr="006D00C9" w14:paraId="5F4A717A"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102C0CC" w14:textId="4E84045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C18EA5C" w14:textId="5F4D8ADA"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Water supply distribution - </w:t>
            </w:r>
            <w:proofErr w:type="spellStart"/>
            <w:r w:rsidRPr="006D00C9">
              <w:rPr>
                <w:rFonts w:eastAsia="Source Sans Pro" w:cs="Source Sans Pro"/>
                <w:color w:val="FF0000"/>
                <w:sz w:val="18"/>
                <w:szCs w:val="18"/>
                <w:u w:val="single"/>
              </w:rPr>
              <w:t>Copper</w:t>
            </w:r>
            <w:r w:rsidRPr="006D00C9">
              <w:rPr>
                <w:rFonts w:eastAsia="Source Sans Pro" w:cs="Source Sans Pro"/>
                <w:color w:val="FF0000"/>
                <w:sz w:val="18"/>
                <w:szCs w:val="18"/>
                <w:u w:val="single"/>
                <w:vertAlign w:val="superscript"/>
              </w:rPr>
              <w:t>m</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34BD8D1" w14:textId="2030896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0.80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6446698" w14:textId="61BCA490"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½”</w:t>
            </w:r>
            <w:r w:rsidR="00041CFE" w:rsidRPr="006D00C9">
              <w:rPr>
                <w:rFonts w:eastAsia="Source Sans Pro" w:cs="Source Sans Pro"/>
                <w:color w:val="FF0000"/>
                <w:sz w:val="18"/>
                <w:szCs w:val="18"/>
                <w:u w:val="single"/>
              </w:rPr>
              <w:t xml:space="preserve"> pipe</w:t>
            </w:r>
          </w:p>
        </w:tc>
      </w:tr>
      <w:tr w:rsidR="006D00C9" w:rsidRPr="006D00C9" w14:paraId="176C3C6F"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24CDF6E" w14:textId="67867E5E"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6B0004D" w14:textId="1A080A77"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Water supply distribution - </w:t>
            </w:r>
            <w:proofErr w:type="spellStart"/>
            <w:r w:rsidRPr="006D00C9">
              <w:rPr>
                <w:rFonts w:eastAsia="Source Sans Pro" w:cs="Source Sans Pro"/>
                <w:color w:val="FF0000"/>
                <w:sz w:val="18"/>
                <w:szCs w:val="18"/>
                <w:u w:val="single"/>
              </w:rPr>
              <w:t>Copper</w:t>
            </w:r>
            <w:r w:rsidRPr="006D00C9">
              <w:rPr>
                <w:rFonts w:eastAsia="Source Sans Pro" w:cs="Source Sans Pro"/>
                <w:color w:val="FF0000"/>
                <w:sz w:val="18"/>
                <w:szCs w:val="18"/>
                <w:u w:val="single"/>
                <w:vertAlign w:val="superscript"/>
              </w:rPr>
              <w:t>m</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498CCE8" w14:textId="582A95E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1.30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74C499B" w14:textId="40626214"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¾”</w:t>
            </w:r>
            <w:r w:rsidR="00041CFE" w:rsidRPr="006D00C9">
              <w:rPr>
                <w:rFonts w:eastAsia="Source Sans Pro" w:cs="Source Sans Pro"/>
                <w:color w:val="FF0000"/>
                <w:sz w:val="18"/>
                <w:szCs w:val="18"/>
                <w:u w:val="single"/>
              </w:rPr>
              <w:t xml:space="preserve"> pipe</w:t>
            </w:r>
          </w:p>
        </w:tc>
      </w:tr>
      <w:tr w:rsidR="006D00C9" w:rsidRPr="006D00C9" w14:paraId="6F1AD14E"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E9C18B3" w14:textId="5767B7E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FE298F9" w14:textId="3D94CFF7"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Water supply distribution - </w:t>
            </w:r>
            <w:proofErr w:type="spellStart"/>
            <w:r w:rsidRPr="006D00C9">
              <w:rPr>
                <w:rFonts w:eastAsia="Source Sans Pro" w:cs="Source Sans Pro"/>
                <w:color w:val="FF0000"/>
                <w:sz w:val="18"/>
                <w:szCs w:val="18"/>
                <w:u w:val="single"/>
              </w:rPr>
              <w:t>Copper</w:t>
            </w:r>
            <w:r w:rsidRPr="006D00C9">
              <w:rPr>
                <w:rFonts w:eastAsia="Source Sans Pro" w:cs="Source Sans Pro"/>
                <w:color w:val="FF0000"/>
                <w:sz w:val="18"/>
                <w:szCs w:val="18"/>
                <w:u w:val="single"/>
                <w:vertAlign w:val="superscript"/>
              </w:rPr>
              <w:t>m</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1C6F407" w14:textId="7F35C5A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1.80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884304A" w14:textId="2393BE4D"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1”</w:t>
            </w:r>
            <w:r w:rsidR="00041CFE" w:rsidRPr="006D00C9">
              <w:rPr>
                <w:rFonts w:eastAsia="Source Sans Pro" w:cs="Source Sans Pro"/>
                <w:color w:val="FF0000"/>
                <w:sz w:val="18"/>
                <w:szCs w:val="18"/>
                <w:u w:val="single"/>
              </w:rPr>
              <w:t xml:space="preserve"> pipe</w:t>
            </w:r>
          </w:p>
        </w:tc>
      </w:tr>
      <w:tr w:rsidR="006D00C9" w:rsidRPr="006D00C9" w14:paraId="0CC682EA"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48C2911" w14:textId="482ABEB1"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2D8543E" w14:textId="7A00EDDD"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Drain/Waste/Vent distribution – </w:t>
            </w:r>
            <w:proofErr w:type="spellStart"/>
            <w:r w:rsidRPr="006D00C9">
              <w:rPr>
                <w:rFonts w:eastAsia="Source Sans Pro" w:cs="Source Sans Pro"/>
                <w:color w:val="FF0000"/>
                <w:sz w:val="18"/>
                <w:szCs w:val="18"/>
                <w:u w:val="single"/>
              </w:rPr>
              <w:t>PVC</w:t>
            </w:r>
            <w:r w:rsidRPr="006D00C9">
              <w:rPr>
                <w:rFonts w:eastAsia="Source Sans Pro" w:cs="Source Sans Pro"/>
                <w:color w:val="FF0000"/>
                <w:sz w:val="18"/>
                <w:szCs w:val="18"/>
                <w:u w:val="single"/>
                <w:vertAlign w:val="superscript"/>
              </w:rPr>
              <w:t>n</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D911BC5" w14:textId="7D316A10"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0.68</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D2468B3" w14:textId="54709436"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1”</w:t>
            </w:r>
            <w:r w:rsidR="00041CFE" w:rsidRPr="006D00C9">
              <w:rPr>
                <w:rFonts w:eastAsia="Source Sans Pro" w:cs="Source Sans Pro"/>
                <w:color w:val="FF0000"/>
                <w:sz w:val="18"/>
                <w:szCs w:val="18"/>
                <w:u w:val="single"/>
              </w:rPr>
              <w:t xml:space="preserve"> pipe</w:t>
            </w:r>
          </w:p>
        </w:tc>
      </w:tr>
      <w:tr w:rsidR="006D00C9" w:rsidRPr="006D00C9" w14:paraId="79C34B34"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EDA6CAA" w14:textId="06432136"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3E5CC3C" w14:textId="70769FB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Drain/Waste/Vent distribution </w:t>
            </w:r>
            <w:proofErr w:type="gramStart"/>
            <w:r w:rsidRPr="006D00C9">
              <w:rPr>
                <w:rFonts w:eastAsia="Source Sans Pro" w:cs="Source Sans Pro"/>
                <w:color w:val="FF0000"/>
                <w:sz w:val="18"/>
                <w:szCs w:val="18"/>
                <w:u w:val="single"/>
              </w:rPr>
              <w:t xml:space="preserve">–  </w:t>
            </w:r>
            <w:proofErr w:type="spellStart"/>
            <w:r w:rsidRPr="006D00C9">
              <w:rPr>
                <w:rFonts w:eastAsia="Source Sans Pro" w:cs="Source Sans Pro"/>
                <w:color w:val="FF0000"/>
                <w:sz w:val="18"/>
                <w:szCs w:val="18"/>
                <w:u w:val="single"/>
              </w:rPr>
              <w:t>PVC</w:t>
            </w:r>
            <w:r w:rsidRPr="006D00C9">
              <w:rPr>
                <w:rFonts w:eastAsia="Source Sans Pro" w:cs="Source Sans Pro"/>
                <w:color w:val="FF0000"/>
                <w:sz w:val="18"/>
                <w:szCs w:val="18"/>
                <w:u w:val="single"/>
                <w:vertAlign w:val="superscript"/>
              </w:rPr>
              <w:t>n</w:t>
            </w:r>
            <w:proofErr w:type="spellEnd"/>
            <w:proofErr w:type="gram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C365309" w14:textId="24D6C8A6"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1.10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E6CD353" w14:textId="7DF2B27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1-1/2”</w:t>
            </w:r>
            <w:r w:rsidR="00041CFE" w:rsidRPr="006D00C9">
              <w:rPr>
                <w:rFonts w:eastAsia="Source Sans Pro" w:cs="Source Sans Pro"/>
                <w:color w:val="FF0000"/>
                <w:sz w:val="18"/>
                <w:szCs w:val="18"/>
                <w:u w:val="single"/>
              </w:rPr>
              <w:t xml:space="preserve"> pipe</w:t>
            </w:r>
          </w:p>
        </w:tc>
      </w:tr>
      <w:tr w:rsidR="006D00C9" w:rsidRPr="006D00C9" w14:paraId="17D8F0C6"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6B80F6B" w14:textId="01FE5CB6"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lastRenderedPageBreak/>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BFC7185" w14:textId="3E2D124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Drain/Waste/Vent distribution – </w:t>
            </w:r>
            <w:proofErr w:type="spellStart"/>
            <w:r w:rsidRPr="006D00C9">
              <w:rPr>
                <w:rFonts w:eastAsia="Source Sans Pro" w:cs="Source Sans Pro"/>
                <w:color w:val="FF0000"/>
                <w:sz w:val="18"/>
                <w:szCs w:val="18"/>
                <w:u w:val="single"/>
              </w:rPr>
              <w:t>PVC</w:t>
            </w:r>
            <w:r w:rsidRPr="006D00C9">
              <w:rPr>
                <w:rFonts w:eastAsia="Source Sans Pro" w:cs="Source Sans Pro"/>
                <w:color w:val="FF0000"/>
                <w:sz w:val="18"/>
                <w:szCs w:val="18"/>
                <w:u w:val="single"/>
                <w:vertAlign w:val="superscript"/>
              </w:rPr>
              <w:t>n</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613BDE9" w14:textId="43714D50"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1.60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7BBA050" w14:textId="62B52059"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2”</w:t>
            </w:r>
            <w:r w:rsidR="00041CFE" w:rsidRPr="006D00C9">
              <w:rPr>
                <w:rFonts w:eastAsia="Source Sans Pro" w:cs="Source Sans Pro"/>
                <w:color w:val="FF0000"/>
                <w:sz w:val="18"/>
                <w:szCs w:val="18"/>
                <w:u w:val="single"/>
              </w:rPr>
              <w:t xml:space="preserve"> pipe</w:t>
            </w:r>
          </w:p>
        </w:tc>
      </w:tr>
      <w:tr w:rsidR="006D00C9" w:rsidRPr="006D00C9" w14:paraId="553DC676"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EE20DF9" w14:textId="011A5887"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56FCF1F" w14:textId="664F373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Drain/Waste/Vent distribution </w:t>
            </w:r>
            <w:proofErr w:type="gramStart"/>
            <w:r w:rsidRPr="006D00C9">
              <w:rPr>
                <w:rFonts w:eastAsia="Source Sans Pro" w:cs="Source Sans Pro"/>
                <w:color w:val="FF0000"/>
                <w:sz w:val="18"/>
                <w:szCs w:val="18"/>
                <w:u w:val="single"/>
              </w:rPr>
              <w:t xml:space="preserve">–  </w:t>
            </w:r>
            <w:proofErr w:type="spellStart"/>
            <w:r w:rsidRPr="006D00C9">
              <w:rPr>
                <w:rFonts w:eastAsia="Source Sans Pro" w:cs="Source Sans Pro"/>
                <w:color w:val="FF0000"/>
                <w:sz w:val="18"/>
                <w:szCs w:val="18"/>
                <w:u w:val="single"/>
              </w:rPr>
              <w:t>PVC</w:t>
            </w:r>
            <w:r w:rsidRPr="006D00C9">
              <w:rPr>
                <w:rFonts w:eastAsia="Source Sans Pro" w:cs="Source Sans Pro"/>
                <w:color w:val="FF0000"/>
                <w:sz w:val="18"/>
                <w:szCs w:val="18"/>
                <w:u w:val="single"/>
                <w:vertAlign w:val="superscript"/>
              </w:rPr>
              <w:t>n</w:t>
            </w:r>
            <w:proofErr w:type="spellEnd"/>
            <w:proofErr w:type="gram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FD883D5" w14:textId="5EC3472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2.40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6969212" w14:textId="59A6DB1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2-1/2”</w:t>
            </w:r>
            <w:r w:rsidR="00041CFE" w:rsidRPr="006D00C9">
              <w:rPr>
                <w:rFonts w:eastAsia="Source Sans Pro" w:cs="Source Sans Pro"/>
                <w:color w:val="FF0000"/>
                <w:sz w:val="18"/>
                <w:szCs w:val="18"/>
                <w:u w:val="single"/>
              </w:rPr>
              <w:t xml:space="preserve"> pipe</w:t>
            </w:r>
          </w:p>
        </w:tc>
      </w:tr>
      <w:tr w:rsidR="006D00C9" w:rsidRPr="006D00C9" w14:paraId="4C13731E"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1AAF4B6" w14:textId="28DF1761"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8B49194" w14:textId="002D0F69"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Drain/Waste/Vent distribution </w:t>
            </w:r>
            <w:proofErr w:type="gramStart"/>
            <w:r w:rsidRPr="006D00C9">
              <w:rPr>
                <w:rFonts w:eastAsia="Source Sans Pro" w:cs="Source Sans Pro"/>
                <w:color w:val="FF0000"/>
                <w:sz w:val="18"/>
                <w:szCs w:val="18"/>
                <w:u w:val="single"/>
              </w:rPr>
              <w:t xml:space="preserve">–  </w:t>
            </w:r>
            <w:proofErr w:type="spellStart"/>
            <w:r w:rsidRPr="006D00C9">
              <w:rPr>
                <w:rFonts w:eastAsia="Source Sans Pro" w:cs="Source Sans Pro"/>
                <w:color w:val="FF0000"/>
                <w:sz w:val="18"/>
                <w:szCs w:val="18"/>
                <w:u w:val="single"/>
              </w:rPr>
              <w:t>PVC</w:t>
            </w:r>
            <w:r w:rsidRPr="006D00C9">
              <w:rPr>
                <w:rFonts w:eastAsia="Source Sans Pro" w:cs="Source Sans Pro"/>
                <w:color w:val="FF0000"/>
                <w:sz w:val="18"/>
                <w:szCs w:val="18"/>
                <w:u w:val="single"/>
                <w:vertAlign w:val="superscript"/>
              </w:rPr>
              <w:t>n</w:t>
            </w:r>
            <w:proofErr w:type="spellEnd"/>
            <w:proofErr w:type="gram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8CC8F11" w14:textId="3204168A"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3.20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A73949D" w14:textId="7130A6C6"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3”</w:t>
            </w:r>
            <w:r w:rsidR="00041CFE" w:rsidRPr="006D00C9">
              <w:rPr>
                <w:rFonts w:eastAsia="Source Sans Pro" w:cs="Source Sans Pro"/>
                <w:color w:val="FF0000"/>
                <w:sz w:val="18"/>
                <w:szCs w:val="18"/>
                <w:u w:val="single"/>
              </w:rPr>
              <w:t xml:space="preserve"> pipe</w:t>
            </w:r>
          </w:p>
        </w:tc>
      </w:tr>
      <w:tr w:rsidR="006D00C9" w:rsidRPr="006D00C9" w14:paraId="03118235"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2380747" w14:textId="7CC7439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BEDD7B6" w14:textId="30FCAB3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Drain/Waste/Vent distribution – </w:t>
            </w:r>
            <w:proofErr w:type="spellStart"/>
            <w:r w:rsidRPr="006D00C9">
              <w:rPr>
                <w:rFonts w:eastAsia="Source Sans Pro" w:cs="Source Sans Pro"/>
                <w:color w:val="FF0000"/>
                <w:sz w:val="18"/>
                <w:szCs w:val="18"/>
                <w:u w:val="single"/>
              </w:rPr>
              <w:t>PVC</w:t>
            </w:r>
            <w:r w:rsidRPr="006D00C9">
              <w:rPr>
                <w:rFonts w:eastAsia="Source Sans Pro" w:cs="Source Sans Pro"/>
                <w:color w:val="FF0000"/>
                <w:sz w:val="18"/>
                <w:szCs w:val="18"/>
                <w:u w:val="single"/>
                <w:vertAlign w:val="superscript"/>
              </w:rPr>
              <w:t>n</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7AC49AE" w14:textId="54C9D49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4.70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0087983" w14:textId="727ADF74"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4”</w:t>
            </w:r>
            <w:r w:rsidR="00041CFE" w:rsidRPr="006D00C9">
              <w:rPr>
                <w:rFonts w:eastAsia="Source Sans Pro" w:cs="Source Sans Pro"/>
                <w:color w:val="FF0000"/>
                <w:sz w:val="18"/>
                <w:szCs w:val="18"/>
                <w:u w:val="single"/>
              </w:rPr>
              <w:t xml:space="preserve"> pipe</w:t>
            </w:r>
          </w:p>
        </w:tc>
      </w:tr>
      <w:tr w:rsidR="006D00C9" w:rsidRPr="006D00C9" w14:paraId="36C6D3F4"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D31F1C7" w14:textId="5B0B579B"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9D98EA3" w14:textId="6D89F60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Drain/Waste/Vent distribution – </w:t>
            </w:r>
            <w:proofErr w:type="spellStart"/>
            <w:r w:rsidRPr="006D00C9">
              <w:rPr>
                <w:rFonts w:eastAsia="Source Sans Pro" w:cs="Source Sans Pro"/>
                <w:color w:val="FF0000"/>
                <w:sz w:val="18"/>
                <w:szCs w:val="18"/>
                <w:u w:val="single"/>
              </w:rPr>
              <w:t>ABS</w:t>
            </w:r>
            <w:r w:rsidRPr="006D00C9">
              <w:rPr>
                <w:rFonts w:eastAsia="Source Sans Pro" w:cs="Source Sans Pro"/>
                <w:color w:val="FF0000"/>
                <w:sz w:val="18"/>
                <w:szCs w:val="18"/>
                <w:u w:val="single"/>
                <w:vertAlign w:val="superscript"/>
              </w:rPr>
              <w:t>o</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3EEAEF3" w14:textId="129BB6BB"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0.81</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8B7F1A2" w14:textId="6EDB6A2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1”</w:t>
            </w:r>
            <w:r w:rsidR="00041CFE" w:rsidRPr="006D00C9">
              <w:rPr>
                <w:rFonts w:eastAsia="Source Sans Pro" w:cs="Source Sans Pro"/>
                <w:color w:val="FF0000"/>
                <w:sz w:val="18"/>
                <w:szCs w:val="18"/>
                <w:u w:val="single"/>
              </w:rPr>
              <w:t xml:space="preserve"> pipe</w:t>
            </w:r>
          </w:p>
        </w:tc>
      </w:tr>
      <w:tr w:rsidR="006D00C9" w:rsidRPr="006D00C9" w14:paraId="664C07A7"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9F13F78" w14:textId="05BCC2C0"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2B5B790" w14:textId="290AA8E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Drain/Waste/Vent distribution – </w:t>
            </w:r>
            <w:proofErr w:type="spellStart"/>
            <w:r w:rsidRPr="006D00C9">
              <w:rPr>
                <w:rFonts w:eastAsia="Source Sans Pro" w:cs="Source Sans Pro"/>
                <w:color w:val="FF0000"/>
                <w:sz w:val="18"/>
                <w:szCs w:val="18"/>
                <w:u w:val="single"/>
              </w:rPr>
              <w:t>ABS</w:t>
            </w:r>
            <w:r w:rsidRPr="006D00C9">
              <w:rPr>
                <w:rFonts w:eastAsia="Source Sans Pro" w:cs="Source Sans Pro"/>
                <w:color w:val="FF0000"/>
                <w:sz w:val="18"/>
                <w:szCs w:val="18"/>
                <w:u w:val="single"/>
                <w:vertAlign w:val="superscript"/>
              </w:rPr>
              <w:t>o</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947B569" w14:textId="32DA0AD4"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1.40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C6FEFE4" w14:textId="7283AA70"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1-1/2”</w:t>
            </w:r>
            <w:r w:rsidR="00041CFE" w:rsidRPr="006D00C9">
              <w:rPr>
                <w:rFonts w:eastAsia="Source Sans Pro" w:cs="Source Sans Pro"/>
                <w:color w:val="FF0000"/>
                <w:sz w:val="18"/>
                <w:szCs w:val="18"/>
                <w:u w:val="single"/>
              </w:rPr>
              <w:t xml:space="preserve"> pipe</w:t>
            </w:r>
          </w:p>
        </w:tc>
      </w:tr>
      <w:tr w:rsidR="006D00C9" w:rsidRPr="006D00C9" w14:paraId="4A123735"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20A2F4F" w14:textId="3BABDA9A"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5090223" w14:textId="6D1B615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Drain/Waste/Vent distribution – </w:t>
            </w:r>
            <w:proofErr w:type="spellStart"/>
            <w:r w:rsidRPr="006D00C9">
              <w:rPr>
                <w:rFonts w:eastAsia="Source Sans Pro" w:cs="Source Sans Pro"/>
                <w:color w:val="FF0000"/>
                <w:sz w:val="18"/>
                <w:szCs w:val="18"/>
                <w:u w:val="single"/>
              </w:rPr>
              <w:t>ABS</w:t>
            </w:r>
            <w:r w:rsidRPr="006D00C9">
              <w:rPr>
                <w:rFonts w:eastAsia="Source Sans Pro" w:cs="Source Sans Pro"/>
                <w:color w:val="FF0000"/>
                <w:sz w:val="18"/>
                <w:szCs w:val="18"/>
                <w:u w:val="single"/>
                <w:vertAlign w:val="superscript"/>
              </w:rPr>
              <w:t>o</w:t>
            </w:r>
            <w:proofErr w:type="spellEnd"/>
            <w:r w:rsidRPr="006D00C9">
              <w:rPr>
                <w:rFonts w:eastAsia="Source Sans Pro" w:cs="Source Sans Pro"/>
                <w:color w:val="FF0000"/>
                <w:sz w:val="18"/>
                <w:szCs w:val="18"/>
                <w:u w:val="single"/>
                <w:vertAlign w:val="superscript"/>
              </w:rPr>
              <w:t xml:space="preserve"> </w:t>
            </w:r>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CF941D4" w14:textId="29699AD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1.90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6CBEC98" w14:textId="402E6FEA"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2”</w:t>
            </w:r>
            <w:r w:rsidR="00041CFE" w:rsidRPr="006D00C9">
              <w:rPr>
                <w:rFonts w:eastAsia="Source Sans Pro" w:cs="Source Sans Pro"/>
                <w:color w:val="FF0000"/>
                <w:sz w:val="18"/>
                <w:szCs w:val="18"/>
                <w:u w:val="single"/>
              </w:rPr>
              <w:t xml:space="preserve"> pipe</w:t>
            </w:r>
          </w:p>
        </w:tc>
      </w:tr>
      <w:tr w:rsidR="006D00C9" w:rsidRPr="006D00C9" w14:paraId="27048C17"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762AA7C" w14:textId="562D5F9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11657E5" w14:textId="3DB8258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Drain/Waste/Vent distribution – </w:t>
            </w:r>
            <w:proofErr w:type="spellStart"/>
            <w:r w:rsidRPr="006D00C9">
              <w:rPr>
                <w:rFonts w:eastAsia="Source Sans Pro" w:cs="Source Sans Pro"/>
                <w:color w:val="FF0000"/>
                <w:sz w:val="18"/>
                <w:szCs w:val="18"/>
                <w:u w:val="single"/>
              </w:rPr>
              <w:t>ABS</w:t>
            </w:r>
            <w:r w:rsidRPr="006D00C9">
              <w:rPr>
                <w:rFonts w:eastAsia="Source Sans Pro" w:cs="Source Sans Pro"/>
                <w:color w:val="FF0000"/>
                <w:sz w:val="18"/>
                <w:szCs w:val="18"/>
                <w:u w:val="single"/>
                <w:vertAlign w:val="superscript"/>
              </w:rPr>
              <w:t>o</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D65BD42" w14:textId="53B408CA"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2.90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E364412" w14:textId="50884D2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2-1/2”</w:t>
            </w:r>
            <w:r w:rsidR="00041CFE" w:rsidRPr="006D00C9">
              <w:rPr>
                <w:rFonts w:eastAsia="Source Sans Pro" w:cs="Source Sans Pro"/>
                <w:color w:val="FF0000"/>
                <w:sz w:val="18"/>
                <w:szCs w:val="18"/>
                <w:u w:val="single"/>
              </w:rPr>
              <w:t xml:space="preserve"> pipe</w:t>
            </w:r>
          </w:p>
        </w:tc>
      </w:tr>
      <w:tr w:rsidR="006D00C9" w:rsidRPr="006D00C9" w14:paraId="1EB995E8"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513A13A" w14:textId="3782173D"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6E347DC" w14:textId="7AFF855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Drain/Waste/Vent distribution – </w:t>
            </w:r>
            <w:proofErr w:type="spellStart"/>
            <w:r w:rsidRPr="006D00C9">
              <w:rPr>
                <w:rFonts w:eastAsia="Source Sans Pro" w:cs="Source Sans Pro"/>
                <w:color w:val="FF0000"/>
                <w:sz w:val="18"/>
                <w:szCs w:val="18"/>
                <w:u w:val="single"/>
              </w:rPr>
              <w:t>ABS</w:t>
            </w:r>
            <w:r w:rsidRPr="006D00C9">
              <w:rPr>
                <w:rFonts w:eastAsia="Source Sans Pro" w:cs="Source Sans Pro"/>
                <w:color w:val="FF0000"/>
                <w:sz w:val="18"/>
                <w:szCs w:val="18"/>
                <w:u w:val="single"/>
                <w:vertAlign w:val="superscript"/>
              </w:rPr>
              <w:t>o</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6AAA183" w14:textId="4A3DCE0E"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3.80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74994F7" w14:textId="1803E520"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3”</w:t>
            </w:r>
            <w:r w:rsidR="00041CFE" w:rsidRPr="006D00C9">
              <w:rPr>
                <w:rFonts w:eastAsia="Source Sans Pro" w:cs="Source Sans Pro"/>
                <w:color w:val="FF0000"/>
                <w:sz w:val="18"/>
                <w:szCs w:val="18"/>
                <w:u w:val="single"/>
              </w:rPr>
              <w:t xml:space="preserve"> pipe</w:t>
            </w:r>
          </w:p>
        </w:tc>
      </w:tr>
      <w:tr w:rsidR="006D00C9" w:rsidRPr="006D00C9" w14:paraId="14E5EF5B"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72868AA" w14:textId="1B9C5BE9"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35EE91E" w14:textId="7CCDD5BB"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Drain/Waste/Vent distribution – </w:t>
            </w:r>
            <w:proofErr w:type="spellStart"/>
            <w:r w:rsidRPr="006D00C9">
              <w:rPr>
                <w:rFonts w:eastAsia="Source Sans Pro" w:cs="Source Sans Pro"/>
                <w:color w:val="FF0000"/>
                <w:sz w:val="18"/>
                <w:szCs w:val="18"/>
                <w:u w:val="single"/>
              </w:rPr>
              <w:t>ABS</w:t>
            </w:r>
            <w:r w:rsidRPr="006D00C9">
              <w:rPr>
                <w:rFonts w:eastAsia="Source Sans Pro" w:cs="Source Sans Pro"/>
                <w:color w:val="FF0000"/>
                <w:sz w:val="18"/>
                <w:szCs w:val="18"/>
                <w:u w:val="single"/>
                <w:vertAlign w:val="superscript"/>
              </w:rPr>
              <w:t>o</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91EE8C5" w14:textId="7C3F928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5.60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6F401BA" w14:textId="6879B2F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4”</w:t>
            </w:r>
            <w:r w:rsidR="00041CFE" w:rsidRPr="006D00C9">
              <w:rPr>
                <w:rFonts w:eastAsia="Source Sans Pro" w:cs="Source Sans Pro"/>
                <w:color w:val="FF0000"/>
                <w:sz w:val="18"/>
                <w:szCs w:val="18"/>
                <w:u w:val="single"/>
              </w:rPr>
              <w:t xml:space="preserve"> pipe</w:t>
            </w:r>
          </w:p>
        </w:tc>
      </w:tr>
      <w:tr w:rsidR="006D00C9" w:rsidRPr="006D00C9" w14:paraId="73BCF5F3"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90CB558" w14:textId="6ACC335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24786CB" w14:textId="635C8B80"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Pipe </w:t>
            </w:r>
            <w:proofErr w:type="spellStart"/>
            <w:r w:rsidRPr="006D00C9">
              <w:rPr>
                <w:rFonts w:eastAsia="Source Sans Pro" w:cs="Source Sans Pro"/>
                <w:color w:val="FF0000"/>
                <w:sz w:val="18"/>
                <w:szCs w:val="18"/>
                <w:u w:val="single"/>
              </w:rPr>
              <w:t>Insulation</w:t>
            </w:r>
            <w:r w:rsidRPr="006D00C9">
              <w:rPr>
                <w:rFonts w:eastAsia="Source Sans Pro" w:cs="Source Sans Pro"/>
                <w:color w:val="FF0000"/>
                <w:sz w:val="18"/>
                <w:szCs w:val="18"/>
                <w:u w:val="single"/>
                <w:vertAlign w:val="superscript"/>
              </w:rPr>
              <w:t>p</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DA9E68D" w14:textId="4048BE07"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0.05</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6127486" w14:textId="11B726F0"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½”</w:t>
            </w:r>
          </w:p>
        </w:tc>
      </w:tr>
      <w:tr w:rsidR="006D00C9" w:rsidRPr="006D00C9" w14:paraId="1E21B1F3"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28BD06F" w14:textId="1A2C73C7"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5B838DA" w14:textId="1E00C27E"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Pipe </w:t>
            </w:r>
            <w:proofErr w:type="spellStart"/>
            <w:r w:rsidRPr="006D00C9">
              <w:rPr>
                <w:rFonts w:eastAsia="Source Sans Pro" w:cs="Source Sans Pro"/>
                <w:color w:val="FF0000"/>
                <w:sz w:val="18"/>
                <w:szCs w:val="18"/>
                <w:u w:val="single"/>
              </w:rPr>
              <w:t>Insulation</w:t>
            </w:r>
            <w:r w:rsidRPr="006D00C9">
              <w:rPr>
                <w:rFonts w:eastAsia="Source Sans Pro" w:cs="Source Sans Pro"/>
                <w:color w:val="FF0000"/>
                <w:sz w:val="18"/>
                <w:szCs w:val="18"/>
                <w:u w:val="single"/>
                <w:vertAlign w:val="superscript"/>
              </w:rPr>
              <w:t>p</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EB998FF" w14:textId="00B26E8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0.06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FA9C10A" w14:textId="27BCE00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¾”</w:t>
            </w:r>
          </w:p>
        </w:tc>
      </w:tr>
      <w:tr w:rsidR="006D00C9" w:rsidRPr="006D00C9" w14:paraId="51FE4479"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DF334F5" w14:textId="394B8CE1"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Plumbing</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A1BE238" w14:textId="2550FCA1"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Pipe </w:t>
            </w:r>
            <w:proofErr w:type="spellStart"/>
            <w:r w:rsidRPr="006D00C9">
              <w:rPr>
                <w:rFonts w:eastAsia="Source Sans Pro" w:cs="Source Sans Pro"/>
                <w:color w:val="FF0000"/>
                <w:sz w:val="18"/>
                <w:szCs w:val="18"/>
                <w:u w:val="single"/>
              </w:rPr>
              <w:t>Insulation</w:t>
            </w:r>
            <w:r w:rsidRPr="006D00C9">
              <w:rPr>
                <w:rFonts w:eastAsia="Source Sans Pro" w:cs="Source Sans Pro"/>
                <w:color w:val="FF0000"/>
                <w:sz w:val="18"/>
                <w:szCs w:val="18"/>
                <w:u w:val="single"/>
                <w:vertAlign w:val="superscript"/>
              </w:rPr>
              <w:t>p</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FA366DB" w14:textId="1FA551F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0.07</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FCCE0F4" w14:textId="0DE5307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1”</w:t>
            </w:r>
          </w:p>
        </w:tc>
      </w:tr>
      <w:tr w:rsidR="006D00C9" w:rsidRPr="006D00C9" w14:paraId="49DD1CD0"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72FA06F" w14:textId="765C928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850928D" w14:textId="0B69907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Metal </w:t>
            </w:r>
            <w:proofErr w:type="spellStart"/>
            <w:r w:rsidRPr="006D00C9">
              <w:rPr>
                <w:rFonts w:eastAsia="Source Sans Pro" w:cs="Source Sans Pro"/>
                <w:color w:val="FF0000"/>
                <w:sz w:val="18"/>
                <w:szCs w:val="18"/>
                <w:u w:val="single"/>
              </w:rPr>
              <w:t>ductwork</w:t>
            </w:r>
            <w:r w:rsidRPr="006D00C9">
              <w:rPr>
                <w:rFonts w:eastAsia="Source Sans Pro" w:cs="Source Sans Pro"/>
                <w:color w:val="FF0000"/>
                <w:sz w:val="18"/>
                <w:szCs w:val="18"/>
                <w:u w:val="single"/>
                <w:vertAlign w:val="superscript"/>
              </w:rPr>
              <w:t>q</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1B33EA9" w14:textId="102BF757" w:rsidR="1E632B6B" w:rsidRPr="006D00C9" w:rsidRDefault="00716013" w:rsidP="2ED1B1CC">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64DA487" w14:textId="07ECFF0D"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Duct area, sq ft</w:t>
            </w:r>
          </w:p>
        </w:tc>
      </w:tr>
      <w:tr w:rsidR="006D00C9" w:rsidRPr="006D00C9" w14:paraId="3FFE2AC5"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8574852" w14:textId="26BA241E" w:rsidR="1E632B6B" w:rsidRPr="006D00C9" w:rsidRDefault="1E632B6B" w:rsidP="00041CFE">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E0B7EE7" w14:textId="4B109E9A" w:rsidR="1E632B6B" w:rsidRPr="006D00C9" w:rsidRDefault="1E632B6B" w:rsidP="00041CFE">
            <w:pPr>
              <w:spacing w:after="0" w:line="257" w:lineRule="auto"/>
              <w:rPr>
                <w:color w:val="FF0000"/>
                <w:u w:val="single"/>
              </w:rPr>
            </w:pPr>
            <w:r w:rsidRPr="006D00C9">
              <w:rPr>
                <w:rFonts w:eastAsia="Source Sans Pro" w:cs="Source Sans Pro"/>
                <w:color w:val="FF0000"/>
                <w:sz w:val="18"/>
                <w:szCs w:val="18"/>
                <w:u w:val="single"/>
              </w:rPr>
              <w:t xml:space="preserve">Flex </w:t>
            </w:r>
            <w:proofErr w:type="spellStart"/>
            <w:r w:rsidRPr="006D00C9">
              <w:rPr>
                <w:rFonts w:eastAsia="Source Sans Pro" w:cs="Source Sans Pro"/>
                <w:color w:val="FF0000"/>
                <w:sz w:val="18"/>
                <w:szCs w:val="18"/>
                <w:u w:val="single"/>
              </w:rPr>
              <w:t>ductwork</w:t>
            </w:r>
            <w:r w:rsidRPr="006D00C9">
              <w:rPr>
                <w:rFonts w:eastAsia="Source Sans Pro" w:cs="Source Sans Pro"/>
                <w:color w:val="FF0000"/>
                <w:sz w:val="18"/>
                <w:szCs w:val="18"/>
                <w:u w:val="single"/>
                <w:vertAlign w:val="superscript"/>
              </w:rPr>
              <w:t>r</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B429F40" w14:textId="0B5E73F0" w:rsidR="1E632B6B" w:rsidRPr="006D00C9" w:rsidRDefault="1E632B6B" w:rsidP="00041CFE">
            <w:pPr>
              <w:spacing w:line="257" w:lineRule="auto"/>
              <w:rPr>
                <w:color w:val="FF0000"/>
                <w:u w:val="single"/>
              </w:rPr>
            </w:pPr>
            <w:r w:rsidRPr="006D00C9">
              <w:rPr>
                <w:rFonts w:eastAsia="Source Sans Pro" w:cs="Source Sans Pro"/>
                <w:color w:val="FF0000"/>
                <w:sz w:val="18"/>
                <w:szCs w:val="18"/>
                <w:u w:val="single"/>
              </w:rPr>
              <w:t>0.32</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64DE83A" w14:textId="4C6F8C6C" w:rsidR="1E632B6B" w:rsidRPr="006D00C9" w:rsidRDefault="1E632B6B" w:rsidP="00041CFE">
            <w:pPr>
              <w:spacing w:after="0" w:line="257" w:lineRule="auto"/>
              <w:rPr>
                <w:color w:val="FF0000"/>
                <w:u w:val="single"/>
              </w:rPr>
            </w:pPr>
            <w:r w:rsidRPr="006D00C9">
              <w:rPr>
                <w:rFonts w:eastAsia="Source Sans Pro" w:cs="Source Sans Pro"/>
                <w:color w:val="FF0000"/>
                <w:sz w:val="18"/>
                <w:szCs w:val="18"/>
                <w:u w:val="single"/>
              </w:rPr>
              <w:t>Duct area, sq ft</w:t>
            </w:r>
          </w:p>
        </w:tc>
      </w:tr>
      <w:tr w:rsidR="006D00C9" w:rsidRPr="006D00C9" w14:paraId="110B09CF"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85879A1" w14:textId="0196288E"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F79DD8D" w14:textId="10BAE7C9"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Ductwork insulation</w:t>
            </w:r>
            <w:r w:rsidR="00716013" w:rsidRPr="006D00C9">
              <w:rPr>
                <w:rFonts w:eastAsia="Source Sans Pro" w:cs="Source Sans Pro"/>
                <w:color w:val="FF0000"/>
                <w:sz w:val="18"/>
                <w:szCs w:val="18"/>
                <w:u w:val="single"/>
              </w:rPr>
              <w:t>, flexible</w:t>
            </w:r>
            <w:r w:rsidRPr="006D00C9">
              <w:rPr>
                <w:rFonts w:eastAsia="Source Sans Pro" w:cs="Source Sans Pro"/>
                <w:color w:val="FF0000"/>
                <w:sz w:val="18"/>
                <w:szCs w:val="18"/>
                <w:u w:val="single"/>
                <w:vertAlign w:val="superscript"/>
              </w:rPr>
              <w:t>s</w:t>
            </w:r>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6D21FA2" w14:textId="0B1DD08B"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0.16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6AF2C4D" w14:textId="4A146F61"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Duct area, sq ft</w:t>
            </w:r>
          </w:p>
        </w:tc>
      </w:tr>
      <w:tr w:rsidR="006D00C9" w:rsidRPr="006D00C9" w14:paraId="149A0563"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DCB6F01" w14:textId="7CC45166" w:rsidR="00716013" w:rsidRPr="006D00C9" w:rsidRDefault="00716013" w:rsidP="00DF24D5">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06E62A3" w14:textId="52A3ADD9" w:rsidR="00716013" w:rsidRPr="006D00C9" w:rsidRDefault="00716013" w:rsidP="00DF24D5">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Ductwork insulation, board</w:t>
            </w:r>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5CAE8ED" w14:textId="43A94335" w:rsidR="00716013" w:rsidRPr="006D00C9" w:rsidRDefault="00716013" w:rsidP="00DF24D5">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0.61</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4567A2D" w14:textId="3C49498D" w:rsidR="00716013" w:rsidRPr="006D00C9" w:rsidRDefault="00716013" w:rsidP="00DF24D5">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Duct area, sq ft</w:t>
            </w:r>
          </w:p>
        </w:tc>
      </w:tr>
      <w:tr w:rsidR="006D00C9" w:rsidRPr="006D00C9" w14:paraId="13C13B7B"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4AD5522" w14:textId="5853DC5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2F8E036" w14:textId="450A2DB2" w:rsidR="1E632B6B" w:rsidRPr="006D00C9" w:rsidRDefault="52E4E469" w:rsidP="0F0A15F3">
            <w:pPr>
              <w:spacing w:after="0" w:line="257" w:lineRule="auto"/>
              <w:rPr>
                <w:rFonts w:eastAsia="Source Sans Pro" w:cs="Source Sans Pro"/>
                <w:color w:val="FF0000"/>
                <w:sz w:val="18"/>
                <w:szCs w:val="18"/>
                <w:u w:val="single"/>
                <w:vertAlign w:val="superscript"/>
              </w:rPr>
            </w:pPr>
            <w:r w:rsidRPr="006D00C9">
              <w:rPr>
                <w:rFonts w:eastAsia="Source Sans Pro" w:cs="Source Sans Pro"/>
                <w:color w:val="FF0000"/>
                <w:sz w:val="18"/>
                <w:szCs w:val="18"/>
                <w:u w:val="single"/>
              </w:rPr>
              <w:t xml:space="preserve">Natural Gas </w:t>
            </w:r>
            <w:proofErr w:type="spellStart"/>
            <w:r w:rsidRPr="006D00C9">
              <w:rPr>
                <w:rFonts w:eastAsia="Source Sans Pro" w:cs="Source Sans Pro"/>
                <w:color w:val="FF0000"/>
                <w:sz w:val="18"/>
                <w:szCs w:val="18"/>
                <w:u w:val="single"/>
              </w:rPr>
              <w:t>Furnace</w:t>
            </w:r>
            <w:r w:rsidRPr="006D00C9">
              <w:rPr>
                <w:rFonts w:eastAsia="Source Sans Pro" w:cs="Source Sans Pro"/>
                <w:color w:val="FF0000"/>
                <w:sz w:val="18"/>
                <w:szCs w:val="18"/>
                <w:u w:val="single"/>
                <w:vertAlign w:val="superscript"/>
              </w:rPr>
              <w:t>t</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76F5D4E" w14:textId="7B9D95C5" w:rsidR="1E632B6B" w:rsidRPr="006D00C9" w:rsidRDefault="00716013" w:rsidP="2ED1B1CC">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2</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FE03E69" w14:textId="4C019C37" w:rsidR="1E632B6B" w:rsidRPr="006D00C9" w:rsidRDefault="1E632B6B" w:rsidP="00DF24D5">
            <w:pPr>
              <w:spacing w:after="0" w:line="257" w:lineRule="auto"/>
              <w:rPr>
                <w:color w:val="FF0000"/>
                <w:u w:val="single"/>
              </w:rPr>
            </w:pPr>
            <w:proofErr w:type="spellStart"/>
            <w:r w:rsidRPr="006D00C9">
              <w:rPr>
                <w:rFonts w:eastAsia="Source Sans Pro" w:cs="Source Sans Pro"/>
                <w:color w:val="FF0000"/>
                <w:sz w:val="18"/>
                <w:szCs w:val="18"/>
                <w:u w:val="single"/>
              </w:rPr>
              <w:t>kBtu</w:t>
            </w:r>
            <w:proofErr w:type="spellEnd"/>
            <w:r w:rsidRPr="006D00C9">
              <w:rPr>
                <w:rFonts w:eastAsia="Source Sans Pro" w:cs="Source Sans Pro"/>
                <w:color w:val="FF0000"/>
                <w:sz w:val="18"/>
                <w:szCs w:val="18"/>
                <w:u w:val="single"/>
              </w:rPr>
              <w:t xml:space="preserve"> capacity</w:t>
            </w:r>
          </w:p>
        </w:tc>
      </w:tr>
      <w:tr w:rsidR="006D00C9" w:rsidRPr="006D00C9" w14:paraId="0F084A1C"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E4D86F6" w14:textId="5F38E4C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8FFF1B9" w14:textId="61A834C7" w:rsidR="1E632B6B" w:rsidRPr="006D00C9" w:rsidRDefault="52E4E469" w:rsidP="0F0A15F3">
            <w:pPr>
              <w:spacing w:after="0" w:line="257" w:lineRule="auto"/>
              <w:rPr>
                <w:rFonts w:eastAsia="Source Sans Pro" w:cs="Source Sans Pro"/>
                <w:color w:val="FF0000"/>
                <w:sz w:val="18"/>
                <w:szCs w:val="18"/>
                <w:u w:val="single"/>
                <w:vertAlign w:val="superscript"/>
              </w:rPr>
            </w:pPr>
            <w:r w:rsidRPr="006D00C9">
              <w:rPr>
                <w:rFonts w:eastAsia="Source Sans Pro" w:cs="Source Sans Pro"/>
                <w:color w:val="FF0000"/>
                <w:sz w:val="18"/>
                <w:szCs w:val="18"/>
                <w:u w:val="single"/>
              </w:rPr>
              <w:t xml:space="preserve">Ducted Heat Pump </w:t>
            </w:r>
            <w:r w:rsidR="190968F9" w:rsidRPr="006D00C9">
              <w:rPr>
                <w:rFonts w:eastAsia="Source Sans Pro" w:cs="Source Sans Pro"/>
                <w:color w:val="FF0000"/>
                <w:sz w:val="18"/>
                <w:szCs w:val="18"/>
                <w:u w:val="single"/>
              </w:rPr>
              <w:t xml:space="preserve">+ </w:t>
            </w:r>
            <w:proofErr w:type="spellStart"/>
            <w:r w:rsidR="190968F9" w:rsidRPr="006D00C9">
              <w:rPr>
                <w:rFonts w:eastAsia="Source Sans Pro" w:cs="Source Sans Pro"/>
                <w:color w:val="FF0000"/>
                <w:sz w:val="18"/>
                <w:szCs w:val="18"/>
                <w:u w:val="single"/>
              </w:rPr>
              <w:t>Compressor</w:t>
            </w:r>
            <w:r w:rsidRPr="006D00C9">
              <w:rPr>
                <w:rFonts w:eastAsia="Source Sans Pro" w:cs="Source Sans Pro"/>
                <w:color w:val="FF0000"/>
                <w:sz w:val="18"/>
                <w:szCs w:val="18"/>
                <w:u w:val="single"/>
                <w:vertAlign w:val="superscript"/>
              </w:rPr>
              <w:t>u</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71A950B" w14:textId="0217B0D8" w:rsidR="1E632B6B" w:rsidRPr="006D00C9" w:rsidRDefault="19539D3E" w:rsidP="6CDCF6C3">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760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44351EA" w14:textId="25867D20"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ton cooling</w:t>
            </w:r>
          </w:p>
        </w:tc>
      </w:tr>
      <w:tr w:rsidR="006D00C9" w:rsidRPr="006D00C9" w14:paraId="0CEA2121"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9A25F53" w14:textId="22ECB16A"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85F8F04" w14:textId="79E61BF2" w:rsidR="1E632B6B" w:rsidRPr="006D00C9" w:rsidRDefault="52E4E469" w:rsidP="0F0A15F3">
            <w:pPr>
              <w:spacing w:after="0" w:line="257" w:lineRule="auto"/>
              <w:rPr>
                <w:rFonts w:eastAsia="Source Sans Pro" w:cs="Source Sans Pro"/>
                <w:color w:val="FF0000"/>
                <w:sz w:val="18"/>
                <w:szCs w:val="18"/>
                <w:u w:val="single"/>
                <w:vertAlign w:val="superscript"/>
              </w:rPr>
            </w:pPr>
            <w:r w:rsidRPr="006D00C9">
              <w:rPr>
                <w:rFonts w:eastAsia="Source Sans Pro" w:cs="Source Sans Pro"/>
                <w:color w:val="FF0000"/>
                <w:sz w:val="18"/>
                <w:szCs w:val="18"/>
                <w:u w:val="single"/>
              </w:rPr>
              <w:t xml:space="preserve">Mini-Split Heads + </w:t>
            </w:r>
            <w:proofErr w:type="spellStart"/>
            <w:r w:rsidRPr="006D00C9">
              <w:rPr>
                <w:rFonts w:eastAsia="Source Sans Pro" w:cs="Source Sans Pro"/>
                <w:color w:val="FF0000"/>
                <w:sz w:val="18"/>
                <w:szCs w:val="18"/>
                <w:u w:val="single"/>
              </w:rPr>
              <w:t>Comp.</w:t>
            </w:r>
            <w:r w:rsidRPr="006D00C9">
              <w:rPr>
                <w:rFonts w:eastAsia="Source Sans Pro" w:cs="Source Sans Pro"/>
                <w:color w:val="FF0000"/>
                <w:sz w:val="18"/>
                <w:szCs w:val="18"/>
                <w:u w:val="single"/>
                <w:vertAlign w:val="superscript"/>
              </w:rPr>
              <w:t>v</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1BAC82C" w14:textId="39D55C14" w:rsidR="1E632B6B" w:rsidRPr="006D00C9" w:rsidRDefault="00716013" w:rsidP="72B9A080">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720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AFD620A" w14:textId="5645CBAA"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ton cooling</w:t>
            </w:r>
          </w:p>
        </w:tc>
      </w:tr>
      <w:tr w:rsidR="006D00C9" w:rsidRPr="006D00C9" w14:paraId="38F5FB76"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A9CF475" w14:textId="45AA6E7B"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40CD73A" w14:textId="22B154A4"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Central A/</w:t>
            </w:r>
            <w:proofErr w:type="spellStart"/>
            <w:r w:rsidRPr="006D00C9">
              <w:rPr>
                <w:rFonts w:eastAsia="Source Sans Pro" w:cs="Source Sans Pro"/>
                <w:color w:val="FF0000"/>
                <w:sz w:val="18"/>
                <w:szCs w:val="18"/>
                <w:u w:val="single"/>
              </w:rPr>
              <w:t>C</w:t>
            </w:r>
            <w:r w:rsidRPr="006D00C9">
              <w:rPr>
                <w:rFonts w:eastAsia="Source Sans Pro" w:cs="Source Sans Pro"/>
                <w:color w:val="FF0000"/>
                <w:sz w:val="18"/>
                <w:szCs w:val="18"/>
                <w:u w:val="single"/>
                <w:vertAlign w:val="superscript"/>
              </w:rPr>
              <w:t>w</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7364F10" w14:textId="3067C352" w:rsidR="1E632B6B" w:rsidRPr="006D00C9" w:rsidRDefault="00716013" w:rsidP="72B9A080">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200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61EA84F" w14:textId="4737E75D"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ton cooling</w:t>
            </w:r>
          </w:p>
        </w:tc>
      </w:tr>
      <w:tr w:rsidR="006D00C9" w:rsidRPr="006D00C9" w14:paraId="12A4A54E"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3EADE11" w14:textId="293D94F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96E5A55" w14:textId="5FFB20E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Electric Aux </w:t>
            </w:r>
            <w:proofErr w:type="spellStart"/>
            <w:r w:rsidRPr="006D00C9">
              <w:rPr>
                <w:rFonts w:eastAsia="Source Sans Pro" w:cs="Source Sans Pro"/>
                <w:color w:val="FF0000"/>
                <w:sz w:val="18"/>
                <w:szCs w:val="18"/>
                <w:u w:val="single"/>
              </w:rPr>
              <w:t>Heater</w:t>
            </w:r>
            <w:r w:rsidRPr="006D00C9">
              <w:rPr>
                <w:rFonts w:eastAsia="Source Sans Pro" w:cs="Source Sans Pro"/>
                <w:color w:val="FF0000"/>
                <w:sz w:val="18"/>
                <w:szCs w:val="18"/>
                <w:u w:val="single"/>
                <w:vertAlign w:val="superscript"/>
              </w:rPr>
              <w:t>x</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F4A05C3" w14:textId="7380DAD3" w:rsidR="1E632B6B" w:rsidRPr="006D00C9" w:rsidRDefault="00716013" w:rsidP="72B9A080">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36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A7745D6" w14:textId="63052429" w:rsidR="1E632B6B" w:rsidRPr="006D00C9" w:rsidRDefault="1E632B6B" w:rsidP="00DF24D5">
            <w:pPr>
              <w:spacing w:after="0" w:line="257" w:lineRule="auto"/>
              <w:rPr>
                <w:color w:val="FF0000"/>
                <w:u w:val="single"/>
              </w:rPr>
            </w:pPr>
            <w:proofErr w:type="spellStart"/>
            <w:r w:rsidRPr="006D00C9">
              <w:rPr>
                <w:rFonts w:eastAsia="Source Sans Pro" w:cs="Source Sans Pro"/>
                <w:color w:val="FF0000"/>
                <w:sz w:val="18"/>
                <w:szCs w:val="18"/>
                <w:u w:val="single"/>
              </w:rPr>
              <w:t>kBtu</w:t>
            </w:r>
            <w:proofErr w:type="spellEnd"/>
            <w:r w:rsidRPr="006D00C9">
              <w:rPr>
                <w:rFonts w:eastAsia="Source Sans Pro" w:cs="Source Sans Pro"/>
                <w:color w:val="FF0000"/>
                <w:sz w:val="18"/>
                <w:szCs w:val="18"/>
                <w:u w:val="single"/>
              </w:rPr>
              <w:t xml:space="preserve"> capacity</w:t>
            </w:r>
          </w:p>
        </w:tc>
      </w:tr>
      <w:tr w:rsidR="006D00C9" w:rsidRPr="006D00C9" w14:paraId="4D15AECE"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36D18AD" w14:textId="11181DE6"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D023614" w14:textId="696CA5EB"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Electric </w:t>
            </w:r>
            <w:proofErr w:type="spellStart"/>
            <w:r w:rsidRPr="006D00C9">
              <w:rPr>
                <w:rFonts w:eastAsia="Source Sans Pro" w:cs="Source Sans Pro"/>
                <w:color w:val="FF0000"/>
                <w:sz w:val="18"/>
                <w:szCs w:val="18"/>
                <w:u w:val="single"/>
              </w:rPr>
              <w:t>Baseboard</w:t>
            </w:r>
            <w:r w:rsidRPr="006D00C9">
              <w:rPr>
                <w:rFonts w:eastAsia="Source Sans Pro" w:cs="Source Sans Pro"/>
                <w:color w:val="FF0000"/>
                <w:sz w:val="18"/>
                <w:szCs w:val="18"/>
                <w:u w:val="single"/>
                <w:vertAlign w:val="superscript"/>
              </w:rPr>
              <w:t>y</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537232E" w14:textId="409C2F16" w:rsidR="1E632B6B" w:rsidRPr="006D00C9" w:rsidRDefault="00716013" w:rsidP="72B9A080">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3</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08CFDF6" w14:textId="2A5F3BAD" w:rsidR="1E632B6B" w:rsidRPr="006D00C9" w:rsidRDefault="1E632B6B" w:rsidP="00DF24D5">
            <w:pPr>
              <w:spacing w:after="0" w:line="257" w:lineRule="auto"/>
              <w:rPr>
                <w:color w:val="FF0000"/>
                <w:u w:val="single"/>
              </w:rPr>
            </w:pPr>
            <w:proofErr w:type="spellStart"/>
            <w:r w:rsidRPr="006D00C9">
              <w:rPr>
                <w:rFonts w:eastAsia="Source Sans Pro" w:cs="Source Sans Pro"/>
                <w:color w:val="FF0000"/>
                <w:sz w:val="18"/>
                <w:szCs w:val="18"/>
                <w:u w:val="single"/>
              </w:rPr>
              <w:t>kBtu</w:t>
            </w:r>
            <w:proofErr w:type="spellEnd"/>
            <w:r w:rsidRPr="006D00C9">
              <w:rPr>
                <w:rFonts w:eastAsia="Source Sans Pro" w:cs="Source Sans Pro"/>
                <w:color w:val="FF0000"/>
                <w:sz w:val="18"/>
                <w:szCs w:val="18"/>
                <w:u w:val="single"/>
              </w:rPr>
              <w:t xml:space="preserve"> capacity</w:t>
            </w:r>
          </w:p>
        </w:tc>
      </w:tr>
      <w:tr w:rsidR="006D00C9" w:rsidRPr="006D00C9" w14:paraId="73CB0359"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D055974" w14:textId="765E378B"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5738832" w14:textId="2C80D0D0"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Gas </w:t>
            </w:r>
            <w:proofErr w:type="spellStart"/>
            <w:r w:rsidRPr="006D00C9">
              <w:rPr>
                <w:rFonts w:eastAsia="Source Sans Pro" w:cs="Source Sans Pro"/>
                <w:color w:val="FF0000"/>
                <w:sz w:val="18"/>
                <w:szCs w:val="18"/>
                <w:u w:val="single"/>
              </w:rPr>
              <w:t>boiler</w:t>
            </w:r>
            <w:r w:rsidRPr="006D00C9">
              <w:rPr>
                <w:rFonts w:eastAsia="Source Sans Pro" w:cs="Source Sans Pro"/>
                <w:color w:val="FF0000"/>
                <w:sz w:val="18"/>
                <w:szCs w:val="18"/>
                <w:u w:val="single"/>
                <w:vertAlign w:val="superscript"/>
              </w:rPr>
              <w:t>z</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9DF73FE" w14:textId="16AC5858" w:rsidR="1E632B6B" w:rsidRPr="006D00C9" w:rsidRDefault="00716013" w:rsidP="00DF24D5">
            <w:pPr>
              <w:spacing w:after="0" w:line="257" w:lineRule="auto"/>
              <w:rPr>
                <w:color w:val="FF0000"/>
                <w:u w:val="single"/>
              </w:rPr>
            </w:pPr>
            <w:r w:rsidRPr="006D00C9">
              <w:rPr>
                <w:rFonts w:eastAsia="Source Sans Pro" w:cs="Source Sans Pro"/>
                <w:color w:val="FF0000"/>
                <w:sz w:val="18"/>
                <w:szCs w:val="18"/>
                <w:u w:val="single"/>
              </w:rPr>
              <w:t>6.3</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208AB4B" w14:textId="58959624" w:rsidR="1E632B6B" w:rsidRPr="006D00C9" w:rsidRDefault="1E632B6B" w:rsidP="00DF24D5">
            <w:pPr>
              <w:spacing w:after="0" w:line="257" w:lineRule="auto"/>
              <w:rPr>
                <w:color w:val="FF0000"/>
                <w:u w:val="single"/>
              </w:rPr>
            </w:pPr>
            <w:proofErr w:type="spellStart"/>
            <w:r w:rsidRPr="006D00C9">
              <w:rPr>
                <w:rFonts w:eastAsia="Source Sans Pro" w:cs="Source Sans Pro"/>
                <w:color w:val="FF0000"/>
                <w:sz w:val="18"/>
                <w:szCs w:val="18"/>
                <w:u w:val="single"/>
              </w:rPr>
              <w:t>kBtu</w:t>
            </w:r>
            <w:proofErr w:type="spellEnd"/>
            <w:r w:rsidRPr="006D00C9">
              <w:rPr>
                <w:rFonts w:eastAsia="Source Sans Pro" w:cs="Source Sans Pro"/>
                <w:color w:val="FF0000"/>
                <w:sz w:val="18"/>
                <w:szCs w:val="18"/>
                <w:u w:val="single"/>
              </w:rPr>
              <w:t xml:space="preserve"> capacity</w:t>
            </w:r>
          </w:p>
        </w:tc>
      </w:tr>
      <w:tr w:rsidR="006D00C9" w:rsidRPr="006D00C9" w14:paraId="27FC4932"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AE2B3CA" w14:textId="5AB9109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F9876F6" w14:textId="5F9A767A"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Air-to-water heat </w:t>
            </w:r>
            <w:proofErr w:type="spellStart"/>
            <w:r w:rsidRPr="006D00C9">
              <w:rPr>
                <w:rFonts w:eastAsia="Source Sans Pro" w:cs="Source Sans Pro"/>
                <w:color w:val="FF0000"/>
                <w:sz w:val="18"/>
                <w:szCs w:val="18"/>
                <w:u w:val="single"/>
              </w:rPr>
              <w:t>pump</w:t>
            </w:r>
            <w:r w:rsidRPr="006D00C9">
              <w:rPr>
                <w:rFonts w:eastAsia="Source Sans Pro" w:cs="Source Sans Pro"/>
                <w:color w:val="FF0000"/>
                <w:sz w:val="18"/>
                <w:szCs w:val="18"/>
                <w:u w:val="single"/>
                <w:vertAlign w:val="superscript"/>
              </w:rPr>
              <w:t>aa</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8226794" w14:textId="54687232" w:rsidR="1E632B6B" w:rsidRPr="006D00C9" w:rsidRDefault="00716013" w:rsidP="00DF24D5">
            <w:pPr>
              <w:spacing w:after="0" w:line="257" w:lineRule="auto"/>
              <w:rPr>
                <w:color w:val="FF0000"/>
                <w:u w:val="single"/>
              </w:rPr>
            </w:pPr>
            <w:r w:rsidRPr="006D00C9">
              <w:rPr>
                <w:rFonts w:eastAsia="Source Sans Pro" w:cs="Source Sans Pro"/>
                <w:color w:val="FF0000"/>
                <w:sz w:val="18"/>
                <w:szCs w:val="18"/>
                <w:u w:val="single"/>
              </w:rPr>
              <w:t>890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4FCAFD4" w14:textId="04C16511"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ton cooling</w:t>
            </w:r>
          </w:p>
        </w:tc>
      </w:tr>
      <w:tr w:rsidR="006D00C9" w:rsidRPr="006D00C9" w14:paraId="07196BA7"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032B4DA" w14:textId="605D0699"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87AD888" w14:textId="536C968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Ground source heat pump </w:t>
            </w:r>
            <w:proofErr w:type="spellStart"/>
            <w:r w:rsidRPr="006D00C9">
              <w:rPr>
                <w:rFonts w:eastAsia="Source Sans Pro" w:cs="Source Sans Pro"/>
                <w:color w:val="FF0000"/>
                <w:sz w:val="18"/>
                <w:szCs w:val="18"/>
                <w:u w:val="single"/>
              </w:rPr>
              <w:t>equipment</w:t>
            </w:r>
            <w:r w:rsidRPr="006D00C9">
              <w:rPr>
                <w:rFonts w:eastAsia="Source Sans Pro" w:cs="Source Sans Pro"/>
                <w:color w:val="FF0000"/>
                <w:sz w:val="18"/>
                <w:szCs w:val="18"/>
                <w:u w:val="single"/>
                <w:vertAlign w:val="superscript"/>
              </w:rPr>
              <w:t>bb</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616DE48" w14:textId="17A3D40A" w:rsidR="1E632B6B" w:rsidRPr="006D00C9" w:rsidRDefault="5EFA95C2" w:rsidP="7C7EE74B">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1110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84AA4A9" w14:textId="76CEA4C1"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ton cooling</w:t>
            </w:r>
          </w:p>
        </w:tc>
      </w:tr>
      <w:tr w:rsidR="006D00C9" w:rsidRPr="006D00C9" w14:paraId="0562164C"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AD9028A" w14:textId="1760F7B7"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6E48F25" w14:textId="319E778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Ground source heat pump borehole and loop </w:t>
            </w:r>
            <w:proofErr w:type="spellStart"/>
            <w:r w:rsidRPr="006D00C9">
              <w:rPr>
                <w:rFonts w:eastAsia="Source Sans Pro" w:cs="Source Sans Pro"/>
                <w:color w:val="FF0000"/>
                <w:sz w:val="18"/>
                <w:szCs w:val="18"/>
                <w:u w:val="single"/>
              </w:rPr>
              <w:t>piping</w:t>
            </w:r>
            <w:r w:rsidRPr="006D00C9">
              <w:rPr>
                <w:rFonts w:eastAsia="Source Sans Pro" w:cs="Source Sans Pro"/>
                <w:color w:val="FF0000"/>
                <w:sz w:val="18"/>
                <w:szCs w:val="18"/>
                <w:u w:val="single"/>
                <w:vertAlign w:val="superscript"/>
              </w:rPr>
              <w:t>cc</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AE33A40" w14:textId="2DBEA627" w:rsidR="1E632B6B" w:rsidRPr="006D00C9" w:rsidRDefault="00716013" w:rsidP="00DF24D5">
            <w:pPr>
              <w:spacing w:after="0" w:line="257" w:lineRule="auto"/>
              <w:rPr>
                <w:color w:val="FF0000"/>
                <w:u w:val="single"/>
              </w:rPr>
            </w:pPr>
            <w:r w:rsidRPr="006D00C9">
              <w:rPr>
                <w:rFonts w:eastAsia="Source Sans Pro" w:cs="Source Sans Pro"/>
                <w:color w:val="FF0000"/>
                <w:sz w:val="18"/>
                <w:szCs w:val="18"/>
                <w:u w:val="single"/>
              </w:rPr>
              <w:t>19</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BD1B174" w14:textId="4005C38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per ft</w:t>
            </w:r>
          </w:p>
        </w:tc>
      </w:tr>
      <w:tr w:rsidR="006D00C9" w:rsidRPr="006D00C9" w14:paraId="01F2A508"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B0E6946" w14:textId="2745BB4A"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BF2A8B0" w14:textId="7307DCC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Hydronic radiant </w:t>
            </w:r>
            <w:proofErr w:type="spellStart"/>
            <w:r w:rsidRPr="006D00C9">
              <w:rPr>
                <w:rFonts w:eastAsia="Source Sans Pro" w:cs="Source Sans Pro"/>
                <w:color w:val="FF0000"/>
                <w:sz w:val="18"/>
                <w:szCs w:val="18"/>
                <w:u w:val="single"/>
              </w:rPr>
              <w:t>distribution</w:t>
            </w:r>
            <w:r w:rsidRPr="006D00C9">
              <w:rPr>
                <w:rFonts w:eastAsia="Source Sans Pro" w:cs="Source Sans Pro"/>
                <w:color w:val="FF0000"/>
                <w:sz w:val="18"/>
                <w:szCs w:val="18"/>
                <w:u w:val="single"/>
                <w:vertAlign w:val="superscript"/>
              </w:rPr>
              <w:t>dd</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EE45362" w14:textId="31F6200B"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w:t>
            </w:r>
            <w:r w:rsidR="00716013" w:rsidRPr="006D00C9">
              <w:rPr>
                <w:rFonts w:eastAsia="Source Sans Pro" w:cs="Source Sans Pro"/>
                <w:color w:val="FF0000"/>
                <w:sz w:val="18"/>
                <w:szCs w:val="18"/>
                <w:u w:val="single"/>
              </w:rPr>
              <w:t>26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E64BFB6" w14:textId="6E548EA3"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sq ft radiant surface</w:t>
            </w:r>
          </w:p>
        </w:tc>
      </w:tr>
      <w:tr w:rsidR="006D00C9" w:rsidRPr="006D00C9" w14:paraId="6CB099D0"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E599DFF" w14:textId="7CAA330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3E34C59" w14:textId="1558CF8E"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Hydronic radiant </w:t>
            </w:r>
            <w:proofErr w:type="spellStart"/>
            <w:r w:rsidRPr="006D00C9">
              <w:rPr>
                <w:rFonts w:eastAsia="Source Sans Pro" w:cs="Source Sans Pro"/>
                <w:color w:val="FF0000"/>
                <w:sz w:val="18"/>
                <w:szCs w:val="18"/>
                <w:u w:val="single"/>
              </w:rPr>
              <w:t>distribution</w:t>
            </w:r>
            <w:r w:rsidRPr="006D00C9">
              <w:rPr>
                <w:rFonts w:eastAsia="Source Sans Pro" w:cs="Source Sans Pro"/>
                <w:color w:val="FF0000"/>
                <w:sz w:val="18"/>
                <w:szCs w:val="18"/>
                <w:u w:val="single"/>
                <w:vertAlign w:val="superscript"/>
              </w:rPr>
              <w:t>ee</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78E313C" w14:textId="49A2AA9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w:t>
            </w:r>
            <w:r w:rsidR="00716013" w:rsidRPr="006D00C9">
              <w:rPr>
                <w:rFonts w:eastAsia="Source Sans Pro" w:cs="Source Sans Pro"/>
                <w:color w:val="FF0000"/>
                <w:sz w:val="18"/>
                <w:szCs w:val="18"/>
                <w:u w:val="single"/>
              </w:rPr>
              <w:t>21</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F0A6890" w14:textId="29506126"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1/2"</w:t>
            </w:r>
          </w:p>
        </w:tc>
      </w:tr>
      <w:tr w:rsidR="006D00C9" w:rsidRPr="006D00C9" w14:paraId="68CA730B"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F7CFD97" w14:textId="0029A82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4BA4034" w14:textId="33AF849E"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Hydronic radiant </w:t>
            </w:r>
            <w:proofErr w:type="spellStart"/>
            <w:r w:rsidRPr="006D00C9">
              <w:rPr>
                <w:rFonts w:eastAsia="Source Sans Pro" w:cs="Source Sans Pro"/>
                <w:color w:val="FF0000"/>
                <w:sz w:val="18"/>
                <w:szCs w:val="18"/>
                <w:u w:val="single"/>
              </w:rPr>
              <w:t>distribution</w:t>
            </w:r>
            <w:r w:rsidRPr="006D00C9">
              <w:rPr>
                <w:rFonts w:eastAsia="Source Sans Pro" w:cs="Source Sans Pro"/>
                <w:color w:val="FF0000"/>
                <w:sz w:val="18"/>
                <w:szCs w:val="18"/>
                <w:u w:val="single"/>
                <w:vertAlign w:val="superscript"/>
              </w:rPr>
              <w:t>ee</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394251B" w14:textId="6BFA3A9D"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w:t>
            </w:r>
            <w:r w:rsidR="00716013" w:rsidRPr="006D00C9">
              <w:rPr>
                <w:rFonts w:eastAsia="Source Sans Pro" w:cs="Source Sans Pro"/>
                <w:color w:val="FF0000"/>
                <w:sz w:val="18"/>
                <w:szCs w:val="18"/>
                <w:u w:val="single"/>
              </w:rPr>
              <w:t>26</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0A2A4A8" w14:textId="7279E46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5/8"</w:t>
            </w:r>
          </w:p>
        </w:tc>
      </w:tr>
      <w:tr w:rsidR="006D00C9" w:rsidRPr="006D00C9" w14:paraId="1101282B"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B2278DC" w14:textId="6B7402D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9C2EDEB" w14:textId="3AD579E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Hydronic radiant </w:t>
            </w:r>
            <w:proofErr w:type="spellStart"/>
            <w:r w:rsidRPr="006D00C9">
              <w:rPr>
                <w:rFonts w:eastAsia="Source Sans Pro" w:cs="Source Sans Pro"/>
                <w:color w:val="FF0000"/>
                <w:sz w:val="18"/>
                <w:szCs w:val="18"/>
                <w:u w:val="single"/>
              </w:rPr>
              <w:t>distribution</w:t>
            </w:r>
            <w:r w:rsidRPr="006D00C9">
              <w:rPr>
                <w:rFonts w:eastAsia="Source Sans Pro" w:cs="Source Sans Pro"/>
                <w:color w:val="FF0000"/>
                <w:sz w:val="18"/>
                <w:szCs w:val="18"/>
                <w:u w:val="single"/>
                <w:vertAlign w:val="superscript"/>
              </w:rPr>
              <w:t>ee</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1844BC3" w14:textId="5E24AB4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0.</w:t>
            </w:r>
            <w:r w:rsidR="00716013" w:rsidRPr="006D00C9">
              <w:rPr>
                <w:rFonts w:eastAsia="Source Sans Pro" w:cs="Source Sans Pro"/>
                <w:color w:val="FF0000"/>
                <w:sz w:val="18"/>
                <w:szCs w:val="18"/>
                <w:u w:val="single"/>
              </w:rPr>
              <w:t>35</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847AEE2" w14:textId="63F107B8"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LF of 3/4"</w:t>
            </w:r>
          </w:p>
        </w:tc>
      </w:tr>
      <w:tr w:rsidR="006D00C9" w:rsidRPr="006D00C9" w14:paraId="41B0AB71"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1D08AD5" w14:textId="45A735E7"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D37EE5C" w14:textId="5C448C9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Hydronic </w:t>
            </w:r>
            <w:proofErr w:type="spellStart"/>
            <w:r w:rsidRPr="006D00C9">
              <w:rPr>
                <w:rFonts w:eastAsia="Source Sans Pro" w:cs="Source Sans Pro"/>
                <w:color w:val="FF0000"/>
                <w:sz w:val="18"/>
                <w:szCs w:val="18"/>
                <w:u w:val="single"/>
              </w:rPr>
              <w:t>baseboard</w:t>
            </w:r>
            <w:r w:rsidRPr="006D00C9">
              <w:rPr>
                <w:rFonts w:eastAsia="Source Sans Pro" w:cs="Source Sans Pro"/>
                <w:color w:val="FF0000"/>
                <w:sz w:val="18"/>
                <w:szCs w:val="18"/>
                <w:u w:val="single"/>
                <w:vertAlign w:val="superscript"/>
              </w:rPr>
              <w:t>ff</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83A5416" w14:textId="3510F8FF" w:rsidR="1E632B6B" w:rsidRPr="006D00C9" w:rsidRDefault="00716013" w:rsidP="00DF24D5">
            <w:pPr>
              <w:spacing w:after="0" w:line="257" w:lineRule="auto"/>
              <w:rPr>
                <w:color w:val="FF0000"/>
                <w:u w:val="single"/>
              </w:rPr>
            </w:pPr>
            <w:r w:rsidRPr="006D00C9">
              <w:rPr>
                <w:rFonts w:eastAsia="Source Sans Pro" w:cs="Source Sans Pro"/>
                <w:color w:val="FF0000"/>
                <w:sz w:val="18"/>
                <w:szCs w:val="18"/>
                <w:u w:val="single"/>
              </w:rPr>
              <w:t>13</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A8DEFC9" w14:textId="4305DF23" w:rsidR="1E632B6B" w:rsidRPr="006D00C9" w:rsidRDefault="1E632B6B" w:rsidP="00DF24D5">
            <w:pPr>
              <w:spacing w:after="0" w:line="257" w:lineRule="auto"/>
              <w:rPr>
                <w:color w:val="FF0000"/>
                <w:u w:val="single"/>
              </w:rPr>
            </w:pPr>
            <w:proofErr w:type="spellStart"/>
            <w:r w:rsidRPr="006D00C9">
              <w:rPr>
                <w:rFonts w:eastAsia="Source Sans Pro" w:cs="Source Sans Pro"/>
                <w:color w:val="FF0000"/>
                <w:sz w:val="18"/>
                <w:szCs w:val="18"/>
                <w:u w:val="single"/>
              </w:rPr>
              <w:t>kBtu</w:t>
            </w:r>
            <w:proofErr w:type="spellEnd"/>
            <w:r w:rsidRPr="006D00C9">
              <w:rPr>
                <w:rFonts w:eastAsia="Source Sans Pro" w:cs="Source Sans Pro"/>
                <w:color w:val="FF0000"/>
                <w:sz w:val="18"/>
                <w:szCs w:val="18"/>
                <w:u w:val="single"/>
              </w:rPr>
              <w:t xml:space="preserve"> capacity</w:t>
            </w:r>
          </w:p>
        </w:tc>
      </w:tr>
      <w:tr w:rsidR="006D00C9" w:rsidRPr="006D00C9" w14:paraId="0AD436B5"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A5EF8DA" w14:textId="742318DB" w:rsidR="1E632B6B" w:rsidRPr="006D00C9" w:rsidRDefault="1E632B6B" w:rsidP="00DF24D5">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0AC12A6" w14:textId="50BE5D1F" w:rsidR="1E632B6B" w:rsidRPr="006D00C9" w:rsidRDefault="1E632B6B" w:rsidP="72B9A080">
            <w:pPr>
              <w:spacing w:after="0" w:line="257" w:lineRule="auto"/>
              <w:rPr>
                <w:rFonts w:eastAsia="Source Sans Pro" w:cs="Source Sans Pro"/>
                <w:color w:val="FF0000"/>
                <w:sz w:val="18"/>
                <w:szCs w:val="18"/>
                <w:u w:val="single"/>
                <w:vertAlign w:val="superscript"/>
              </w:rPr>
            </w:pPr>
            <w:r w:rsidRPr="006D00C9">
              <w:rPr>
                <w:rFonts w:eastAsia="Source Sans Pro" w:cs="Source Sans Pro"/>
                <w:color w:val="FF0000"/>
                <w:sz w:val="18"/>
                <w:szCs w:val="18"/>
                <w:u w:val="single"/>
              </w:rPr>
              <w:t xml:space="preserve">Fan </w:t>
            </w:r>
            <w:proofErr w:type="spellStart"/>
            <w:r w:rsidRPr="006D00C9">
              <w:rPr>
                <w:rFonts w:eastAsia="Source Sans Pro" w:cs="Source Sans Pro"/>
                <w:color w:val="FF0000"/>
                <w:sz w:val="18"/>
                <w:szCs w:val="18"/>
                <w:u w:val="single"/>
              </w:rPr>
              <w:t>coil</w:t>
            </w:r>
            <w:r w:rsidRPr="006D00C9">
              <w:rPr>
                <w:rFonts w:eastAsia="Source Sans Pro" w:cs="Source Sans Pro"/>
                <w:color w:val="FF0000"/>
                <w:sz w:val="18"/>
                <w:szCs w:val="18"/>
                <w:u w:val="single"/>
                <w:vertAlign w:val="superscript"/>
              </w:rPr>
              <w:t>gg</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84461C8" w14:textId="205AAFC2" w:rsidR="1E632B6B" w:rsidRPr="006D00C9" w:rsidRDefault="00716013" w:rsidP="72B9A080">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1600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CE02503" w14:textId="30718B82" w:rsidR="1E632B6B" w:rsidRPr="006D00C9" w:rsidRDefault="1E632B6B" w:rsidP="00DF24D5">
            <w:pPr>
              <w:spacing w:after="0" w:line="257" w:lineRule="auto"/>
              <w:rPr>
                <w:rFonts w:eastAsia="Source Sans Pro" w:cs="Source Sans Pro"/>
                <w:color w:val="FF0000"/>
                <w:sz w:val="18"/>
                <w:szCs w:val="18"/>
                <w:u w:val="single"/>
              </w:rPr>
            </w:pPr>
            <w:r w:rsidRPr="006D00C9">
              <w:rPr>
                <w:rFonts w:eastAsia="Source Sans Pro" w:cs="Source Sans Pro"/>
                <w:color w:val="FF0000"/>
                <w:sz w:val="18"/>
                <w:szCs w:val="18"/>
                <w:u w:val="single"/>
              </w:rPr>
              <w:t>ton cooling</w:t>
            </w:r>
          </w:p>
        </w:tc>
      </w:tr>
      <w:tr w:rsidR="006D00C9" w:rsidRPr="006D00C9" w14:paraId="0BB89282"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05857CEA" w14:textId="4DF3F7E8"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D5332D0" w14:textId="0B386AFA"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Fan, </w:t>
            </w:r>
            <w:proofErr w:type="spellStart"/>
            <w:r w:rsidRPr="006D00C9">
              <w:rPr>
                <w:rFonts w:eastAsia="Source Sans Pro" w:cs="Source Sans Pro"/>
                <w:color w:val="FF0000"/>
                <w:sz w:val="18"/>
                <w:szCs w:val="18"/>
                <w:u w:val="single"/>
              </w:rPr>
              <w:t>exhaust</w:t>
            </w:r>
            <w:r w:rsidRPr="006D00C9">
              <w:rPr>
                <w:rFonts w:eastAsia="Source Sans Pro" w:cs="Source Sans Pro"/>
                <w:color w:val="FF0000"/>
                <w:sz w:val="18"/>
                <w:szCs w:val="18"/>
                <w:u w:val="single"/>
                <w:vertAlign w:val="superscript"/>
              </w:rPr>
              <w:t>hh</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62276268" w14:textId="70A18012" w:rsidR="1E632B6B" w:rsidRPr="006D00C9" w:rsidRDefault="00716013" w:rsidP="00DF24D5">
            <w:pPr>
              <w:spacing w:after="0" w:line="257" w:lineRule="auto"/>
              <w:rPr>
                <w:color w:val="FF0000"/>
                <w:u w:val="single"/>
              </w:rPr>
            </w:pPr>
            <w:r w:rsidRPr="006D00C9">
              <w:rPr>
                <w:rFonts w:eastAsia="Source Sans Pro" w:cs="Source Sans Pro"/>
                <w:color w:val="FF0000"/>
                <w:sz w:val="18"/>
                <w:szCs w:val="18"/>
                <w:u w:val="single"/>
              </w:rPr>
              <w:t>230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B727FC6" w14:textId="2E0B1357"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each</w:t>
            </w:r>
          </w:p>
        </w:tc>
      </w:tr>
      <w:tr w:rsidR="006D00C9" w:rsidRPr="006D00C9" w14:paraId="79FE41F1"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F246925" w14:textId="30A61F5E"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5EE6CE18" w14:textId="7EF18FE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Balanced ventilation with energy </w:t>
            </w:r>
            <w:proofErr w:type="spellStart"/>
            <w:r w:rsidRPr="006D00C9">
              <w:rPr>
                <w:rFonts w:eastAsia="Source Sans Pro" w:cs="Source Sans Pro"/>
                <w:color w:val="FF0000"/>
                <w:sz w:val="18"/>
                <w:szCs w:val="18"/>
                <w:u w:val="single"/>
              </w:rPr>
              <w:t>recovery</w:t>
            </w:r>
            <w:r w:rsidRPr="006D00C9">
              <w:rPr>
                <w:rFonts w:eastAsia="Source Sans Pro" w:cs="Source Sans Pro"/>
                <w:color w:val="FF0000"/>
                <w:sz w:val="18"/>
                <w:szCs w:val="18"/>
                <w:u w:val="single"/>
                <w:vertAlign w:val="superscript"/>
              </w:rPr>
              <w:t>ii</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FA4FD11" w14:textId="3520EA75" w:rsidR="1E632B6B" w:rsidRPr="006D00C9" w:rsidRDefault="00716013" w:rsidP="00DF24D5">
            <w:pPr>
              <w:spacing w:after="0" w:line="257" w:lineRule="auto"/>
              <w:rPr>
                <w:color w:val="FF0000"/>
                <w:u w:val="single"/>
              </w:rPr>
            </w:pPr>
            <w:r w:rsidRPr="006D00C9">
              <w:rPr>
                <w:rFonts w:eastAsia="Source Sans Pro" w:cs="Source Sans Pro"/>
                <w:color w:val="FF0000"/>
                <w:sz w:val="18"/>
                <w:szCs w:val="18"/>
                <w:u w:val="single"/>
              </w:rPr>
              <w:t>350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981E36D" w14:textId="1FCCDEB4"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each</w:t>
            </w:r>
          </w:p>
        </w:tc>
      </w:tr>
      <w:tr w:rsidR="006D00C9" w:rsidRPr="006D00C9" w14:paraId="3BB99E94" w14:textId="77777777" w:rsidTr="45823ED5">
        <w:trPr>
          <w:trHeight w:val="315"/>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51E5EBC" w14:textId="09D2020F"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73A8AE4A" w14:textId="1A1D23AC"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Pump, </w:t>
            </w:r>
            <w:proofErr w:type="spellStart"/>
            <w:r w:rsidRPr="006D00C9">
              <w:rPr>
                <w:rFonts w:eastAsia="Source Sans Pro" w:cs="Source Sans Pro"/>
                <w:color w:val="FF0000"/>
                <w:sz w:val="18"/>
                <w:szCs w:val="18"/>
                <w:u w:val="single"/>
              </w:rPr>
              <w:t>circulator</w:t>
            </w:r>
            <w:r w:rsidRPr="006D00C9">
              <w:rPr>
                <w:rFonts w:eastAsia="Source Sans Pro" w:cs="Source Sans Pro"/>
                <w:color w:val="FF0000"/>
                <w:sz w:val="18"/>
                <w:szCs w:val="18"/>
                <w:u w:val="single"/>
                <w:vertAlign w:val="superscript"/>
              </w:rPr>
              <w:t>jj</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3651E81C" w14:textId="73400E01" w:rsidR="1E632B6B" w:rsidRPr="006D00C9" w:rsidRDefault="00716013" w:rsidP="00DF24D5">
            <w:pPr>
              <w:spacing w:after="0" w:line="257" w:lineRule="auto"/>
              <w:rPr>
                <w:color w:val="FF0000"/>
                <w:u w:val="single"/>
              </w:rPr>
            </w:pPr>
            <w:r w:rsidRPr="006D00C9">
              <w:rPr>
                <w:rFonts w:eastAsia="Source Sans Pro" w:cs="Source Sans Pro"/>
                <w:color w:val="FF0000"/>
                <w:sz w:val="18"/>
                <w:szCs w:val="18"/>
                <w:u w:val="single"/>
              </w:rPr>
              <w:t>34</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66E5679" w14:textId="089FD322"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each</w:t>
            </w:r>
          </w:p>
        </w:tc>
      </w:tr>
      <w:tr w:rsidR="1E632B6B" w:rsidRPr="006D00C9" w14:paraId="2290CFC2" w14:textId="77777777" w:rsidTr="45823ED5">
        <w:trPr>
          <w:trHeight w:val="330"/>
        </w:trPr>
        <w:tc>
          <w:tcPr>
            <w:tcW w:w="129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4FEBC0FA" w14:textId="25DBF345"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lastRenderedPageBreak/>
              <w:t>HVAC</w:t>
            </w:r>
          </w:p>
        </w:tc>
        <w:tc>
          <w:tcPr>
            <w:tcW w:w="4821"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DC41242" w14:textId="1F49CD09"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 xml:space="preserve">Pump, sump or </w:t>
            </w:r>
            <w:proofErr w:type="spellStart"/>
            <w:r w:rsidRPr="006D00C9">
              <w:rPr>
                <w:rFonts w:eastAsia="Source Sans Pro" w:cs="Source Sans Pro"/>
                <w:color w:val="FF0000"/>
                <w:sz w:val="18"/>
                <w:szCs w:val="18"/>
                <w:u w:val="single"/>
              </w:rPr>
              <w:t>booster</w:t>
            </w:r>
            <w:r w:rsidRPr="006D00C9">
              <w:rPr>
                <w:rFonts w:eastAsia="Source Sans Pro" w:cs="Source Sans Pro"/>
                <w:color w:val="FF0000"/>
                <w:sz w:val="18"/>
                <w:szCs w:val="18"/>
                <w:u w:val="single"/>
                <w:vertAlign w:val="superscript"/>
              </w:rPr>
              <w:t>kk</w:t>
            </w:r>
            <w:proofErr w:type="spellEnd"/>
          </w:p>
        </w:tc>
        <w:tc>
          <w:tcPr>
            <w:tcW w:w="1133"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20FD1A08" w14:textId="5990A013" w:rsidR="1E632B6B" w:rsidRPr="006D00C9" w:rsidRDefault="00716013" w:rsidP="00DF24D5">
            <w:pPr>
              <w:spacing w:after="0" w:line="257" w:lineRule="auto"/>
              <w:rPr>
                <w:color w:val="FF0000"/>
                <w:u w:val="single"/>
              </w:rPr>
            </w:pPr>
            <w:r w:rsidRPr="006D00C9">
              <w:rPr>
                <w:rFonts w:eastAsia="Source Sans Pro" w:cs="Source Sans Pro"/>
                <w:color w:val="FF0000"/>
                <w:sz w:val="18"/>
                <w:szCs w:val="18"/>
                <w:u w:val="single"/>
              </w:rPr>
              <w:t>220</w:t>
            </w:r>
          </w:p>
        </w:tc>
        <w:tc>
          <w:tcPr>
            <w:tcW w:w="1918" w:type="dxa"/>
            <w:tcBorders>
              <w:top w:val="single" w:sz="8" w:space="0" w:color="auto"/>
              <w:left w:val="single" w:sz="8" w:space="0" w:color="auto"/>
              <w:bottom w:val="single" w:sz="8" w:space="0" w:color="auto"/>
              <w:right w:val="single" w:sz="8" w:space="0" w:color="auto"/>
            </w:tcBorders>
            <w:tcMar>
              <w:top w:w="15" w:type="dxa"/>
              <w:left w:w="15" w:type="dxa"/>
              <w:right w:w="15" w:type="dxa"/>
            </w:tcMar>
            <w:vAlign w:val="bottom"/>
          </w:tcPr>
          <w:p w14:paraId="149A30F6" w14:textId="0865C3FD" w:rsidR="1E632B6B" w:rsidRPr="006D00C9" w:rsidRDefault="1E632B6B" w:rsidP="00DF24D5">
            <w:pPr>
              <w:spacing w:after="0" w:line="257" w:lineRule="auto"/>
              <w:rPr>
                <w:color w:val="FF0000"/>
                <w:u w:val="single"/>
              </w:rPr>
            </w:pPr>
            <w:r w:rsidRPr="006D00C9">
              <w:rPr>
                <w:rFonts w:eastAsia="Source Sans Pro" w:cs="Source Sans Pro"/>
                <w:color w:val="FF0000"/>
                <w:sz w:val="18"/>
                <w:szCs w:val="18"/>
                <w:u w:val="single"/>
              </w:rPr>
              <w:t>each</w:t>
            </w:r>
          </w:p>
        </w:tc>
      </w:tr>
    </w:tbl>
    <w:p w14:paraId="1BDC56DA" w14:textId="41123BC2" w:rsidR="4A79CE49" w:rsidRPr="006D00C9" w:rsidRDefault="4A79CE49" w:rsidP="1E632B6B">
      <w:pPr>
        <w:spacing w:after="0"/>
        <w:rPr>
          <w:color w:val="FF0000"/>
          <w:u w:val="single"/>
        </w:rPr>
      </w:pPr>
    </w:p>
    <w:p w14:paraId="66B27A5B" w14:textId="1E53BFC5" w:rsidR="00036F77" w:rsidRPr="006D00C9" w:rsidRDefault="009A0DA3" w:rsidP="00036F77">
      <w:pPr>
        <w:rPr>
          <w:b/>
          <w:bCs/>
          <w:color w:val="FF0000"/>
          <w:u w:val="single"/>
        </w:rPr>
      </w:pPr>
      <w:r w:rsidRPr="006D00C9">
        <w:rPr>
          <w:b/>
          <w:bCs/>
          <w:color w:val="FF0000"/>
          <w:u w:val="single"/>
        </w:rPr>
        <w:fldChar w:fldCharType="begin"/>
      </w:r>
      <w:r w:rsidRPr="006D00C9">
        <w:rPr>
          <w:b/>
          <w:bCs/>
          <w:color w:val="FF0000"/>
          <w:u w:val="single"/>
        </w:rPr>
        <w:instrText xml:space="preserve"> REF _Ref170133799 \h  \* MERGEFORMAT </w:instrText>
      </w:r>
      <w:r w:rsidRPr="006D00C9">
        <w:rPr>
          <w:b/>
          <w:bCs/>
          <w:color w:val="FF0000"/>
          <w:u w:val="single"/>
        </w:rPr>
      </w:r>
      <w:r w:rsidRPr="006D00C9">
        <w:rPr>
          <w:b/>
          <w:bCs/>
          <w:color w:val="FF0000"/>
          <w:u w:val="single"/>
        </w:rPr>
        <w:fldChar w:fldCharType="separate"/>
      </w:r>
      <w:r w:rsidRPr="006D00C9">
        <w:rPr>
          <w:b/>
          <w:bCs/>
          <w:color w:val="FF0000"/>
          <w:u w:val="single"/>
        </w:rPr>
        <w:t xml:space="preserve">Table </w:t>
      </w:r>
      <w:r w:rsidRPr="006D00C9">
        <w:rPr>
          <w:b/>
          <w:bCs/>
          <w:noProof/>
          <w:color w:val="FF0000"/>
          <w:u w:val="single"/>
        </w:rPr>
        <w:t>10.1</w:t>
      </w:r>
      <w:r w:rsidRPr="006D00C9">
        <w:rPr>
          <w:b/>
          <w:bCs/>
          <w:color w:val="FF0000"/>
          <w:u w:val="single"/>
        </w:rPr>
        <w:t>.</w:t>
      </w:r>
      <w:r w:rsidRPr="006D00C9">
        <w:rPr>
          <w:b/>
          <w:bCs/>
          <w:noProof/>
          <w:color w:val="FF0000"/>
          <w:u w:val="single"/>
        </w:rPr>
        <w:t>5</w:t>
      </w:r>
      <w:r w:rsidRPr="006D00C9">
        <w:rPr>
          <w:b/>
          <w:bCs/>
          <w:color w:val="FF0000"/>
          <w:u w:val="single"/>
        </w:rPr>
        <w:fldChar w:fldCharType="end"/>
      </w:r>
      <w:r w:rsidRPr="006D00C9">
        <w:rPr>
          <w:b/>
          <w:bCs/>
          <w:color w:val="FF0000"/>
          <w:u w:val="single"/>
        </w:rPr>
        <w:t xml:space="preserve"> Notes:</w:t>
      </w:r>
    </w:p>
    <w:p w14:paraId="680CF45C" w14:textId="77777777" w:rsidR="00036F77" w:rsidRPr="006D00C9" w:rsidRDefault="00036F77" w:rsidP="00036F77">
      <w:pPr>
        <w:pStyle w:val="ListParagraph"/>
        <w:numPr>
          <w:ilvl w:val="0"/>
          <w:numId w:val="49"/>
        </w:numPr>
        <w:rPr>
          <w:color w:val="FF0000"/>
          <w:u w:val="single"/>
        </w:rPr>
      </w:pPr>
      <w:r w:rsidRPr="006D00C9">
        <w:rPr>
          <w:color w:val="FF0000"/>
          <w:u w:val="single"/>
        </w:rPr>
        <w:t>Includes standard residential meter socket, loads panel, (24) single-pole standard circuit breakers, (8) single-pole GFI circuit breakers, and (4) 240VAC circuit breakers. No other equipment included.</w:t>
      </w:r>
    </w:p>
    <w:p w14:paraId="54075E90" w14:textId="77777777" w:rsidR="00036F77" w:rsidRPr="006D00C9" w:rsidRDefault="00036F77" w:rsidP="00036F77">
      <w:pPr>
        <w:pStyle w:val="ListParagraph"/>
        <w:numPr>
          <w:ilvl w:val="0"/>
          <w:numId w:val="49"/>
        </w:numPr>
        <w:rPr>
          <w:color w:val="FF0000"/>
          <w:u w:val="single"/>
        </w:rPr>
      </w:pPr>
      <w:r w:rsidRPr="006D00C9">
        <w:rPr>
          <w:color w:val="FF0000"/>
          <w:u w:val="single"/>
        </w:rPr>
        <w:t>Assumes the following per CFA:</w:t>
      </w:r>
    </w:p>
    <w:p w14:paraId="39C39ECB" w14:textId="77777777" w:rsidR="00036F77" w:rsidRPr="006D00C9" w:rsidRDefault="00036F77" w:rsidP="00036F77">
      <w:pPr>
        <w:pStyle w:val="ListParagraph"/>
        <w:numPr>
          <w:ilvl w:val="1"/>
          <w:numId w:val="49"/>
        </w:numPr>
        <w:rPr>
          <w:color w:val="FF0000"/>
          <w:u w:val="single"/>
        </w:rPr>
      </w:pPr>
      <w:r w:rsidRPr="006D00C9">
        <w:rPr>
          <w:color w:val="FF0000"/>
          <w:u w:val="single"/>
        </w:rPr>
        <w:t>#14 wire: 0.375 feet</w:t>
      </w:r>
    </w:p>
    <w:p w14:paraId="20AF9B7A" w14:textId="77777777" w:rsidR="00036F77" w:rsidRPr="006D00C9" w:rsidRDefault="00036F77" w:rsidP="00036F77">
      <w:pPr>
        <w:pStyle w:val="ListParagraph"/>
        <w:numPr>
          <w:ilvl w:val="1"/>
          <w:numId w:val="49"/>
        </w:numPr>
        <w:rPr>
          <w:color w:val="FF0000"/>
          <w:u w:val="single"/>
        </w:rPr>
      </w:pPr>
      <w:r w:rsidRPr="006D00C9">
        <w:rPr>
          <w:color w:val="FF0000"/>
          <w:u w:val="single"/>
        </w:rPr>
        <w:t>#12 wire: 0.3 feet</w:t>
      </w:r>
    </w:p>
    <w:p w14:paraId="0BEC66F9" w14:textId="77777777" w:rsidR="00036F77" w:rsidRPr="006D00C9" w:rsidRDefault="00036F77" w:rsidP="00036F77">
      <w:pPr>
        <w:pStyle w:val="ListParagraph"/>
        <w:numPr>
          <w:ilvl w:val="1"/>
          <w:numId w:val="49"/>
        </w:numPr>
        <w:rPr>
          <w:color w:val="FF0000"/>
          <w:u w:val="single"/>
        </w:rPr>
      </w:pPr>
      <w:r w:rsidRPr="006D00C9">
        <w:rPr>
          <w:color w:val="FF0000"/>
          <w:u w:val="single"/>
        </w:rPr>
        <w:t>#10 wire: 0.025 feet</w:t>
      </w:r>
    </w:p>
    <w:p w14:paraId="07371529" w14:textId="77777777" w:rsidR="00036F77" w:rsidRPr="006D00C9" w:rsidRDefault="00036F77" w:rsidP="00036F77">
      <w:pPr>
        <w:pStyle w:val="ListParagraph"/>
        <w:numPr>
          <w:ilvl w:val="1"/>
          <w:numId w:val="49"/>
        </w:numPr>
        <w:rPr>
          <w:color w:val="FF0000"/>
          <w:u w:val="single"/>
        </w:rPr>
      </w:pPr>
      <w:r w:rsidRPr="006D00C9">
        <w:rPr>
          <w:color w:val="FF0000"/>
          <w:u w:val="single"/>
        </w:rPr>
        <w:t>#8 wire: 0.025 feet</w:t>
      </w:r>
    </w:p>
    <w:p w14:paraId="673369EF" w14:textId="77777777" w:rsidR="00036F77" w:rsidRPr="006D00C9" w:rsidRDefault="00036F77" w:rsidP="00036F77">
      <w:pPr>
        <w:pStyle w:val="ListParagraph"/>
        <w:numPr>
          <w:ilvl w:val="1"/>
          <w:numId w:val="49"/>
        </w:numPr>
        <w:rPr>
          <w:color w:val="FF0000"/>
          <w:u w:val="single"/>
        </w:rPr>
      </w:pPr>
      <w:r w:rsidRPr="006D00C9">
        <w:rPr>
          <w:color w:val="FF0000"/>
          <w:u w:val="single"/>
        </w:rPr>
        <w:t>#4 wire: 0.025 feet</w:t>
      </w:r>
    </w:p>
    <w:p w14:paraId="3A73DDD3" w14:textId="77777777" w:rsidR="00036F77" w:rsidRPr="006D00C9" w:rsidRDefault="00036F77" w:rsidP="00036F77">
      <w:pPr>
        <w:pStyle w:val="ListParagraph"/>
        <w:numPr>
          <w:ilvl w:val="1"/>
          <w:numId w:val="49"/>
        </w:numPr>
        <w:rPr>
          <w:color w:val="FF0000"/>
          <w:u w:val="single"/>
        </w:rPr>
      </w:pPr>
      <w:r w:rsidRPr="006D00C9">
        <w:rPr>
          <w:color w:val="FF0000"/>
          <w:u w:val="single"/>
        </w:rPr>
        <w:t>3/0 wire: 0.0075 feet</w:t>
      </w:r>
    </w:p>
    <w:p w14:paraId="0A11C5FE" w14:textId="77777777" w:rsidR="00036F77" w:rsidRPr="006D00C9" w:rsidRDefault="00036F77" w:rsidP="00036F77">
      <w:pPr>
        <w:pStyle w:val="ListParagraph"/>
        <w:numPr>
          <w:ilvl w:val="1"/>
          <w:numId w:val="49"/>
        </w:numPr>
        <w:rPr>
          <w:color w:val="FF0000"/>
          <w:u w:val="single"/>
        </w:rPr>
      </w:pPr>
      <w:r w:rsidRPr="006D00C9">
        <w:rPr>
          <w:color w:val="FF0000"/>
          <w:u w:val="single"/>
        </w:rPr>
        <w:t>Duplex receptacles: 0.01075</w:t>
      </w:r>
    </w:p>
    <w:p w14:paraId="66E548AF" w14:textId="77777777" w:rsidR="00036F77" w:rsidRPr="006D00C9" w:rsidRDefault="00036F77" w:rsidP="00036F77">
      <w:pPr>
        <w:pStyle w:val="ListParagraph"/>
        <w:numPr>
          <w:ilvl w:val="1"/>
          <w:numId w:val="49"/>
        </w:numPr>
        <w:rPr>
          <w:color w:val="FF0000"/>
          <w:u w:val="single"/>
        </w:rPr>
      </w:pPr>
      <w:r w:rsidRPr="006D00C9">
        <w:rPr>
          <w:color w:val="FF0000"/>
          <w:u w:val="single"/>
        </w:rPr>
        <w:t>GFI receptacles: 0.0055</w:t>
      </w:r>
    </w:p>
    <w:p w14:paraId="0522503F" w14:textId="77777777" w:rsidR="00036F77" w:rsidRPr="006D00C9" w:rsidRDefault="00036F77" w:rsidP="00036F77">
      <w:pPr>
        <w:pStyle w:val="ListParagraph"/>
        <w:numPr>
          <w:ilvl w:val="1"/>
          <w:numId w:val="49"/>
        </w:numPr>
        <w:rPr>
          <w:color w:val="FF0000"/>
          <w:u w:val="single"/>
        </w:rPr>
      </w:pPr>
      <w:r w:rsidRPr="006D00C9">
        <w:rPr>
          <w:color w:val="FF0000"/>
          <w:u w:val="single"/>
        </w:rPr>
        <w:t>240VAC receptacles: 0.0005</w:t>
      </w:r>
    </w:p>
    <w:p w14:paraId="106D3F3B" w14:textId="77777777" w:rsidR="00036F77" w:rsidRPr="006D00C9" w:rsidRDefault="00036F77" w:rsidP="00036F77">
      <w:pPr>
        <w:pStyle w:val="ListParagraph"/>
        <w:numPr>
          <w:ilvl w:val="1"/>
          <w:numId w:val="49"/>
        </w:numPr>
        <w:rPr>
          <w:color w:val="FF0000"/>
          <w:u w:val="single"/>
        </w:rPr>
      </w:pPr>
      <w:r w:rsidRPr="006D00C9">
        <w:rPr>
          <w:color w:val="FF0000"/>
          <w:u w:val="single"/>
        </w:rPr>
        <w:t>Single-pole switches: 0.00675</w:t>
      </w:r>
    </w:p>
    <w:p w14:paraId="4A1F72B4" w14:textId="77777777" w:rsidR="00036F77" w:rsidRPr="006D00C9" w:rsidRDefault="00036F77" w:rsidP="00036F77">
      <w:pPr>
        <w:pStyle w:val="ListParagraph"/>
        <w:numPr>
          <w:ilvl w:val="1"/>
          <w:numId w:val="49"/>
        </w:numPr>
        <w:rPr>
          <w:color w:val="FF0000"/>
          <w:u w:val="single"/>
        </w:rPr>
      </w:pPr>
      <w:r w:rsidRPr="006D00C9">
        <w:rPr>
          <w:color w:val="FF0000"/>
          <w:u w:val="single"/>
        </w:rPr>
        <w:t>3-way switches: 0.00275</w:t>
      </w:r>
    </w:p>
    <w:p w14:paraId="33804D0A" w14:textId="77777777" w:rsidR="00036F77" w:rsidRPr="006D00C9" w:rsidRDefault="00036F77" w:rsidP="00036F77">
      <w:pPr>
        <w:pStyle w:val="ListParagraph"/>
        <w:numPr>
          <w:ilvl w:val="1"/>
          <w:numId w:val="49"/>
        </w:numPr>
        <w:rPr>
          <w:color w:val="FF0000"/>
          <w:u w:val="single"/>
        </w:rPr>
      </w:pPr>
      <w:r w:rsidRPr="006D00C9">
        <w:rPr>
          <w:color w:val="FF0000"/>
          <w:u w:val="single"/>
        </w:rPr>
        <w:t>4-way switches: 0.00075</w:t>
      </w:r>
    </w:p>
    <w:p w14:paraId="5C1856D1" w14:textId="77777777" w:rsidR="00036F77" w:rsidRPr="006D00C9" w:rsidRDefault="00036F77" w:rsidP="00036F77">
      <w:pPr>
        <w:pStyle w:val="ListParagraph"/>
        <w:numPr>
          <w:ilvl w:val="1"/>
          <w:numId w:val="49"/>
        </w:numPr>
        <w:rPr>
          <w:color w:val="FF0000"/>
          <w:u w:val="single"/>
        </w:rPr>
      </w:pPr>
      <w:r w:rsidRPr="006D00C9">
        <w:rPr>
          <w:color w:val="FF0000"/>
          <w:u w:val="single"/>
        </w:rPr>
        <w:t>Junction boxes: 0.02875</w:t>
      </w:r>
      <w:r w:rsidRPr="006D00C9">
        <w:rPr>
          <w:color w:val="FF0000"/>
          <w:u w:val="single"/>
        </w:rPr>
        <w:br/>
        <w:t>Wire nuts, fasteners, and other equipment not included.</w:t>
      </w:r>
    </w:p>
    <w:p w14:paraId="2CC77621" w14:textId="77777777" w:rsidR="00036F77" w:rsidRPr="006D00C9" w:rsidRDefault="00036F77" w:rsidP="00036F77">
      <w:pPr>
        <w:pStyle w:val="ListParagraph"/>
        <w:numPr>
          <w:ilvl w:val="0"/>
          <w:numId w:val="49"/>
        </w:numPr>
        <w:rPr>
          <w:color w:val="FF0000"/>
          <w:u w:val="single"/>
        </w:rPr>
      </w:pPr>
      <w:r w:rsidRPr="006D00C9">
        <w:rPr>
          <w:color w:val="FF0000"/>
          <w:u w:val="single"/>
        </w:rPr>
        <w:t>Includes typical two-bay stainless steel kitchen sink with faucet. Assumes the following per building:</w:t>
      </w:r>
    </w:p>
    <w:p w14:paraId="7B0BA088" w14:textId="77777777" w:rsidR="00036F77" w:rsidRPr="006D00C9" w:rsidRDefault="00036F77" w:rsidP="00036F77">
      <w:pPr>
        <w:pStyle w:val="ListParagraph"/>
        <w:numPr>
          <w:ilvl w:val="1"/>
          <w:numId w:val="49"/>
        </w:numPr>
        <w:rPr>
          <w:color w:val="FF0000"/>
          <w:u w:val="single"/>
        </w:rPr>
      </w:pPr>
      <w:r w:rsidRPr="006D00C9">
        <w:rPr>
          <w:color w:val="FF0000"/>
          <w:u w:val="single"/>
        </w:rPr>
        <w:t>Sanitary piping, 4” PVC: 10 feet</w:t>
      </w:r>
    </w:p>
    <w:p w14:paraId="081A8BBA" w14:textId="77777777" w:rsidR="00036F77" w:rsidRPr="006D00C9" w:rsidRDefault="00036F77" w:rsidP="00036F77">
      <w:pPr>
        <w:pStyle w:val="ListParagraph"/>
        <w:numPr>
          <w:ilvl w:val="1"/>
          <w:numId w:val="49"/>
        </w:numPr>
        <w:rPr>
          <w:color w:val="FF0000"/>
          <w:u w:val="single"/>
        </w:rPr>
      </w:pPr>
      <w:r w:rsidRPr="006D00C9">
        <w:rPr>
          <w:color w:val="FF0000"/>
          <w:u w:val="single"/>
        </w:rPr>
        <w:t>Vent piping, 3” PVC: 5 feet</w:t>
      </w:r>
    </w:p>
    <w:p w14:paraId="7D6F1DE2" w14:textId="77777777" w:rsidR="00036F77" w:rsidRPr="006D00C9" w:rsidRDefault="00036F77" w:rsidP="00036F77">
      <w:pPr>
        <w:pStyle w:val="ListParagraph"/>
        <w:numPr>
          <w:ilvl w:val="1"/>
          <w:numId w:val="49"/>
        </w:numPr>
        <w:rPr>
          <w:color w:val="FF0000"/>
          <w:u w:val="single"/>
        </w:rPr>
      </w:pPr>
      <w:r w:rsidRPr="006D00C9">
        <w:rPr>
          <w:color w:val="FF0000"/>
          <w:u w:val="single"/>
        </w:rPr>
        <w:t>Supply piping, 1” copper: 45 feet</w:t>
      </w:r>
      <w:r w:rsidRPr="006D00C9">
        <w:rPr>
          <w:color w:val="FF0000"/>
          <w:u w:val="single"/>
        </w:rPr>
        <w:br/>
        <w:t>Valves, piping, and other equipment not included.</w:t>
      </w:r>
    </w:p>
    <w:p w14:paraId="2ADA5399" w14:textId="4850961D" w:rsidR="00036F77" w:rsidRPr="006D00C9" w:rsidRDefault="00036F77" w:rsidP="00036F77">
      <w:pPr>
        <w:pStyle w:val="ListParagraph"/>
        <w:numPr>
          <w:ilvl w:val="0"/>
          <w:numId w:val="49"/>
        </w:numPr>
        <w:rPr>
          <w:color w:val="FF0000"/>
          <w:u w:val="single"/>
        </w:rPr>
      </w:pPr>
      <w:r w:rsidRPr="006D00C9">
        <w:rPr>
          <w:color w:val="FF0000"/>
          <w:u w:val="single"/>
        </w:rPr>
        <w:t xml:space="preserve">Assumes the following per </w:t>
      </w:r>
      <w:r w:rsidR="0B56AF47" w:rsidRPr="006D00C9">
        <w:rPr>
          <w:i/>
          <w:iCs/>
          <w:color w:val="FF0000"/>
          <w:u w:val="single"/>
        </w:rPr>
        <w:t>bathroom</w:t>
      </w:r>
      <w:r w:rsidRPr="006D00C9">
        <w:rPr>
          <w:color w:val="FF0000"/>
          <w:u w:val="single"/>
        </w:rPr>
        <w:t>:</w:t>
      </w:r>
    </w:p>
    <w:p w14:paraId="14C5EF06" w14:textId="77777777" w:rsidR="00036F77" w:rsidRPr="006D00C9" w:rsidRDefault="00036F77" w:rsidP="00036F77">
      <w:pPr>
        <w:pStyle w:val="ListParagraph"/>
        <w:numPr>
          <w:ilvl w:val="1"/>
          <w:numId w:val="49"/>
        </w:numPr>
        <w:rPr>
          <w:color w:val="FF0000"/>
          <w:u w:val="single"/>
        </w:rPr>
      </w:pPr>
      <w:r w:rsidRPr="006D00C9">
        <w:rPr>
          <w:color w:val="FF0000"/>
          <w:u w:val="single"/>
        </w:rPr>
        <w:t>DWV piping, 1-1/2” PVC: 12.5 feet</w:t>
      </w:r>
    </w:p>
    <w:p w14:paraId="086F75E0" w14:textId="77777777" w:rsidR="00036F77" w:rsidRPr="006D00C9" w:rsidRDefault="00036F77" w:rsidP="00036F77">
      <w:pPr>
        <w:pStyle w:val="ListParagraph"/>
        <w:numPr>
          <w:ilvl w:val="1"/>
          <w:numId w:val="49"/>
        </w:numPr>
        <w:rPr>
          <w:color w:val="FF0000"/>
          <w:u w:val="single"/>
        </w:rPr>
      </w:pPr>
      <w:r w:rsidRPr="006D00C9">
        <w:rPr>
          <w:color w:val="FF0000"/>
          <w:u w:val="single"/>
        </w:rPr>
        <w:t>DWV piping, 2” PVC: 35 feet</w:t>
      </w:r>
    </w:p>
    <w:p w14:paraId="3709CACC" w14:textId="77777777" w:rsidR="00036F77" w:rsidRPr="006D00C9" w:rsidRDefault="00036F77" w:rsidP="00036F77">
      <w:pPr>
        <w:pStyle w:val="ListParagraph"/>
        <w:numPr>
          <w:ilvl w:val="1"/>
          <w:numId w:val="49"/>
        </w:numPr>
        <w:rPr>
          <w:color w:val="FF0000"/>
          <w:u w:val="single"/>
        </w:rPr>
      </w:pPr>
      <w:r w:rsidRPr="006D00C9">
        <w:rPr>
          <w:color w:val="FF0000"/>
          <w:u w:val="single"/>
        </w:rPr>
        <w:t>DWV piping, 3” PVC: 20 feet</w:t>
      </w:r>
    </w:p>
    <w:p w14:paraId="0DB5C556" w14:textId="77777777" w:rsidR="00036F77" w:rsidRPr="006D00C9" w:rsidRDefault="00036F77" w:rsidP="00036F77">
      <w:pPr>
        <w:pStyle w:val="ListParagraph"/>
        <w:numPr>
          <w:ilvl w:val="1"/>
          <w:numId w:val="49"/>
        </w:numPr>
        <w:rPr>
          <w:color w:val="FF0000"/>
          <w:u w:val="single"/>
        </w:rPr>
      </w:pPr>
      <w:r w:rsidRPr="006D00C9">
        <w:rPr>
          <w:color w:val="FF0000"/>
          <w:u w:val="single"/>
        </w:rPr>
        <w:t>Supply piping, ½” PEX: 55 feet</w:t>
      </w:r>
    </w:p>
    <w:p w14:paraId="116023D3" w14:textId="77777777" w:rsidR="00036F77" w:rsidRPr="006D00C9" w:rsidRDefault="00036F77" w:rsidP="00036F77">
      <w:pPr>
        <w:pStyle w:val="ListParagraph"/>
        <w:numPr>
          <w:ilvl w:val="1"/>
          <w:numId w:val="49"/>
        </w:numPr>
        <w:rPr>
          <w:color w:val="FF0000"/>
          <w:u w:val="single"/>
        </w:rPr>
      </w:pPr>
      <w:r w:rsidRPr="006D00C9">
        <w:rPr>
          <w:color w:val="FF0000"/>
          <w:u w:val="single"/>
        </w:rPr>
        <w:t>Supply piping, ¾” PEX: 22.5 feet</w:t>
      </w:r>
      <w:r w:rsidRPr="006D00C9">
        <w:rPr>
          <w:color w:val="FF0000"/>
          <w:u w:val="single"/>
        </w:rPr>
        <w:br/>
        <w:t>Fittings, caps, drains, hangers, and other equipment not included.</w:t>
      </w:r>
    </w:p>
    <w:p w14:paraId="304B163E"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gas-fired water tank, 34,120 Btu/</w:t>
      </w:r>
      <w:proofErr w:type="spellStart"/>
      <w:r w:rsidRPr="006D00C9">
        <w:rPr>
          <w:color w:val="FF0000"/>
          <w:u w:val="single"/>
        </w:rPr>
        <w:t>hr</w:t>
      </w:r>
      <w:proofErr w:type="spellEnd"/>
      <w:r w:rsidRPr="006D00C9">
        <w:rPr>
          <w:color w:val="FF0000"/>
          <w:u w:val="single"/>
        </w:rPr>
        <w:t xml:space="preserve"> capacity. Valves, gauges, and other equipment not included.</w:t>
      </w:r>
    </w:p>
    <w:p w14:paraId="4BA11207"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electric tank, 5 kWh capacity. Valves, gauges, and other equipment not included.</w:t>
      </w:r>
    </w:p>
    <w:p w14:paraId="7D3D77A6"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wall-mount gas-fired boiler, 40,946 Btu/</w:t>
      </w:r>
      <w:proofErr w:type="spellStart"/>
      <w:r w:rsidRPr="006D00C9">
        <w:rPr>
          <w:color w:val="FF0000"/>
          <w:u w:val="single"/>
        </w:rPr>
        <w:t>hr</w:t>
      </w:r>
      <w:proofErr w:type="spellEnd"/>
      <w:r w:rsidRPr="006D00C9">
        <w:rPr>
          <w:color w:val="FF0000"/>
          <w:u w:val="single"/>
        </w:rPr>
        <w:t xml:space="preserve"> capacity. Controls, valves, gauges, and other equipment not included.</w:t>
      </w:r>
    </w:p>
    <w:p w14:paraId="3A2404BB" w14:textId="77777777" w:rsidR="00036F77" w:rsidRPr="006D00C9" w:rsidRDefault="00036F77" w:rsidP="00036F77">
      <w:pPr>
        <w:pStyle w:val="ListParagraph"/>
        <w:numPr>
          <w:ilvl w:val="0"/>
          <w:numId w:val="49"/>
        </w:numPr>
        <w:rPr>
          <w:color w:val="FF0000"/>
          <w:u w:val="single"/>
        </w:rPr>
      </w:pPr>
      <w:r w:rsidRPr="006D00C9">
        <w:rPr>
          <w:color w:val="FF0000"/>
          <w:u w:val="single"/>
        </w:rPr>
        <w:t>Represents 80</w:t>
      </w:r>
      <w:r w:rsidRPr="006D00C9">
        <w:rPr>
          <w:color w:val="FF0000"/>
          <w:u w:val="single"/>
          <w:vertAlign w:val="superscript"/>
        </w:rPr>
        <w:t>th</w:t>
      </w:r>
      <w:r w:rsidRPr="006D00C9">
        <w:rPr>
          <w:color w:val="FF0000"/>
          <w:u w:val="single"/>
        </w:rPr>
        <w:t xml:space="preserve"> percentile of 10 typical residential toilet products. Valves, piping, toilet base, and other equipment not included.</w:t>
      </w:r>
    </w:p>
    <w:p w14:paraId="12D6434B" w14:textId="77777777" w:rsidR="00036F77" w:rsidRPr="006D00C9" w:rsidRDefault="00036F77" w:rsidP="00036F77">
      <w:pPr>
        <w:pStyle w:val="ListParagraph"/>
        <w:numPr>
          <w:ilvl w:val="0"/>
          <w:numId w:val="49"/>
        </w:numPr>
        <w:rPr>
          <w:color w:val="FF0000"/>
          <w:u w:val="single"/>
        </w:rPr>
      </w:pPr>
      <w:r w:rsidRPr="006D00C9">
        <w:rPr>
          <w:color w:val="FF0000"/>
          <w:u w:val="single"/>
        </w:rPr>
        <w:lastRenderedPageBreak/>
        <w:t>Represents 80</w:t>
      </w:r>
      <w:r w:rsidRPr="006D00C9">
        <w:rPr>
          <w:color w:val="FF0000"/>
          <w:u w:val="single"/>
          <w:vertAlign w:val="superscript"/>
        </w:rPr>
        <w:t>th</w:t>
      </w:r>
      <w:r w:rsidRPr="006D00C9">
        <w:rPr>
          <w:color w:val="FF0000"/>
          <w:u w:val="single"/>
        </w:rPr>
        <w:t xml:space="preserve"> percentile of 7 typical residential lavatory sinks. Valves, piping, and other equipment not included.</w:t>
      </w:r>
    </w:p>
    <w:p w14:paraId="40E0410E" w14:textId="77777777" w:rsidR="00036F77" w:rsidRPr="006D00C9" w:rsidRDefault="00036F77" w:rsidP="00036F77">
      <w:pPr>
        <w:pStyle w:val="ListParagraph"/>
        <w:numPr>
          <w:ilvl w:val="0"/>
          <w:numId w:val="49"/>
        </w:numPr>
        <w:rPr>
          <w:color w:val="FF0000"/>
          <w:u w:val="single"/>
        </w:rPr>
      </w:pPr>
      <w:r w:rsidRPr="006D00C9">
        <w:rPr>
          <w:color w:val="FF0000"/>
          <w:u w:val="single"/>
        </w:rPr>
        <w:t>Represents 80</w:t>
      </w:r>
      <w:r w:rsidRPr="006D00C9">
        <w:rPr>
          <w:color w:val="FF0000"/>
          <w:u w:val="single"/>
          <w:vertAlign w:val="superscript"/>
        </w:rPr>
        <w:t>th</w:t>
      </w:r>
      <w:r w:rsidRPr="006D00C9">
        <w:rPr>
          <w:color w:val="FF0000"/>
          <w:u w:val="single"/>
        </w:rPr>
        <w:t xml:space="preserve"> percentile of 3 typical residential Bathtub. Valves, piping, and other equipment not included.</w:t>
      </w:r>
    </w:p>
    <w:p w14:paraId="762C8163"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glass-frame shower enclosure system; does not include base or wall surfaces.</w:t>
      </w:r>
    </w:p>
    <w:p w14:paraId="246CA1DC" w14:textId="77777777" w:rsidR="00036F77" w:rsidRPr="006D00C9" w:rsidRDefault="00036F77" w:rsidP="00036F77">
      <w:pPr>
        <w:pStyle w:val="ListParagraph"/>
        <w:numPr>
          <w:ilvl w:val="0"/>
          <w:numId w:val="49"/>
        </w:numPr>
        <w:rPr>
          <w:color w:val="FF0000"/>
          <w:u w:val="single"/>
        </w:rPr>
      </w:pPr>
      <w:r w:rsidRPr="006D00C9">
        <w:rPr>
          <w:color w:val="FF0000"/>
          <w:u w:val="single"/>
        </w:rPr>
        <w:t>Typical cross-linked polyethylene (PEX) piping for domestic potable water distribution; fittings, shutoffs, valves, and other equipment not included.</w:t>
      </w:r>
    </w:p>
    <w:p w14:paraId="768A482A" w14:textId="77777777" w:rsidR="00036F77" w:rsidRPr="006D00C9" w:rsidRDefault="00036F77" w:rsidP="00036F77">
      <w:pPr>
        <w:pStyle w:val="ListParagraph"/>
        <w:numPr>
          <w:ilvl w:val="0"/>
          <w:numId w:val="49"/>
        </w:numPr>
        <w:rPr>
          <w:color w:val="FF0000"/>
          <w:u w:val="single"/>
        </w:rPr>
      </w:pPr>
      <w:r w:rsidRPr="006D00C9">
        <w:rPr>
          <w:color w:val="FF0000"/>
          <w:u w:val="single"/>
        </w:rPr>
        <w:t>Typical Type L copper piping for domestic potable water distribution; fittings, shutoffs, valves, and other equipment not included.</w:t>
      </w:r>
    </w:p>
    <w:p w14:paraId="31FF6BE5" w14:textId="77777777" w:rsidR="00036F77" w:rsidRPr="006D00C9" w:rsidRDefault="00036F77" w:rsidP="00036F77">
      <w:pPr>
        <w:pStyle w:val="ListParagraph"/>
        <w:numPr>
          <w:ilvl w:val="0"/>
          <w:numId w:val="49"/>
        </w:numPr>
        <w:rPr>
          <w:color w:val="FF0000"/>
          <w:u w:val="single"/>
        </w:rPr>
      </w:pPr>
      <w:r w:rsidRPr="006D00C9">
        <w:rPr>
          <w:color w:val="FF0000"/>
          <w:u w:val="single"/>
        </w:rPr>
        <w:t>Typical Schedule 40 PVC piping for domestic drain/waste/vent service; fittings, caps, drains, hangers, and other equipment not included.</w:t>
      </w:r>
    </w:p>
    <w:p w14:paraId="2EDAF49A" w14:textId="77777777" w:rsidR="00036F77" w:rsidRPr="006D00C9" w:rsidRDefault="00036F77" w:rsidP="00036F77">
      <w:pPr>
        <w:pStyle w:val="ListParagraph"/>
        <w:numPr>
          <w:ilvl w:val="0"/>
          <w:numId w:val="49"/>
        </w:numPr>
        <w:rPr>
          <w:color w:val="FF0000"/>
          <w:u w:val="single"/>
        </w:rPr>
      </w:pPr>
      <w:r w:rsidRPr="006D00C9">
        <w:rPr>
          <w:color w:val="FF0000"/>
          <w:u w:val="single"/>
        </w:rPr>
        <w:t>Typical ABS piping for domestic drain/waste/vent service; fittings, caps, drains, hangers, and other equipment not included.</w:t>
      </w:r>
    </w:p>
    <w:p w14:paraId="20E68B91" w14:textId="77777777" w:rsidR="00036F77" w:rsidRPr="006D00C9" w:rsidRDefault="00036F77" w:rsidP="00036F77">
      <w:pPr>
        <w:pStyle w:val="ListParagraph"/>
        <w:numPr>
          <w:ilvl w:val="0"/>
          <w:numId w:val="49"/>
        </w:numPr>
        <w:rPr>
          <w:color w:val="FF0000"/>
          <w:u w:val="single"/>
        </w:rPr>
      </w:pPr>
      <w:r w:rsidRPr="006D00C9">
        <w:rPr>
          <w:color w:val="FF0000"/>
          <w:u w:val="single"/>
        </w:rPr>
        <w:t>Typical closed-cell flexible elastomeric foam thermal pipe insulation, ½” thickness.</w:t>
      </w:r>
    </w:p>
    <w:p w14:paraId="4785086D" w14:textId="583DB43E" w:rsidR="00036F77" w:rsidRPr="006D00C9" w:rsidRDefault="00036F77" w:rsidP="00036F77">
      <w:pPr>
        <w:pStyle w:val="ListParagraph"/>
        <w:numPr>
          <w:ilvl w:val="0"/>
          <w:numId w:val="49"/>
        </w:numPr>
        <w:rPr>
          <w:color w:val="FF0000"/>
          <w:u w:val="single"/>
        </w:rPr>
      </w:pPr>
      <w:r w:rsidRPr="006D00C9">
        <w:rPr>
          <w:color w:val="FF0000"/>
          <w:u w:val="single"/>
        </w:rPr>
        <w:t xml:space="preserve">Typical </w:t>
      </w:r>
      <w:r w:rsidR="50C0A7D0" w:rsidRPr="006D00C9">
        <w:rPr>
          <w:color w:val="FF0000"/>
          <w:u w:val="single"/>
        </w:rPr>
        <w:t>24-gauge</w:t>
      </w:r>
      <w:r w:rsidRPr="006D00C9">
        <w:rPr>
          <w:color w:val="FF0000"/>
          <w:u w:val="single"/>
        </w:rPr>
        <w:t xml:space="preserve"> steel ducting; mastic, fittings, hangers, dampers, and other equipment not included.</w:t>
      </w:r>
    </w:p>
    <w:p w14:paraId="55A113C4" w14:textId="77777777" w:rsidR="00036F77" w:rsidRPr="006D00C9" w:rsidRDefault="00036F77" w:rsidP="00036F77">
      <w:pPr>
        <w:pStyle w:val="ListParagraph"/>
        <w:numPr>
          <w:ilvl w:val="0"/>
          <w:numId w:val="49"/>
        </w:numPr>
        <w:rPr>
          <w:color w:val="FF0000"/>
          <w:u w:val="single"/>
        </w:rPr>
      </w:pPr>
      <w:r w:rsidRPr="006D00C9">
        <w:rPr>
          <w:color w:val="FF0000"/>
          <w:u w:val="single"/>
        </w:rPr>
        <w:t>Typical polyethylene with steel wire frame R-8 fiberglass insulated flex ducting with vapor barrier; mastic, fittings, hangers, dampers, and other equipment not included.</w:t>
      </w:r>
    </w:p>
    <w:p w14:paraId="1F801BB3" w14:textId="77777777" w:rsidR="00036F77" w:rsidRPr="006D00C9" w:rsidRDefault="00036F77" w:rsidP="00036F77">
      <w:pPr>
        <w:pStyle w:val="ListParagraph"/>
        <w:numPr>
          <w:ilvl w:val="0"/>
          <w:numId w:val="49"/>
        </w:numPr>
        <w:rPr>
          <w:color w:val="FF0000"/>
          <w:u w:val="single"/>
        </w:rPr>
      </w:pPr>
      <w:r w:rsidRPr="006D00C9">
        <w:rPr>
          <w:color w:val="FF0000"/>
          <w:u w:val="single"/>
        </w:rPr>
        <w:t>Typical R-8 fiberglass duct insulation with vapor retarder facing; tapes and adhesives not included.</w:t>
      </w:r>
    </w:p>
    <w:p w14:paraId="10B35F2C"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gas-fired air handling unit. Unit only; controls, dampers, filters, mounting and other equipment not included</w:t>
      </w:r>
    </w:p>
    <w:p w14:paraId="4C56D6DA" w14:textId="77777777" w:rsidR="00036F77" w:rsidRPr="006D00C9" w:rsidRDefault="00036F77" w:rsidP="00036F77">
      <w:pPr>
        <w:pStyle w:val="ListParagraph"/>
        <w:numPr>
          <w:ilvl w:val="0"/>
          <w:numId w:val="49"/>
        </w:numPr>
        <w:rPr>
          <w:color w:val="FF0000"/>
          <w:u w:val="single"/>
        </w:rPr>
      </w:pPr>
      <w:r w:rsidRPr="006D00C9">
        <w:rPr>
          <w:color w:val="FF0000"/>
          <w:u w:val="single"/>
        </w:rPr>
        <w:t xml:space="preserve">Typical residential ducted heat pump air handling unit. Includes outdoor compressor and indoor AHU. </w:t>
      </w:r>
      <w:proofErr w:type="spellStart"/>
      <w:r w:rsidRPr="006D00C9">
        <w:rPr>
          <w:color w:val="FF0000"/>
          <w:u w:val="single"/>
        </w:rPr>
        <w:t>Lineset</w:t>
      </w:r>
      <w:proofErr w:type="spellEnd"/>
      <w:r w:rsidRPr="006D00C9">
        <w:rPr>
          <w:color w:val="FF0000"/>
          <w:u w:val="single"/>
        </w:rPr>
        <w:t>, refrigerant, controls, dampers, filters, mounting and other equipment not included.</w:t>
      </w:r>
    </w:p>
    <w:p w14:paraId="3A7D480E" w14:textId="77777777" w:rsidR="00036F77" w:rsidRPr="006D00C9" w:rsidRDefault="00036F77" w:rsidP="00036F77">
      <w:pPr>
        <w:pStyle w:val="ListParagraph"/>
        <w:numPr>
          <w:ilvl w:val="0"/>
          <w:numId w:val="49"/>
        </w:numPr>
        <w:rPr>
          <w:color w:val="FF0000"/>
          <w:u w:val="single"/>
        </w:rPr>
      </w:pPr>
      <w:r w:rsidRPr="006D00C9">
        <w:rPr>
          <w:color w:val="FF0000"/>
          <w:u w:val="single"/>
        </w:rPr>
        <w:t xml:space="preserve">Typical residential mini-split ductless heat pump. Includes outdoor compressor and two indoor wall-mount cassettes. </w:t>
      </w:r>
      <w:proofErr w:type="spellStart"/>
      <w:r w:rsidRPr="006D00C9">
        <w:rPr>
          <w:color w:val="FF0000"/>
          <w:u w:val="single"/>
        </w:rPr>
        <w:t>Lineset</w:t>
      </w:r>
      <w:proofErr w:type="spellEnd"/>
      <w:r w:rsidRPr="006D00C9">
        <w:rPr>
          <w:color w:val="FF0000"/>
          <w:u w:val="single"/>
        </w:rPr>
        <w:t>, refrigerant, controls, dampers, filters, mounting and other equipment not included.</w:t>
      </w:r>
    </w:p>
    <w:p w14:paraId="73421946" w14:textId="77777777" w:rsidR="00036F77" w:rsidRPr="006D00C9" w:rsidRDefault="00036F77" w:rsidP="00036F77">
      <w:pPr>
        <w:pStyle w:val="ListParagraph"/>
        <w:numPr>
          <w:ilvl w:val="0"/>
          <w:numId w:val="49"/>
        </w:numPr>
        <w:rPr>
          <w:color w:val="FF0000"/>
          <w:u w:val="single"/>
        </w:rPr>
      </w:pPr>
      <w:r w:rsidRPr="006D00C9">
        <w:rPr>
          <w:color w:val="FF0000"/>
          <w:u w:val="single"/>
        </w:rPr>
        <w:t xml:space="preserve">Typical residential split A/C system. Includes outdoor compressor and indoor AHU. </w:t>
      </w:r>
      <w:proofErr w:type="spellStart"/>
      <w:r w:rsidRPr="006D00C9">
        <w:rPr>
          <w:color w:val="FF0000"/>
          <w:u w:val="single"/>
        </w:rPr>
        <w:t>Lineset</w:t>
      </w:r>
      <w:proofErr w:type="spellEnd"/>
      <w:r w:rsidRPr="006D00C9">
        <w:rPr>
          <w:color w:val="FF0000"/>
          <w:u w:val="single"/>
        </w:rPr>
        <w:t>, refrigerant, controls, dampers, filters, mounting and other equipment not included.</w:t>
      </w:r>
    </w:p>
    <w:p w14:paraId="49D08A9D"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inline auxiliary electric resistance heater. Unit only; controls, filters, mounting and wiring equipment not included.</w:t>
      </w:r>
    </w:p>
    <w:p w14:paraId="6062905C"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electric resistance convector baseboard radiator. Unit only; controls, mounting and wiring equipment not included.</w:t>
      </w:r>
    </w:p>
    <w:p w14:paraId="404905C5"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wall-mount gas boiler. Unit only; controls, valves, gauges, and other equipment not included.</w:t>
      </w:r>
    </w:p>
    <w:p w14:paraId="4C6F2311" w14:textId="77777777" w:rsidR="00036F77" w:rsidRPr="006D00C9" w:rsidRDefault="00036F77" w:rsidP="00036F77">
      <w:pPr>
        <w:pStyle w:val="ListParagraph"/>
        <w:numPr>
          <w:ilvl w:val="0"/>
          <w:numId w:val="49"/>
        </w:numPr>
        <w:rPr>
          <w:color w:val="FF0000"/>
          <w:u w:val="single"/>
        </w:rPr>
      </w:pPr>
      <w:r w:rsidRPr="006D00C9">
        <w:rPr>
          <w:color w:val="FF0000"/>
          <w:u w:val="single"/>
        </w:rPr>
        <w:t xml:space="preserve">Typical residential air-to-water heat pump split system. Includes outdoor compressor and indoor hydronic unit. </w:t>
      </w:r>
      <w:proofErr w:type="spellStart"/>
      <w:r w:rsidRPr="006D00C9">
        <w:rPr>
          <w:color w:val="FF0000"/>
          <w:u w:val="single"/>
        </w:rPr>
        <w:t>Lineset</w:t>
      </w:r>
      <w:proofErr w:type="spellEnd"/>
      <w:r w:rsidRPr="006D00C9">
        <w:rPr>
          <w:color w:val="FF0000"/>
          <w:u w:val="single"/>
        </w:rPr>
        <w:t>, refrigerant, controls, dampers, filters, mounting and other equipment not included.</w:t>
      </w:r>
    </w:p>
    <w:p w14:paraId="5EA12E79"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ground source heat pump equipment. Unit only; ground loop pump, circulator pump, controls, valves, gauges, and other equipment not included.</w:t>
      </w:r>
    </w:p>
    <w:p w14:paraId="6880B5FD" w14:textId="77777777" w:rsidR="00036F77" w:rsidRPr="006D00C9" w:rsidRDefault="00036F77" w:rsidP="00036F77">
      <w:pPr>
        <w:pStyle w:val="ListParagraph"/>
        <w:numPr>
          <w:ilvl w:val="0"/>
          <w:numId w:val="49"/>
        </w:numPr>
        <w:rPr>
          <w:color w:val="FF0000"/>
          <w:u w:val="single"/>
        </w:rPr>
      </w:pPr>
      <w:r w:rsidRPr="006D00C9">
        <w:rPr>
          <w:color w:val="FF0000"/>
          <w:u w:val="single"/>
        </w:rPr>
        <w:lastRenderedPageBreak/>
        <w:t>Assumes 4” borehole with 1” polyethylene pipe loop and grout fill. Piping to building, valves, pumps, and other equipment not included.</w:t>
      </w:r>
    </w:p>
    <w:p w14:paraId="2CD2A98A" w14:textId="77777777" w:rsidR="00036F77" w:rsidRPr="006D00C9" w:rsidRDefault="00036F77" w:rsidP="00036F77">
      <w:pPr>
        <w:pStyle w:val="ListParagraph"/>
        <w:numPr>
          <w:ilvl w:val="0"/>
          <w:numId w:val="49"/>
        </w:numPr>
        <w:rPr>
          <w:color w:val="FF0000"/>
          <w:u w:val="single"/>
        </w:rPr>
      </w:pPr>
      <w:r w:rsidRPr="006D00C9">
        <w:rPr>
          <w:color w:val="FF0000"/>
          <w:u w:val="single"/>
        </w:rPr>
        <w:t>Assumes ½” PEX-AL-PEX heating piping 12” on center. Piping only; fittings, mounting, valves, manifolds, gauges, and other equipment not included.</w:t>
      </w:r>
    </w:p>
    <w:p w14:paraId="28BEEBED" w14:textId="77777777" w:rsidR="00036F77" w:rsidRPr="006D00C9" w:rsidRDefault="00036F77" w:rsidP="00036F77">
      <w:pPr>
        <w:pStyle w:val="ListParagraph"/>
        <w:numPr>
          <w:ilvl w:val="0"/>
          <w:numId w:val="49"/>
        </w:numPr>
        <w:rPr>
          <w:color w:val="FF0000"/>
          <w:u w:val="single"/>
        </w:rPr>
      </w:pPr>
      <w:r w:rsidRPr="006D00C9">
        <w:rPr>
          <w:color w:val="FF0000"/>
          <w:u w:val="single"/>
        </w:rPr>
        <w:t>Typical cross-linked polyethylene (PEX) piping with metal oxygen barrier multilayer pipe (PEX-AL-PEX) for radiant heating distribution; fittings, shutoffs, valves, and other equipment not included.</w:t>
      </w:r>
    </w:p>
    <w:p w14:paraId="3F6D9FF1"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hydronic baseboard unit. Unit only; piping, valving, controls, mounting, and other equipment not included.</w:t>
      </w:r>
    </w:p>
    <w:p w14:paraId="6B9DA6E8"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inline ducted fan coil unit. Unit only; mounting, piping, and wiring equipment not included.</w:t>
      </w:r>
    </w:p>
    <w:p w14:paraId="1A1901A1"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bath or range hood exhaust fan, 200 CFM capacity.</w:t>
      </w:r>
    </w:p>
    <w:p w14:paraId="4C602DD1"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balanced ventilation system with heat recovery core, 400 CFM capacity</w:t>
      </w:r>
    </w:p>
    <w:p w14:paraId="20CA8AD6"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hydronic circulator pump, 40W.</w:t>
      </w:r>
    </w:p>
    <w:p w14:paraId="153CFA67" w14:textId="77777777" w:rsidR="00036F77" w:rsidRPr="006D00C9" w:rsidRDefault="00036F77" w:rsidP="00036F77">
      <w:pPr>
        <w:pStyle w:val="ListParagraph"/>
        <w:numPr>
          <w:ilvl w:val="0"/>
          <w:numId w:val="49"/>
        </w:numPr>
        <w:rPr>
          <w:color w:val="FF0000"/>
          <w:u w:val="single"/>
        </w:rPr>
      </w:pPr>
      <w:r w:rsidRPr="006D00C9">
        <w:rPr>
          <w:color w:val="FF0000"/>
          <w:u w:val="single"/>
        </w:rPr>
        <w:t>Typical residential boost/sump pump, 110 GPM.</w:t>
      </w:r>
    </w:p>
    <w:p w14:paraId="741076EB" w14:textId="6D18F4EE" w:rsidR="009A0DA3" w:rsidRPr="006D00C9" w:rsidRDefault="006524DE" w:rsidP="2CE79670">
      <w:pPr>
        <w:spacing w:after="0"/>
        <w:rPr>
          <w:color w:val="FF0000"/>
          <w:u w:val="single"/>
        </w:rPr>
      </w:pPr>
      <w:r w:rsidRPr="006D00C9">
        <w:rPr>
          <w:color w:val="FF0000"/>
          <w:u w:val="single"/>
        </w:rPr>
        <w:t xml:space="preserve">Custom calculations for </w:t>
      </w:r>
      <w:r w:rsidR="00FC271F" w:rsidRPr="006D00C9">
        <w:rPr>
          <w:color w:val="FF0000"/>
          <w:u w:val="single"/>
        </w:rPr>
        <w:t>default</w:t>
      </w:r>
      <w:r w:rsidRPr="006D00C9">
        <w:rPr>
          <w:color w:val="FF0000"/>
          <w:u w:val="single"/>
        </w:rPr>
        <w:t xml:space="preserve"> GWP values </w:t>
      </w:r>
      <w:r w:rsidR="006822BD" w:rsidRPr="006D00C9">
        <w:rPr>
          <w:color w:val="FF0000"/>
          <w:u w:val="single"/>
        </w:rPr>
        <w:t>of</w:t>
      </w:r>
      <w:r w:rsidRPr="006D00C9">
        <w:rPr>
          <w:color w:val="FF0000"/>
          <w:u w:val="single"/>
        </w:rPr>
        <w:t xml:space="preserve"> MEP components are </w:t>
      </w:r>
      <w:r w:rsidR="00FC271F" w:rsidRPr="006D00C9">
        <w:rPr>
          <w:color w:val="FF0000"/>
          <w:u w:val="single"/>
        </w:rPr>
        <w:t>allowable</w:t>
      </w:r>
      <w:r w:rsidRPr="006D00C9">
        <w:rPr>
          <w:color w:val="FF0000"/>
          <w:u w:val="single"/>
        </w:rPr>
        <w:t xml:space="preserve"> in lieu of the default values provided in this table</w:t>
      </w:r>
      <w:r w:rsidR="00FC271F" w:rsidRPr="006D00C9">
        <w:rPr>
          <w:color w:val="FF0000"/>
          <w:u w:val="single"/>
        </w:rPr>
        <w:t>. Custom Calculations shall be done according to the data</w:t>
      </w:r>
      <w:r w:rsidRPr="006D00C9">
        <w:rPr>
          <w:color w:val="FF0000"/>
          <w:u w:val="single"/>
        </w:rPr>
        <w:t xml:space="preserve"> hierarchy and data quality requirements set forth in </w:t>
      </w:r>
      <w:r w:rsidR="00FC271F" w:rsidRPr="006D00C9">
        <w:rPr>
          <w:color w:val="FF0000"/>
          <w:u w:val="single"/>
        </w:rPr>
        <w:t>Section 5.3</w:t>
      </w:r>
      <w:r w:rsidRPr="006D00C9">
        <w:rPr>
          <w:color w:val="FF0000"/>
          <w:u w:val="single"/>
        </w:rPr>
        <w:t xml:space="preserve"> and the data sources and assumptions are </w:t>
      </w:r>
      <w:r w:rsidR="00922110" w:rsidRPr="006D00C9">
        <w:rPr>
          <w:color w:val="FF0000"/>
          <w:u w:val="single"/>
        </w:rPr>
        <w:t xml:space="preserve">for equipment of </w:t>
      </w:r>
      <w:r w:rsidR="00922110" w:rsidRPr="006D00C9">
        <w:rPr>
          <w:i/>
          <w:iCs/>
          <w:color w:val="FF0000"/>
          <w:u w:val="single"/>
        </w:rPr>
        <w:t>comparable product types</w:t>
      </w:r>
      <w:r w:rsidRPr="006D00C9">
        <w:rPr>
          <w:color w:val="FF0000"/>
          <w:u w:val="single"/>
        </w:rPr>
        <w:t>.</w:t>
      </w:r>
    </w:p>
    <w:p w14:paraId="18356AC1" w14:textId="77777777" w:rsidR="006524DE" w:rsidRPr="006D00C9" w:rsidRDefault="006524DE" w:rsidP="2CE79670">
      <w:pPr>
        <w:spacing w:after="0"/>
        <w:rPr>
          <w:color w:val="FF0000"/>
          <w:u w:val="single"/>
        </w:rPr>
      </w:pPr>
    </w:p>
    <w:p w14:paraId="031030B8" w14:textId="11633E64" w:rsidR="241A2D3B" w:rsidRPr="006D00C9" w:rsidRDefault="60C3D7EC" w:rsidP="0EB5B903">
      <w:pPr>
        <w:pStyle w:val="Heading2"/>
        <w:rPr>
          <w:color w:val="FF0000"/>
          <w:u w:val="single"/>
        </w:rPr>
      </w:pPr>
      <w:bookmarkStart w:id="139" w:name="_Ref170134130"/>
      <w:bookmarkStart w:id="140" w:name="_Toc1982962018"/>
      <w:bookmarkStart w:id="141" w:name="_Toc180680657"/>
      <w:r w:rsidRPr="006D00C9">
        <w:rPr>
          <w:color w:val="FF0000"/>
          <w:u w:val="single"/>
        </w:rPr>
        <w:t xml:space="preserve">Waste </w:t>
      </w:r>
      <w:r w:rsidR="11A34FE8" w:rsidRPr="006D00C9">
        <w:rPr>
          <w:color w:val="FF0000"/>
          <w:u w:val="single"/>
        </w:rPr>
        <w:t xml:space="preserve">Rates </w:t>
      </w:r>
      <w:r w:rsidRPr="006D00C9">
        <w:rPr>
          <w:color w:val="FF0000"/>
          <w:u w:val="single"/>
        </w:rPr>
        <w:t xml:space="preserve">for </w:t>
      </w:r>
      <w:r w:rsidR="11A34FE8" w:rsidRPr="006D00C9">
        <w:rPr>
          <w:color w:val="FF0000"/>
          <w:u w:val="single"/>
        </w:rPr>
        <w:t>Products (Normative)</w:t>
      </w:r>
      <w:bookmarkEnd w:id="139"/>
      <w:bookmarkEnd w:id="140"/>
      <w:bookmarkEnd w:id="141"/>
    </w:p>
    <w:p w14:paraId="74215D8C" w14:textId="1F5868BF" w:rsidR="001B5BD5" w:rsidRPr="006D00C9" w:rsidRDefault="6A206613" w:rsidP="00AC2270">
      <w:pPr>
        <w:rPr>
          <w:color w:val="FF0000"/>
          <w:u w:val="single"/>
        </w:rPr>
      </w:pPr>
      <w:r w:rsidRPr="006D00C9">
        <w:rPr>
          <w:color w:val="FF0000"/>
          <w:u w:val="single"/>
        </w:rPr>
        <w:t xml:space="preserve">All products shall have a waste rate added to the total material quantity calculated using </w:t>
      </w:r>
      <w:r w:rsidR="00D404AF" w:rsidRPr="006D00C9">
        <w:rPr>
          <w:color w:val="FF0000"/>
          <w:u w:val="single"/>
        </w:rPr>
        <w:fldChar w:fldCharType="begin"/>
      </w:r>
      <w:r w:rsidR="00D404AF" w:rsidRPr="006D00C9">
        <w:rPr>
          <w:color w:val="FF0000"/>
          <w:u w:val="single"/>
        </w:rPr>
        <w:instrText xml:space="preserve"> REF _Ref170134748 \h  \* MERGEFORMAT </w:instrText>
      </w:r>
      <w:r w:rsidR="00D404AF" w:rsidRPr="006D00C9">
        <w:rPr>
          <w:color w:val="FF0000"/>
          <w:u w:val="single"/>
        </w:rPr>
      </w:r>
      <w:r w:rsidR="00D404AF" w:rsidRPr="006D00C9">
        <w:rPr>
          <w:color w:val="FF0000"/>
          <w:u w:val="single"/>
        </w:rPr>
        <w:fldChar w:fldCharType="separate"/>
      </w:r>
      <w:r w:rsidR="00D404AF" w:rsidRPr="006D00C9">
        <w:rPr>
          <w:color w:val="FF0000"/>
          <w:u w:val="single"/>
        </w:rPr>
        <w:t xml:space="preserve">Table </w:t>
      </w:r>
      <w:r w:rsidR="00D404AF" w:rsidRPr="006D00C9">
        <w:rPr>
          <w:noProof/>
          <w:color w:val="FF0000"/>
          <w:u w:val="single"/>
        </w:rPr>
        <w:t>10.1</w:t>
      </w:r>
      <w:r w:rsidR="00D404AF" w:rsidRPr="006D00C9">
        <w:rPr>
          <w:color w:val="FF0000"/>
          <w:u w:val="single"/>
        </w:rPr>
        <w:t>.</w:t>
      </w:r>
      <w:r w:rsidR="00D404AF" w:rsidRPr="006D00C9">
        <w:rPr>
          <w:noProof/>
          <w:color w:val="FF0000"/>
          <w:u w:val="single"/>
        </w:rPr>
        <w:t>1</w:t>
      </w:r>
      <w:r w:rsidR="00D404AF" w:rsidRPr="006D00C9">
        <w:rPr>
          <w:color w:val="FF0000"/>
          <w:u w:val="single"/>
        </w:rPr>
        <w:fldChar w:fldCharType="end"/>
      </w:r>
      <w:r w:rsidR="00D404AF" w:rsidRPr="006D00C9">
        <w:rPr>
          <w:color w:val="FF0000"/>
          <w:u w:val="single"/>
        </w:rPr>
        <w:t xml:space="preserve"> </w:t>
      </w:r>
      <w:r w:rsidR="7AE8385F" w:rsidRPr="006D00C9">
        <w:rPr>
          <w:color w:val="FF0000"/>
          <w:u w:val="single"/>
        </w:rPr>
        <w:t xml:space="preserve">according to the percentages </w:t>
      </w:r>
      <w:r w:rsidR="2A3C0D5E" w:rsidRPr="006D00C9">
        <w:rPr>
          <w:color w:val="FF0000"/>
          <w:u w:val="single"/>
        </w:rPr>
        <w:t xml:space="preserve">in </w:t>
      </w:r>
      <w:r w:rsidR="00D404AF" w:rsidRPr="006D00C9">
        <w:rPr>
          <w:color w:val="FF0000"/>
          <w:u w:val="single"/>
        </w:rPr>
        <w:fldChar w:fldCharType="begin"/>
      </w:r>
      <w:r w:rsidR="00D404AF" w:rsidRPr="006D00C9">
        <w:rPr>
          <w:color w:val="FF0000"/>
          <w:u w:val="single"/>
        </w:rPr>
        <w:instrText xml:space="preserve"> REF _Ref170135522 \h  \* MERGEFORMAT </w:instrText>
      </w:r>
      <w:r w:rsidR="00D404AF" w:rsidRPr="006D00C9">
        <w:rPr>
          <w:color w:val="FF0000"/>
          <w:u w:val="single"/>
        </w:rPr>
      </w:r>
      <w:r w:rsidR="00D404AF" w:rsidRPr="006D00C9">
        <w:rPr>
          <w:color w:val="FF0000"/>
          <w:u w:val="single"/>
        </w:rPr>
        <w:fldChar w:fldCharType="separate"/>
      </w:r>
      <w:r w:rsidR="00D404AF" w:rsidRPr="006D00C9">
        <w:rPr>
          <w:color w:val="FF0000"/>
          <w:u w:val="single"/>
        </w:rPr>
        <w:t xml:space="preserve">Table </w:t>
      </w:r>
      <w:r w:rsidR="00D404AF" w:rsidRPr="006D00C9">
        <w:rPr>
          <w:noProof/>
          <w:color w:val="FF0000"/>
          <w:u w:val="single"/>
        </w:rPr>
        <w:t>10.2</w:t>
      </w:r>
      <w:r w:rsidR="00D404AF" w:rsidRPr="006D00C9">
        <w:rPr>
          <w:color w:val="FF0000"/>
          <w:u w:val="single"/>
        </w:rPr>
        <w:t>.</w:t>
      </w:r>
      <w:r w:rsidR="00D404AF" w:rsidRPr="006D00C9">
        <w:rPr>
          <w:noProof/>
          <w:color w:val="FF0000"/>
          <w:u w:val="single"/>
        </w:rPr>
        <w:t>1</w:t>
      </w:r>
      <w:r w:rsidR="00D404AF" w:rsidRPr="006D00C9">
        <w:rPr>
          <w:color w:val="FF0000"/>
          <w:u w:val="single"/>
        </w:rPr>
        <w:fldChar w:fldCharType="end"/>
      </w:r>
      <w:r w:rsidR="2A3C0D5E" w:rsidRPr="006D00C9">
        <w:rPr>
          <w:color w:val="FF0000"/>
          <w:u w:val="single"/>
        </w:rPr>
        <w:t>.</w:t>
      </w:r>
    </w:p>
    <w:p w14:paraId="2DC2C96F" w14:textId="4040E340" w:rsidR="00AC2270" w:rsidRPr="006D00C9" w:rsidRDefault="00AC2270" w:rsidP="00AC2270">
      <w:pPr>
        <w:pStyle w:val="Caption"/>
        <w:keepNext/>
        <w:rPr>
          <w:color w:val="FF0000"/>
          <w:u w:val="single"/>
        </w:rPr>
      </w:pPr>
      <w:bookmarkStart w:id="142" w:name="_Ref170135522"/>
      <w:r w:rsidRPr="006D00C9">
        <w:rPr>
          <w:color w:val="FF0000"/>
          <w:u w:val="single"/>
        </w:rPr>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001267EF" w:rsidRPr="006D00C9">
        <w:rPr>
          <w:noProof/>
          <w:color w:val="FF0000"/>
          <w:u w:val="single"/>
        </w:rPr>
        <w:t>10.2</w:t>
      </w:r>
      <w:r w:rsidRPr="006D00C9">
        <w:rPr>
          <w:color w:val="FF0000"/>
          <w:u w:val="single"/>
        </w:rPr>
        <w:fldChar w:fldCharType="end"/>
      </w:r>
      <w:r w:rsidR="001267EF"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001267EF" w:rsidRPr="006D00C9">
        <w:rPr>
          <w:noProof/>
          <w:color w:val="FF0000"/>
          <w:u w:val="single"/>
        </w:rPr>
        <w:t>1</w:t>
      </w:r>
      <w:r w:rsidRPr="006D00C9">
        <w:rPr>
          <w:color w:val="FF0000"/>
          <w:u w:val="single"/>
        </w:rPr>
        <w:fldChar w:fldCharType="end"/>
      </w:r>
      <w:bookmarkEnd w:id="142"/>
      <w:r w:rsidRPr="006D00C9">
        <w:rPr>
          <w:color w:val="FF0000"/>
          <w:u w:val="single"/>
        </w:rPr>
        <w:t xml:space="preserve"> Waste Rates for Products</w:t>
      </w:r>
    </w:p>
    <w:tbl>
      <w:tblPr>
        <w:tblStyle w:val="TableGrid"/>
        <w:tblW w:w="0" w:type="auto"/>
        <w:tblLook w:val="04A0" w:firstRow="1" w:lastRow="0" w:firstColumn="1" w:lastColumn="0" w:noHBand="0" w:noVBand="1"/>
      </w:tblPr>
      <w:tblGrid>
        <w:gridCol w:w="6385"/>
        <w:gridCol w:w="2965"/>
      </w:tblGrid>
      <w:tr w:rsidR="006D00C9" w:rsidRPr="006D00C9" w14:paraId="6287818C" w14:textId="77777777" w:rsidTr="3AAC07D4">
        <w:tc>
          <w:tcPr>
            <w:tcW w:w="6385" w:type="dxa"/>
            <w:shd w:val="clear" w:color="auto" w:fill="D9D9D9" w:themeFill="background1" w:themeFillShade="D9"/>
          </w:tcPr>
          <w:p w14:paraId="5F0D3226" w14:textId="1858A2F1" w:rsidR="00212BDB" w:rsidRPr="006D00C9" w:rsidRDefault="00D5634E" w:rsidP="003B0EC1">
            <w:pPr>
              <w:jc w:val="center"/>
              <w:rPr>
                <w:b/>
                <w:bCs/>
                <w:color w:val="FF0000"/>
                <w:sz w:val="18"/>
                <w:szCs w:val="18"/>
                <w:u w:val="single"/>
              </w:rPr>
            </w:pPr>
            <w:r w:rsidRPr="006D00C9">
              <w:rPr>
                <w:b/>
                <w:bCs/>
                <w:color w:val="FF0000"/>
                <w:sz w:val="18"/>
                <w:szCs w:val="18"/>
                <w:u w:val="single"/>
              </w:rPr>
              <w:t>Building Product</w:t>
            </w:r>
          </w:p>
        </w:tc>
        <w:tc>
          <w:tcPr>
            <w:tcW w:w="2965" w:type="dxa"/>
            <w:shd w:val="clear" w:color="auto" w:fill="D9D9D9" w:themeFill="background1" w:themeFillShade="D9"/>
          </w:tcPr>
          <w:p w14:paraId="1849CE99" w14:textId="2F5F2E58" w:rsidR="00212BDB" w:rsidRPr="006D00C9" w:rsidRDefault="00D5634E" w:rsidP="008F44F0">
            <w:pPr>
              <w:jc w:val="center"/>
              <w:rPr>
                <w:b/>
                <w:bCs/>
                <w:color w:val="FF0000"/>
                <w:sz w:val="18"/>
                <w:szCs w:val="18"/>
                <w:u w:val="single"/>
              </w:rPr>
            </w:pPr>
            <w:r w:rsidRPr="006D00C9">
              <w:rPr>
                <w:b/>
                <w:bCs/>
                <w:color w:val="FF0000"/>
                <w:sz w:val="18"/>
                <w:szCs w:val="18"/>
                <w:u w:val="single"/>
              </w:rPr>
              <w:t>On-site waste</w:t>
            </w:r>
            <w:r w:rsidR="00CD50F1" w:rsidRPr="006D00C9">
              <w:rPr>
                <w:b/>
                <w:bCs/>
                <w:color w:val="FF0000"/>
                <w:sz w:val="18"/>
                <w:szCs w:val="18"/>
                <w:u w:val="single"/>
              </w:rPr>
              <w:t xml:space="preserve"> rat</w:t>
            </w:r>
            <w:r w:rsidR="003B0EC1" w:rsidRPr="006D00C9">
              <w:rPr>
                <w:b/>
                <w:bCs/>
                <w:color w:val="FF0000"/>
                <w:sz w:val="18"/>
                <w:szCs w:val="18"/>
                <w:u w:val="single"/>
              </w:rPr>
              <w:t>e</w:t>
            </w:r>
          </w:p>
        </w:tc>
      </w:tr>
      <w:tr w:rsidR="006D00C9" w:rsidRPr="006D00C9" w14:paraId="3AEF2348" w14:textId="77777777" w:rsidTr="3AAC07D4">
        <w:tc>
          <w:tcPr>
            <w:tcW w:w="6385" w:type="dxa"/>
          </w:tcPr>
          <w:p w14:paraId="0381BA05" w14:textId="7F5B8BAC" w:rsidR="00212BDB" w:rsidRPr="006D00C9" w:rsidRDefault="1B336627" w:rsidP="0EB5B903">
            <w:pPr>
              <w:rPr>
                <w:color w:val="FF0000"/>
                <w:sz w:val="18"/>
                <w:szCs w:val="18"/>
                <w:u w:val="single"/>
              </w:rPr>
            </w:pPr>
            <w:r w:rsidRPr="006D00C9">
              <w:rPr>
                <w:color w:val="FF0000"/>
                <w:sz w:val="18"/>
                <w:szCs w:val="18"/>
                <w:u w:val="single"/>
              </w:rPr>
              <w:t>Prefabricated</w:t>
            </w:r>
            <w:r w:rsidR="003B0EC1" w:rsidRPr="006D00C9">
              <w:rPr>
                <w:color w:val="FF0000"/>
                <w:sz w:val="18"/>
                <w:szCs w:val="18"/>
                <w:u w:val="single"/>
              </w:rPr>
              <w:t xml:space="preserve"> assemblies</w:t>
            </w:r>
            <w:r w:rsidR="00A21F3B" w:rsidRPr="006D00C9">
              <w:rPr>
                <w:color w:val="FF0000"/>
                <w:sz w:val="18"/>
                <w:szCs w:val="18"/>
                <w:u w:val="single"/>
              </w:rPr>
              <w:t>:</w:t>
            </w:r>
            <w:r w:rsidR="004E4BDA" w:rsidRPr="006D00C9">
              <w:rPr>
                <w:color w:val="FF0000"/>
                <w:sz w:val="18"/>
                <w:szCs w:val="18"/>
                <w:u w:val="single"/>
              </w:rPr>
              <w:t xml:space="preserve"> standardized</w:t>
            </w:r>
            <w:r w:rsidR="00977F10" w:rsidRPr="006D00C9">
              <w:rPr>
                <w:color w:val="FF0000"/>
                <w:sz w:val="18"/>
                <w:szCs w:val="18"/>
                <w:u w:val="single"/>
              </w:rPr>
              <w:t xml:space="preserve"> assemblies and small MEP equipment (400 </w:t>
            </w:r>
            <w:proofErr w:type="spellStart"/>
            <w:r w:rsidR="00977F10" w:rsidRPr="006D00C9">
              <w:rPr>
                <w:color w:val="FF0000"/>
                <w:sz w:val="18"/>
                <w:szCs w:val="18"/>
                <w:u w:val="single"/>
              </w:rPr>
              <w:t>lbs</w:t>
            </w:r>
            <w:proofErr w:type="spellEnd"/>
            <w:r w:rsidR="00977F10" w:rsidRPr="006D00C9">
              <w:rPr>
                <w:color w:val="FF0000"/>
                <w:sz w:val="18"/>
                <w:szCs w:val="18"/>
                <w:u w:val="single"/>
              </w:rPr>
              <w:t xml:space="preserve"> or less</w:t>
            </w:r>
            <w:proofErr w:type="gramStart"/>
            <w:r w:rsidR="00977F10" w:rsidRPr="006D00C9">
              <w:rPr>
                <w:color w:val="FF0000"/>
                <w:sz w:val="18"/>
                <w:szCs w:val="18"/>
                <w:u w:val="single"/>
              </w:rPr>
              <w:t>)</w:t>
            </w:r>
            <w:r w:rsidR="008F44F0" w:rsidRPr="006D00C9">
              <w:rPr>
                <w:color w:val="FF0000"/>
                <w:sz w:val="18"/>
                <w:szCs w:val="18"/>
                <w:u w:val="single"/>
              </w:rPr>
              <w:t>.</w:t>
            </w:r>
            <w:r w:rsidR="0099408E" w:rsidRPr="006D00C9">
              <w:rPr>
                <w:color w:val="FF0000"/>
                <w:sz w:val="18"/>
                <w:szCs w:val="18"/>
                <w:highlight w:val="yellow"/>
                <w:u w:val="single"/>
                <w:vertAlign w:val="superscript"/>
              </w:rPr>
              <w:t>(</w:t>
            </w:r>
            <w:proofErr w:type="gramEnd"/>
            <w:r w:rsidR="0099408E" w:rsidRPr="006D00C9">
              <w:rPr>
                <w:color w:val="FF0000"/>
                <w:sz w:val="18"/>
                <w:szCs w:val="18"/>
                <w:highlight w:val="yellow"/>
                <w:u w:val="single"/>
                <w:vertAlign w:val="superscript"/>
              </w:rPr>
              <w:t>a) (b)</w:t>
            </w:r>
          </w:p>
        </w:tc>
        <w:tc>
          <w:tcPr>
            <w:tcW w:w="2965" w:type="dxa"/>
            <w:vAlign w:val="center"/>
          </w:tcPr>
          <w:p w14:paraId="22CA0359" w14:textId="0F8F30B3" w:rsidR="00212BDB" w:rsidRPr="006D00C9" w:rsidRDefault="008F44F0" w:rsidP="00AE09B9">
            <w:pPr>
              <w:jc w:val="center"/>
              <w:rPr>
                <w:color w:val="FF0000"/>
                <w:sz w:val="18"/>
                <w:szCs w:val="18"/>
                <w:u w:val="single"/>
              </w:rPr>
            </w:pPr>
            <w:r w:rsidRPr="006D00C9">
              <w:rPr>
                <w:color w:val="FF0000"/>
                <w:sz w:val="18"/>
                <w:szCs w:val="18"/>
                <w:u w:val="single"/>
              </w:rPr>
              <w:t>1%</w:t>
            </w:r>
          </w:p>
        </w:tc>
      </w:tr>
      <w:tr w:rsidR="006D00C9" w:rsidRPr="006D00C9" w14:paraId="79EDEE55" w14:textId="77777777" w:rsidTr="3AAC07D4">
        <w:tc>
          <w:tcPr>
            <w:tcW w:w="6385" w:type="dxa"/>
          </w:tcPr>
          <w:p w14:paraId="0329529B" w14:textId="50D93EA6" w:rsidR="00212BDB" w:rsidRPr="006D00C9" w:rsidRDefault="008F44F0" w:rsidP="0EB5B903">
            <w:pPr>
              <w:rPr>
                <w:color w:val="FF0000"/>
                <w:sz w:val="18"/>
                <w:szCs w:val="18"/>
                <w:u w:val="single"/>
              </w:rPr>
            </w:pPr>
            <w:r w:rsidRPr="006D00C9">
              <w:rPr>
                <w:color w:val="FF0000"/>
                <w:sz w:val="18"/>
                <w:szCs w:val="18"/>
                <w:u w:val="single"/>
              </w:rPr>
              <w:t xml:space="preserve">Prefabricated assemblies: custom assemblies made to order and large MEP equipment (more than 400 </w:t>
            </w:r>
            <w:proofErr w:type="spellStart"/>
            <w:r w:rsidRPr="006D00C9">
              <w:rPr>
                <w:color w:val="FF0000"/>
                <w:sz w:val="18"/>
                <w:szCs w:val="18"/>
                <w:u w:val="single"/>
              </w:rPr>
              <w:t>lbs</w:t>
            </w:r>
            <w:proofErr w:type="spellEnd"/>
            <w:r w:rsidRPr="006D00C9">
              <w:rPr>
                <w:color w:val="FF0000"/>
                <w:sz w:val="18"/>
                <w:szCs w:val="18"/>
                <w:u w:val="single"/>
              </w:rPr>
              <w:t>)</w:t>
            </w:r>
            <w:r w:rsidR="004053DD" w:rsidRPr="006D00C9">
              <w:rPr>
                <w:color w:val="FF0000"/>
                <w:sz w:val="18"/>
                <w:szCs w:val="18"/>
                <w:u w:val="single"/>
              </w:rPr>
              <w:t>.</w:t>
            </w:r>
            <w:r w:rsidR="0099408E" w:rsidRPr="006D00C9">
              <w:rPr>
                <w:color w:val="FF0000"/>
                <w:sz w:val="18"/>
                <w:szCs w:val="18"/>
                <w:u w:val="single"/>
              </w:rPr>
              <w:t xml:space="preserve"> </w:t>
            </w:r>
            <w:r w:rsidR="0099408E" w:rsidRPr="006D00C9">
              <w:rPr>
                <w:color w:val="FF0000"/>
                <w:sz w:val="18"/>
                <w:szCs w:val="18"/>
                <w:highlight w:val="yellow"/>
                <w:u w:val="single"/>
                <w:vertAlign w:val="superscript"/>
              </w:rPr>
              <w:t>(a) (</w:t>
            </w:r>
            <w:r w:rsidR="000A1F14" w:rsidRPr="006D00C9">
              <w:rPr>
                <w:color w:val="FF0000"/>
                <w:sz w:val="18"/>
                <w:szCs w:val="18"/>
                <w:highlight w:val="yellow"/>
                <w:u w:val="single"/>
                <w:vertAlign w:val="superscript"/>
              </w:rPr>
              <w:t>c</w:t>
            </w:r>
            <w:r w:rsidR="0099408E" w:rsidRPr="006D00C9">
              <w:rPr>
                <w:color w:val="FF0000"/>
                <w:sz w:val="18"/>
                <w:szCs w:val="18"/>
                <w:highlight w:val="yellow"/>
                <w:u w:val="single"/>
                <w:vertAlign w:val="superscript"/>
              </w:rPr>
              <w:t>)</w:t>
            </w:r>
          </w:p>
        </w:tc>
        <w:tc>
          <w:tcPr>
            <w:tcW w:w="2965" w:type="dxa"/>
            <w:vAlign w:val="center"/>
          </w:tcPr>
          <w:p w14:paraId="6352C8CB" w14:textId="77726DEA" w:rsidR="00212BDB" w:rsidRPr="006D00C9" w:rsidRDefault="008F44F0" w:rsidP="00AE09B9">
            <w:pPr>
              <w:jc w:val="center"/>
              <w:rPr>
                <w:color w:val="FF0000"/>
                <w:sz w:val="18"/>
                <w:szCs w:val="18"/>
                <w:u w:val="single"/>
              </w:rPr>
            </w:pPr>
            <w:r w:rsidRPr="006D00C9">
              <w:rPr>
                <w:color w:val="FF0000"/>
                <w:sz w:val="18"/>
                <w:szCs w:val="18"/>
                <w:u w:val="single"/>
              </w:rPr>
              <w:t>0%</w:t>
            </w:r>
          </w:p>
        </w:tc>
      </w:tr>
      <w:tr w:rsidR="006D00C9" w:rsidRPr="006D00C9" w14:paraId="18614FC7" w14:textId="77777777" w:rsidTr="3AAC07D4">
        <w:tc>
          <w:tcPr>
            <w:tcW w:w="6385" w:type="dxa"/>
          </w:tcPr>
          <w:p w14:paraId="0C9D961B" w14:textId="4BF68299" w:rsidR="001B5BD5" w:rsidRPr="006D00C9" w:rsidRDefault="00E95F6B" w:rsidP="0EB5B903">
            <w:pPr>
              <w:rPr>
                <w:color w:val="FF0000"/>
                <w:sz w:val="18"/>
                <w:szCs w:val="18"/>
                <w:u w:val="single"/>
              </w:rPr>
            </w:pPr>
            <w:r w:rsidRPr="006D00C9">
              <w:rPr>
                <w:color w:val="FF0000"/>
                <w:sz w:val="18"/>
                <w:szCs w:val="18"/>
                <w:u w:val="single"/>
              </w:rPr>
              <w:t>Ready-mix concrete delivered by a concrete mixer truck and poured in place</w:t>
            </w:r>
          </w:p>
        </w:tc>
        <w:tc>
          <w:tcPr>
            <w:tcW w:w="2965" w:type="dxa"/>
            <w:vAlign w:val="center"/>
          </w:tcPr>
          <w:p w14:paraId="14944D2C" w14:textId="7D32BC1C" w:rsidR="001B5BD5" w:rsidRPr="006D00C9" w:rsidRDefault="00E95F6B" w:rsidP="00AE09B9">
            <w:pPr>
              <w:jc w:val="center"/>
              <w:rPr>
                <w:color w:val="FF0000"/>
                <w:sz w:val="18"/>
                <w:szCs w:val="18"/>
                <w:u w:val="single"/>
              </w:rPr>
            </w:pPr>
            <w:r w:rsidRPr="006D00C9">
              <w:rPr>
                <w:color w:val="FF0000"/>
                <w:sz w:val="18"/>
                <w:szCs w:val="18"/>
                <w:u w:val="single"/>
              </w:rPr>
              <w:t>5%</w:t>
            </w:r>
          </w:p>
        </w:tc>
      </w:tr>
      <w:tr w:rsidR="006D00C9" w:rsidRPr="006D00C9" w14:paraId="13AC83A9" w14:textId="77777777" w:rsidTr="3AAC07D4">
        <w:tc>
          <w:tcPr>
            <w:tcW w:w="6385" w:type="dxa"/>
          </w:tcPr>
          <w:p w14:paraId="2054E604" w14:textId="4EC5F218" w:rsidR="001B5BD5" w:rsidRPr="006D00C9" w:rsidRDefault="00F56795" w:rsidP="0EB5B903">
            <w:pPr>
              <w:rPr>
                <w:color w:val="FF0000"/>
                <w:sz w:val="18"/>
                <w:szCs w:val="18"/>
                <w:u w:val="single"/>
              </w:rPr>
            </w:pPr>
            <w:r w:rsidRPr="006D00C9">
              <w:rPr>
                <w:color w:val="FF0000"/>
                <w:sz w:val="18"/>
                <w:szCs w:val="18"/>
                <w:u w:val="single"/>
              </w:rPr>
              <w:t>Sprayed cementitious material (shotcrete, sprayed fire resistive material)</w:t>
            </w:r>
          </w:p>
        </w:tc>
        <w:tc>
          <w:tcPr>
            <w:tcW w:w="2965" w:type="dxa"/>
            <w:vAlign w:val="center"/>
          </w:tcPr>
          <w:p w14:paraId="7408E0FF" w14:textId="24BC9B0B" w:rsidR="001B5BD5" w:rsidRPr="006D00C9" w:rsidRDefault="00F56795" w:rsidP="00AE09B9">
            <w:pPr>
              <w:jc w:val="center"/>
              <w:rPr>
                <w:color w:val="FF0000"/>
                <w:sz w:val="18"/>
                <w:szCs w:val="18"/>
                <w:u w:val="single"/>
              </w:rPr>
            </w:pPr>
            <w:r w:rsidRPr="006D00C9">
              <w:rPr>
                <w:color w:val="FF0000"/>
                <w:sz w:val="18"/>
                <w:szCs w:val="18"/>
                <w:u w:val="single"/>
              </w:rPr>
              <w:t>10%</w:t>
            </w:r>
          </w:p>
        </w:tc>
      </w:tr>
      <w:tr w:rsidR="006D00C9" w:rsidRPr="006D00C9" w14:paraId="5F2179EB" w14:textId="77777777" w:rsidTr="3AAC07D4">
        <w:tc>
          <w:tcPr>
            <w:tcW w:w="6385" w:type="dxa"/>
          </w:tcPr>
          <w:p w14:paraId="7F9C9893" w14:textId="755ED167" w:rsidR="001B5BD5" w:rsidRPr="006D00C9" w:rsidRDefault="00ED4022" w:rsidP="0EB5B903">
            <w:pPr>
              <w:rPr>
                <w:color w:val="FF0000"/>
                <w:sz w:val="18"/>
                <w:szCs w:val="18"/>
                <w:u w:val="single"/>
              </w:rPr>
            </w:pPr>
            <w:r w:rsidRPr="006D00C9">
              <w:rPr>
                <w:color w:val="FF0000"/>
                <w:sz w:val="18"/>
                <w:szCs w:val="18"/>
                <w:u w:val="single"/>
              </w:rPr>
              <w:t>Piles: steel piles or casting</w:t>
            </w:r>
          </w:p>
        </w:tc>
        <w:tc>
          <w:tcPr>
            <w:tcW w:w="2965" w:type="dxa"/>
            <w:vAlign w:val="center"/>
          </w:tcPr>
          <w:p w14:paraId="35963950" w14:textId="53B979A8" w:rsidR="001B5BD5" w:rsidRPr="006D00C9" w:rsidRDefault="00ED4022" w:rsidP="00AE09B9">
            <w:pPr>
              <w:jc w:val="center"/>
              <w:rPr>
                <w:color w:val="FF0000"/>
                <w:sz w:val="18"/>
                <w:szCs w:val="18"/>
                <w:u w:val="single"/>
              </w:rPr>
            </w:pPr>
            <w:r w:rsidRPr="006D00C9">
              <w:rPr>
                <w:color w:val="FF0000"/>
                <w:sz w:val="18"/>
                <w:szCs w:val="18"/>
                <w:u w:val="single"/>
              </w:rPr>
              <w:t>3%</w:t>
            </w:r>
          </w:p>
        </w:tc>
      </w:tr>
      <w:tr w:rsidR="006D00C9" w:rsidRPr="006D00C9" w14:paraId="675C299F" w14:textId="77777777" w:rsidTr="3AAC07D4">
        <w:tc>
          <w:tcPr>
            <w:tcW w:w="6385" w:type="dxa"/>
          </w:tcPr>
          <w:p w14:paraId="1D9A1D98" w14:textId="33F07867" w:rsidR="001B5BD5" w:rsidRPr="006D00C9" w:rsidRDefault="008E2055" w:rsidP="0EB5B903">
            <w:pPr>
              <w:rPr>
                <w:color w:val="FF0000"/>
                <w:sz w:val="18"/>
                <w:szCs w:val="18"/>
                <w:u w:val="single"/>
              </w:rPr>
            </w:pPr>
            <w:r w:rsidRPr="006D00C9">
              <w:rPr>
                <w:color w:val="FF0000"/>
                <w:sz w:val="18"/>
                <w:szCs w:val="18"/>
                <w:u w:val="single"/>
              </w:rPr>
              <w:t xml:space="preserve">Troweled </w:t>
            </w:r>
            <w:r w:rsidR="00777636" w:rsidRPr="006D00C9">
              <w:rPr>
                <w:color w:val="FF0000"/>
                <w:sz w:val="18"/>
                <w:szCs w:val="18"/>
                <w:u w:val="single"/>
              </w:rPr>
              <w:t>material (mortar, skim coating)</w:t>
            </w:r>
          </w:p>
        </w:tc>
        <w:tc>
          <w:tcPr>
            <w:tcW w:w="2965" w:type="dxa"/>
            <w:vAlign w:val="center"/>
          </w:tcPr>
          <w:p w14:paraId="3C6E1D05" w14:textId="0BB20BF1" w:rsidR="001B5BD5" w:rsidRPr="006D00C9" w:rsidRDefault="00777636" w:rsidP="00AE09B9">
            <w:pPr>
              <w:jc w:val="center"/>
              <w:rPr>
                <w:color w:val="FF0000"/>
                <w:sz w:val="18"/>
                <w:szCs w:val="18"/>
                <w:u w:val="single"/>
              </w:rPr>
            </w:pPr>
            <w:r w:rsidRPr="006D00C9">
              <w:rPr>
                <w:color w:val="FF0000"/>
                <w:sz w:val="18"/>
                <w:szCs w:val="18"/>
                <w:u w:val="single"/>
              </w:rPr>
              <w:t>15%</w:t>
            </w:r>
          </w:p>
        </w:tc>
      </w:tr>
      <w:tr w:rsidR="006D00C9" w:rsidRPr="006D00C9" w14:paraId="37500FBC" w14:textId="77777777" w:rsidTr="3AAC07D4">
        <w:tc>
          <w:tcPr>
            <w:tcW w:w="6385" w:type="dxa"/>
          </w:tcPr>
          <w:p w14:paraId="2D30941B" w14:textId="62D85B01" w:rsidR="001B5BD5" w:rsidRPr="006D00C9" w:rsidRDefault="00777636" w:rsidP="0EB5B903">
            <w:pPr>
              <w:rPr>
                <w:color w:val="FF0000"/>
                <w:sz w:val="18"/>
                <w:szCs w:val="18"/>
                <w:u w:val="single"/>
              </w:rPr>
            </w:pPr>
            <w:r w:rsidRPr="006D00C9">
              <w:rPr>
                <w:color w:val="FF0000"/>
                <w:sz w:val="18"/>
                <w:szCs w:val="18"/>
                <w:u w:val="single"/>
              </w:rPr>
              <w:t>Liquid applied material (paint, self-leveling concrete topping, roof membranes)</w:t>
            </w:r>
          </w:p>
        </w:tc>
        <w:tc>
          <w:tcPr>
            <w:tcW w:w="2965" w:type="dxa"/>
            <w:vAlign w:val="center"/>
          </w:tcPr>
          <w:p w14:paraId="3BAEADD8" w14:textId="72815675" w:rsidR="001B5BD5" w:rsidRPr="006D00C9" w:rsidRDefault="00777636" w:rsidP="00AE09B9">
            <w:pPr>
              <w:jc w:val="center"/>
              <w:rPr>
                <w:color w:val="FF0000"/>
                <w:sz w:val="18"/>
                <w:szCs w:val="18"/>
                <w:u w:val="single"/>
              </w:rPr>
            </w:pPr>
            <w:r w:rsidRPr="006D00C9">
              <w:rPr>
                <w:color w:val="FF0000"/>
                <w:sz w:val="18"/>
                <w:szCs w:val="18"/>
                <w:u w:val="single"/>
              </w:rPr>
              <w:t>10%</w:t>
            </w:r>
          </w:p>
        </w:tc>
      </w:tr>
      <w:tr w:rsidR="006D00C9" w:rsidRPr="006D00C9" w14:paraId="53810DDC" w14:textId="77777777" w:rsidTr="3AAC07D4">
        <w:tc>
          <w:tcPr>
            <w:tcW w:w="6385" w:type="dxa"/>
          </w:tcPr>
          <w:p w14:paraId="37DD3AE0" w14:textId="07FC7AC6" w:rsidR="00212BDB" w:rsidRPr="006D00C9" w:rsidRDefault="000328A6" w:rsidP="0EB5B903">
            <w:pPr>
              <w:rPr>
                <w:color w:val="FF0000"/>
                <w:sz w:val="18"/>
                <w:szCs w:val="18"/>
                <w:u w:val="single"/>
              </w:rPr>
            </w:pPr>
            <w:r w:rsidRPr="006D00C9">
              <w:rPr>
                <w:color w:val="FF0000"/>
                <w:sz w:val="18"/>
                <w:szCs w:val="18"/>
                <w:u w:val="single"/>
              </w:rPr>
              <w:t>B</w:t>
            </w:r>
            <w:r w:rsidR="00E55F24" w:rsidRPr="006D00C9">
              <w:rPr>
                <w:color w:val="FF0000"/>
                <w:sz w:val="18"/>
                <w:szCs w:val="18"/>
                <w:u w:val="single"/>
              </w:rPr>
              <w:t>locks and bricks</w:t>
            </w:r>
          </w:p>
        </w:tc>
        <w:tc>
          <w:tcPr>
            <w:tcW w:w="2965" w:type="dxa"/>
            <w:vAlign w:val="center"/>
          </w:tcPr>
          <w:p w14:paraId="3D2870ED" w14:textId="0FE22608" w:rsidR="00212BDB" w:rsidRPr="006D00C9" w:rsidRDefault="00E55F24" w:rsidP="00AE09B9">
            <w:pPr>
              <w:jc w:val="center"/>
              <w:rPr>
                <w:color w:val="FF0000"/>
                <w:sz w:val="18"/>
                <w:szCs w:val="18"/>
                <w:u w:val="single"/>
              </w:rPr>
            </w:pPr>
            <w:r w:rsidRPr="006D00C9">
              <w:rPr>
                <w:color w:val="FF0000"/>
                <w:sz w:val="18"/>
                <w:szCs w:val="18"/>
                <w:u w:val="single"/>
              </w:rPr>
              <w:t>5%</w:t>
            </w:r>
          </w:p>
        </w:tc>
      </w:tr>
      <w:tr w:rsidR="006D00C9" w:rsidRPr="006D00C9" w14:paraId="0419B117" w14:textId="77777777" w:rsidTr="3AAC07D4">
        <w:tc>
          <w:tcPr>
            <w:tcW w:w="6385" w:type="dxa"/>
          </w:tcPr>
          <w:p w14:paraId="18FDA1FE" w14:textId="1A4A4A89" w:rsidR="00212BDB" w:rsidRPr="006D00C9" w:rsidRDefault="00E55F24" w:rsidP="0EB5B903">
            <w:pPr>
              <w:rPr>
                <w:color w:val="FF0000"/>
                <w:sz w:val="18"/>
                <w:szCs w:val="18"/>
                <w:u w:val="single"/>
              </w:rPr>
            </w:pPr>
            <w:r w:rsidRPr="006D00C9">
              <w:rPr>
                <w:color w:val="FF0000"/>
                <w:sz w:val="18"/>
                <w:szCs w:val="18"/>
                <w:u w:val="single"/>
              </w:rPr>
              <w:t>Tiles</w:t>
            </w:r>
            <w:r w:rsidR="00783832" w:rsidRPr="006D00C9">
              <w:rPr>
                <w:color w:val="FF0000"/>
                <w:sz w:val="18"/>
                <w:szCs w:val="18"/>
                <w:u w:val="single"/>
              </w:rPr>
              <w:t>, siding, and carpet flooring</w:t>
            </w:r>
          </w:p>
        </w:tc>
        <w:tc>
          <w:tcPr>
            <w:tcW w:w="2965" w:type="dxa"/>
            <w:vAlign w:val="center"/>
          </w:tcPr>
          <w:p w14:paraId="553C446B" w14:textId="0E94048F" w:rsidR="00212BDB" w:rsidRPr="006D00C9" w:rsidRDefault="00783832" w:rsidP="00AE09B9">
            <w:pPr>
              <w:jc w:val="center"/>
              <w:rPr>
                <w:color w:val="FF0000"/>
                <w:sz w:val="18"/>
                <w:szCs w:val="18"/>
                <w:u w:val="single"/>
              </w:rPr>
            </w:pPr>
            <w:r w:rsidRPr="006D00C9">
              <w:rPr>
                <w:color w:val="FF0000"/>
                <w:sz w:val="18"/>
                <w:szCs w:val="18"/>
                <w:u w:val="single"/>
              </w:rPr>
              <w:t>8%</w:t>
            </w:r>
          </w:p>
        </w:tc>
      </w:tr>
      <w:tr w:rsidR="006D00C9" w:rsidRPr="006D00C9" w14:paraId="315BA488" w14:textId="77777777" w:rsidTr="3AAC07D4">
        <w:tc>
          <w:tcPr>
            <w:tcW w:w="6385" w:type="dxa"/>
          </w:tcPr>
          <w:p w14:paraId="68AB6844" w14:textId="010C9C5B" w:rsidR="00212BDB" w:rsidRPr="006D00C9" w:rsidRDefault="000E5B84" w:rsidP="0EB5B903">
            <w:pPr>
              <w:rPr>
                <w:color w:val="FF0000"/>
                <w:sz w:val="18"/>
                <w:szCs w:val="18"/>
                <w:u w:val="single"/>
              </w:rPr>
            </w:pPr>
            <w:r w:rsidRPr="006D00C9">
              <w:rPr>
                <w:color w:val="FF0000"/>
                <w:sz w:val="18"/>
                <w:szCs w:val="18"/>
                <w:u w:val="single"/>
              </w:rPr>
              <w:t>Standard s</w:t>
            </w:r>
            <w:r w:rsidR="00783832" w:rsidRPr="006D00C9">
              <w:rPr>
                <w:color w:val="FF0000"/>
                <w:sz w:val="18"/>
                <w:szCs w:val="18"/>
                <w:u w:val="single"/>
              </w:rPr>
              <w:t xml:space="preserve">heets, </w:t>
            </w:r>
            <w:r w:rsidR="00D42E84" w:rsidRPr="006D00C9">
              <w:rPr>
                <w:color w:val="FF0000"/>
                <w:sz w:val="18"/>
                <w:szCs w:val="18"/>
                <w:u w:val="single"/>
              </w:rPr>
              <w:t>boards, or panels</w:t>
            </w:r>
            <w:r w:rsidRPr="006D00C9">
              <w:rPr>
                <w:color w:val="FF0000"/>
                <w:sz w:val="18"/>
                <w:szCs w:val="18"/>
                <w:u w:val="single"/>
              </w:rPr>
              <w:t xml:space="preserve"> cut-to-size on site as needed: metal (steel decking, roofing, flashing, welded wire fabric)</w:t>
            </w:r>
            <w:r w:rsidR="000A1F14" w:rsidRPr="006D00C9">
              <w:rPr>
                <w:color w:val="FF0000"/>
                <w:sz w:val="18"/>
                <w:szCs w:val="18"/>
                <w:u w:val="single"/>
              </w:rPr>
              <w:t xml:space="preserve"> </w:t>
            </w:r>
            <w:r w:rsidR="000A1F14" w:rsidRPr="006D00C9">
              <w:rPr>
                <w:color w:val="FF0000"/>
                <w:sz w:val="18"/>
                <w:szCs w:val="18"/>
                <w:highlight w:val="yellow"/>
                <w:u w:val="single"/>
                <w:vertAlign w:val="superscript"/>
              </w:rPr>
              <w:t>(d)</w:t>
            </w:r>
          </w:p>
        </w:tc>
        <w:tc>
          <w:tcPr>
            <w:tcW w:w="2965" w:type="dxa"/>
            <w:vAlign w:val="center"/>
          </w:tcPr>
          <w:p w14:paraId="12CBD94A" w14:textId="0AB23C91" w:rsidR="00212BDB" w:rsidRPr="006D00C9" w:rsidRDefault="000E5B84" w:rsidP="00AE09B9">
            <w:pPr>
              <w:jc w:val="center"/>
              <w:rPr>
                <w:color w:val="FF0000"/>
                <w:sz w:val="18"/>
                <w:szCs w:val="18"/>
                <w:u w:val="single"/>
              </w:rPr>
            </w:pPr>
            <w:r w:rsidRPr="006D00C9">
              <w:rPr>
                <w:color w:val="FF0000"/>
                <w:sz w:val="18"/>
                <w:szCs w:val="18"/>
                <w:u w:val="single"/>
              </w:rPr>
              <w:t>10%</w:t>
            </w:r>
          </w:p>
        </w:tc>
      </w:tr>
      <w:tr w:rsidR="006D00C9" w:rsidRPr="006D00C9" w14:paraId="6DDCD663" w14:textId="77777777" w:rsidTr="3AAC07D4">
        <w:tc>
          <w:tcPr>
            <w:tcW w:w="6385" w:type="dxa"/>
          </w:tcPr>
          <w:p w14:paraId="23C3B52C" w14:textId="3E7BB341" w:rsidR="000E5B84" w:rsidRPr="006D00C9" w:rsidRDefault="000E5B84" w:rsidP="000E5B84">
            <w:pPr>
              <w:rPr>
                <w:color w:val="FF0000"/>
                <w:sz w:val="18"/>
                <w:szCs w:val="18"/>
                <w:u w:val="single"/>
                <w:vertAlign w:val="superscript"/>
              </w:rPr>
            </w:pPr>
            <w:r w:rsidRPr="006D00C9">
              <w:rPr>
                <w:color w:val="FF0000"/>
                <w:sz w:val="18"/>
                <w:szCs w:val="18"/>
                <w:u w:val="single"/>
              </w:rPr>
              <w:t>Standard sheets, boards, or panels cut-to-size on site as needed: non-metal (gypsum, plywood)</w:t>
            </w:r>
            <w:r w:rsidR="009A0DA3" w:rsidRPr="006D00C9">
              <w:rPr>
                <w:color w:val="FF0000"/>
                <w:sz w:val="18"/>
                <w:szCs w:val="18"/>
                <w:u w:val="single"/>
              </w:rPr>
              <w:t xml:space="preserve"> </w:t>
            </w:r>
            <w:r w:rsidR="009A0DA3" w:rsidRPr="006D00C9">
              <w:rPr>
                <w:color w:val="FF0000"/>
                <w:sz w:val="18"/>
                <w:szCs w:val="18"/>
                <w:highlight w:val="yellow"/>
                <w:u w:val="single"/>
                <w:vertAlign w:val="superscript"/>
              </w:rPr>
              <w:t>(d)</w:t>
            </w:r>
          </w:p>
        </w:tc>
        <w:tc>
          <w:tcPr>
            <w:tcW w:w="2965" w:type="dxa"/>
            <w:vAlign w:val="center"/>
          </w:tcPr>
          <w:p w14:paraId="260A2291" w14:textId="596D3C2F" w:rsidR="000E5B84" w:rsidRPr="006D00C9" w:rsidRDefault="00D96561" w:rsidP="000E5B84">
            <w:pPr>
              <w:jc w:val="center"/>
              <w:rPr>
                <w:color w:val="FF0000"/>
                <w:sz w:val="18"/>
                <w:szCs w:val="18"/>
                <w:u w:val="single"/>
              </w:rPr>
            </w:pPr>
            <w:r w:rsidRPr="006D00C9">
              <w:rPr>
                <w:color w:val="FF0000"/>
                <w:sz w:val="18"/>
                <w:szCs w:val="18"/>
                <w:u w:val="single"/>
              </w:rPr>
              <w:t>15%</w:t>
            </w:r>
          </w:p>
        </w:tc>
      </w:tr>
      <w:tr w:rsidR="006D00C9" w:rsidRPr="006D00C9" w14:paraId="36A422E3" w14:textId="77777777" w:rsidTr="3AAC07D4">
        <w:tc>
          <w:tcPr>
            <w:tcW w:w="6385" w:type="dxa"/>
          </w:tcPr>
          <w:p w14:paraId="4C197944" w14:textId="7F67B699" w:rsidR="000E5B84" w:rsidRPr="006D00C9" w:rsidRDefault="003D7FC8" w:rsidP="000E5B84">
            <w:pPr>
              <w:rPr>
                <w:color w:val="FF0000"/>
                <w:sz w:val="18"/>
                <w:szCs w:val="18"/>
                <w:u w:val="single"/>
              </w:rPr>
            </w:pPr>
            <w:r w:rsidRPr="006D00C9">
              <w:rPr>
                <w:color w:val="FF0000"/>
                <w:sz w:val="18"/>
                <w:szCs w:val="18"/>
                <w:u w:val="single"/>
              </w:rPr>
              <w:t>General standard</w:t>
            </w:r>
            <w:r w:rsidR="613BB71F" w:rsidRPr="006D00C9">
              <w:rPr>
                <w:color w:val="FF0000"/>
                <w:sz w:val="18"/>
                <w:szCs w:val="18"/>
                <w:u w:val="single"/>
              </w:rPr>
              <w:t>-</w:t>
            </w:r>
            <w:r w:rsidRPr="006D00C9">
              <w:rPr>
                <w:color w:val="FF0000"/>
                <w:sz w:val="18"/>
                <w:szCs w:val="18"/>
                <w:u w:val="single"/>
              </w:rPr>
              <w:t>length elements and trimmed as needed on site to required length (metal studs, light-weight timber framing, plumbing pipes)</w:t>
            </w:r>
          </w:p>
        </w:tc>
        <w:tc>
          <w:tcPr>
            <w:tcW w:w="2965" w:type="dxa"/>
            <w:vAlign w:val="center"/>
          </w:tcPr>
          <w:p w14:paraId="084E15BA" w14:textId="725C9437" w:rsidR="000E5B84" w:rsidRPr="006D00C9" w:rsidRDefault="000E5B84" w:rsidP="000E5B84">
            <w:pPr>
              <w:jc w:val="center"/>
              <w:rPr>
                <w:color w:val="FF0000"/>
                <w:sz w:val="18"/>
                <w:szCs w:val="18"/>
                <w:u w:val="single"/>
              </w:rPr>
            </w:pPr>
            <w:r w:rsidRPr="006D00C9">
              <w:rPr>
                <w:color w:val="FF0000"/>
                <w:sz w:val="18"/>
                <w:szCs w:val="18"/>
                <w:u w:val="single"/>
              </w:rPr>
              <w:t>10%</w:t>
            </w:r>
          </w:p>
        </w:tc>
      </w:tr>
      <w:tr w:rsidR="006D00C9" w:rsidRPr="006D00C9" w14:paraId="51066212" w14:textId="77777777" w:rsidTr="3AAC07D4">
        <w:tc>
          <w:tcPr>
            <w:tcW w:w="6385" w:type="dxa"/>
          </w:tcPr>
          <w:p w14:paraId="73BA1D88" w14:textId="46D46E43" w:rsidR="000E5B84" w:rsidRPr="006D00C9" w:rsidRDefault="00555008" w:rsidP="000E5B84">
            <w:pPr>
              <w:rPr>
                <w:color w:val="FF0000"/>
                <w:sz w:val="18"/>
                <w:szCs w:val="18"/>
                <w:u w:val="single"/>
              </w:rPr>
            </w:pPr>
            <w:r w:rsidRPr="006D00C9">
              <w:rPr>
                <w:color w:val="FF0000"/>
                <w:sz w:val="18"/>
                <w:szCs w:val="18"/>
                <w:u w:val="single"/>
              </w:rPr>
              <w:t>Steel rebar</w:t>
            </w:r>
          </w:p>
        </w:tc>
        <w:tc>
          <w:tcPr>
            <w:tcW w:w="2965" w:type="dxa"/>
            <w:vAlign w:val="center"/>
          </w:tcPr>
          <w:p w14:paraId="460BE2BE" w14:textId="38A0D80D" w:rsidR="000E5B84" w:rsidRPr="006D00C9" w:rsidRDefault="00555008" w:rsidP="000E5B84">
            <w:pPr>
              <w:jc w:val="center"/>
              <w:rPr>
                <w:color w:val="FF0000"/>
                <w:sz w:val="18"/>
                <w:szCs w:val="18"/>
                <w:u w:val="single"/>
              </w:rPr>
            </w:pPr>
            <w:r w:rsidRPr="006D00C9">
              <w:rPr>
                <w:color w:val="FF0000"/>
                <w:sz w:val="18"/>
                <w:szCs w:val="18"/>
                <w:u w:val="single"/>
              </w:rPr>
              <w:t>3%</w:t>
            </w:r>
          </w:p>
        </w:tc>
      </w:tr>
      <w:tr w:rsidR="000E5B84" w:rsidRPr="006D00C9" w14:paraId="611E4CBB" w14:textId="77777777" w:rsidTr="3AAC07D4">
        <w:tc>
          <w:tcPr>
            <w:tcW w:w="6385" w:type="dxa"/>
          </w:tcPr>
          <w:p w14:paraId="081330E9" w14:textId="349B25A4" w:rsidR="000E5B84" w:rsidRPr="006D00C9" w:rsidRDefault="001E3680" w:rsidP="000E5B84">
            <w:pPr>
              <w:rPr>
                <w:color w:val="FF0000"/>
                <w:sz w:val="18"/>
                <w:szCs w:val="18"/>
                <w:u w:val="single"/>
              </w:rPr>
            </w:pPr>
            <w:r w:rsidRPr="006D00C9">
              <w:rPr>
                <w:color w:val="FF0000"/>
                <w:sz w:val="18"/>
                <w:szCs w:val="18"/>
                <w:u w:val="single"/>
              </w:rPr>
              <w:t>Default waste rate for all other elements not listed in this table</w:t>
            </w:r>
          </w:p>
        </w:tc>
        <w:tc>
          <w:tcPr>
            <w:tcW w:w="2965" w:type="dxa"/>
            <w:vAlign w:val="center"/>
          </w:tcPr>
          <w:p w14:paraId="634820C7" w14:textId="33A409A2" w:rsidR="000E5B84" w:rsidRPr="006D00C9" w:rsidRDefault="001E3680" w:rsidP="000E5B84">
            <w:pPr>
              <w:jc w:val="center"/>
              <w:rPr>
                <w:color w:val="FF0000"/>
                <w:sz w:val="18"/>
                <w:szCs w:val="18"/>
                <w:u w:val="single"/>
              </w:rPr>
            </w:pPr>
            <w:r w:rsidRPr="006D00C9">
              <w:rPr>
                <w:color w:val="FF0000"/>
                <w:sz w:val="18"/>
                <w:szCs w:val="18"/>
                <w:u w:val="single"/>
              </w:rPr>
              <w:t>5%</w:t>
            </w:r>
          </w:p>
        </w:tc>
      </w:tr>
    </w:tbl>
    <w:p w14:paraId="592A09FC" w14:textId="73FD992A" w:rsidR="241A2D3B" w:rsidRPr="006D00C9" w:rsidRDefault="241A2D3B" w:rsidP="0EB5B903">
      <w:pPr>
        <w:rPr>
          <w:color w:val="FF0000"/>
          <w:u w:val="single"/>
        </w:rPr>
      </w:pPr>
    </w:p>
    <w:p w14:paraId="275A474D" w14:textId="1CB9DEBD" w:rsidR="0079554D" w:rsidRPr="006D00C9" w:rsidRDefault="0079554D" w:rsidP="0EB5B903">
      <w:pPr>
        <w:rPr>
          <w:b/>
          <w:bCs/>
          <w:color w:val="FF0000"/>
          <w:u w:val="single"/>
        </w:rPr>
      </w:pPr>
      <w:r w:rsidRPr="006D00C9">
        <w:rPr>
          <w:b/>
          <w:bCs/>
          <w:color w:val="FF0000"/>
          <w:u w:val="single"/>
        </w:rPr>
        <w:lastRenderedPageBreak/>
        <w:fldChar w:fldCharType="begin"/>
      </w:r>
      <w:r w:rsidRPr="006D00C9">
        <w:rPr>
          <w:b/>
          <w:bCs/>
          <w:color w:val="FF0000"/>
          <w:u w:val="single"/>
        </w:rPr>
        <w:instrText xml:space="preserve"> REF _Ref170135522 \h  \* MERGEFORMAT </w:instrText>
      </w:r>
      <w:r w:rsidRPr="006D00C9">
        <w:rPr>
          <w:b/>
          <w:bCs/>
          <w:color w:val="FF0000"/>
          <w:u w:val="single"/>
        </w:rPr>
      </w:r>
      <w:r w:rsidRPr="006D00C9">
        <w:rPr>
          <w:b/>
          <w:bCs/>
          <w:color w:val="FF0000"/>
          <w:u w:val="single"/>
        </w:rPr>
        <w:fldChar w:fldCharType="separate"/>
      </w:r>
      <w:r w:rsidRPr="006D00C9">
        <w:rPr>
          <w:b/>
          <w:bCs/>
          <w:color w:val="FF0000"/>
          <w:u w:val="single"/>
        </w:rPr>
        <w:t xml:space="preserve">Table </w:t>
      </w:r>
      <w:r w:rsidRPr="006D00C9">
        <w:rPr>
          <w:b/>
          <w:bCs/>
          <w:noProof/>
          <w:color w:val="FF0000"/>
          <w:u w:val="single"/>
        </w:rPr>
        <w:t>10.2</w:t>
      </w:r>
      <w:r w:rsidRPr="006D00C9">
        <w:rPr>
          <w:b/>
          <w:bCs/>
          <w:color w:val="FF0000"/>
          <w:u w:val="single"/>
        </w:rPr>
        <w:t>.</w:t>
      </w:r>
      <w:r w:rsidRPr="006D00C9">
        <w:rPr>
          <w:b/>
          <w:bCs/>
          <w:noProof/>
          <w:color w:val="FF0000"/>
          <w:u w:val="single"/>
        </w:rPr>
        <w:t>1</w:t>
      </w:r>
      <w:r w:rsidRPr="006D00C9">
        <w:rPr>
          <w:b/>
          <w:bCs/>
          <w:color w:val="FF0000"/>
          <w:u w:val="single"/>
        </w:rPr>
        <w:fldChar w:fldCharType="end"/>
      </w:r>
      <w:r w:rsidRPr="006D00C9">
        <w:rPr>
          <w:b/>
          <w:bCs/>
          <w:color w:val="FF0000"/>
          <w:u w:val="single"/>
        </w:rPr>
        <w:t xml:space="preserve"> Notes:</w:t>
      </w:r>
    </w:p>
    <w:p w14:paraId="2C887A58" w14:textId="7468E6D1" w:rsidR="0079554D" w:rsidRPr="006D00C9" w:rsidRDefault="00DA3E06" w:rsidP="0079554D">
      <w:pPr>
        <w:pStyle w:val="FootnoteText"/>
        <w:numPr>
          <w:ilvl w:val="0"/>
          <w:numId w:val="47"/>
        </w:numPr>
        <w:rPr>
          <w:color w:val="FF0000"/>
          <w:u w:val="single"/>
        </w:rPr>
      </w:pPr>
      <w:r w:rsidRPr="006D00C9">
        <w:rPr>
          <w:color w:val="FF0000"/>
          <w:u w:val="single"/>
        </w:rPr>
        <w:t xml:space="preserve">Applies to standardized </w:t>
      </w:r>
      <w:r w:rsidR="3B3B8DE3" w:rsidRPr="006D00C9">
        <w:rPr>
          <w:color w:val="FF0000"/>
          <w:u w:val="single"/>
        </w:rPr>
        <w:t>prefabricated</w:t>
      </w:r>
      <w:r w:rsidRPr="006D00C9">
        <w:rPr>
          <w:color w:val="FF0000"/>
          <w:u w:val="single"/>
        </w:rPr>
        <w:t xml:space="preserve"> assemblies or equipment that are shipped to site ready to be installed without any alterations resulting in wastage such as cutting or trimming or drilling. For example: standard windows, small appliances.</w:t>
      </w:r>
    </w:p>
    <w:p w14:paraId="150050B8" w14:textId="77777777" w:rsidR="0079554D" w:rsidRPr="006D00C9" w:rsidRDefault="00DA3E06" w:rsidP="0079554D">
      <w:pPr>
        <w:pStyle w:val="FootnoteText"/>
        <w:numPr>
          <w:ilvl w:val="0"/>
          <w:numId w:val="47"/>
        </w:numPr>
        <w:rPr>
          <w:color w:val="FF0000"/>
          <w:u w:val="single"/>
        </w:rPr>
      </w:pPr>
      <w:r w:rsidRPr="006D00C9">
        <w:rPr>
          <w:color w:val="FF0000"/>
          <w:u w:val="single"/>
        </w:rPr>
        <w:t>Any additional material to be applied on site such as coatings or connection materials shall be accounted for separately with applicable on-site wastage ratios.</w:t>
      </w:r>
    </w:p>
    <w:p w14:paraId="4C0BCCE9" w14:textId="5D9591C5" w:rsidR="00DA3E06" w:rsidRPr="006D00C9" w:rsidRDefault="00DA3E06" w:rsidP="0079554D">
      <w:pPr>
        <w:pStyle w:val="FootnoteText"/>
        <w:numPr>
          <w:ilvl w:val="0"/>
          <w:numId w:val="47"/>
        </w:numPr>
        <w:rPr>
          <w:color w:val="FF0000"/>
          <w:u w:val="single"/>
        </w:rPr>
      </w:pPr>
      <w:r w:rsidRPr="006D00C9">
        <w:rPr>
          <w:color w:val="FF0000"/>
          <w:u w:val="single"/>
        </w:rPr>
        <w:t xml:space="preserve">Applies to custom </w:t>
      </w:r>
      <w:r w:rsidR="7D64BF2D" w:rsidRPr="006D00C9">
        <w:rPr>
          <w:color w:val="FF0000"/>
          <w:u w:val="single"/>
        </w:rPr>
        <w:t>prefabricated</w:t>
      </w:r>
      <w:r w:rsidRPr="006D00C9">
        <w:rPr>
          <w:color w:val="FF0000"/>
          <w:u w:val="single"/>
        </w:rPr>
        <w:t xml:space="preserve"> assemblies meeting </w:t>
      </w:r>
      <w:r w:rsidR="3DFD7351" w:rsidRPr="006D00C9">
        <w:rPr>
          <w:color w:val="FF0000"/>
          <w:u w:val="single"/>
        </w:rPr>
        <w:t>all</w:t>
      </w:r>
      <w:r w:rsidRPr="006D00C9">
        <w:rPr>
          <w:color w:val="FF0000"/>
          <w:u w:val="single"/>
        </w:rPr>
        <w:t xml:space="preserve"> the following: </w:t>
      </w:r>
    </w:p>
    <w:p w14:paraId="7BC0D17F" w14:textId="6F082347" w:rsidR="00DA3E06" w:rsidRPr="006D00C9" w:rsidRDefault="00DA3E06" w:rsidP="009A0DA3">
      <w:pPr>
        <w:pStyle w:val="FootnoteText"/>
        <w:numPr>
          <w:ilvl w:val="1"/>
          <w:numId w:val="48"/>
        </w:numPr>
        <w:rPr>
          <w:color w:val="FF0000"/>
          <w:u w:val="single"/>
        </w:rPr>
      </w:pPr>
      <w:r w:rsidRPr="006D00C9">
        <w:rPr>
          <w:color w:val="FF0000"/>
          <w:u w:val="single"/>
        </w:rPr>
        <w:t xml:space="preserve">Weighs more than 200 </w:t>
      </w:r>
      <w:proofErr w:type="spellStart"/>
      <w:r w:rsidRPr="006D00C9">
        <w:rPr>
          <w:color w:val="FF0000"/>
          <w:u w:val="single"/>
        </w:rPr>
        <w:t>lbs</w:t>
      </w:r>
      <w:proofErr w:type="spellEnd"/>
      <w:r w:rsidRPr="006D00C9">
        <w:rPr>
          <w:color w:val="FF0000"/>
          <w:u w:val="single"/>
        </w:rPr>
        <w:t xml:space="preserve"> per piece </w:t>
      </w:r>
    </w:p>
    <w:p w14:paraId="2F31E096" w14:textId="263E5BAC" w:rsidR="00DA3E06" w:rsidRPr="006D00C9" w:rsidRDefault="00DA3E06" w:rsidP="009A0DA3">
      <w:pPr>
        <w:pStyle w:val="FootnoteText"/>
        <w:numPr>
          <w:ilvl w:val="1"/>
          <w:numId w:val="48"/>
        </w:numPr>
        <w:rPr>
          <w:color w:val="FF0000"/>
          <w:u w:val="single"/>
        </w:rPr>
      </w:pPr>
      <w:r w:rsidRPr="006D00C9">
        <w:rPr>
          <w:color w:val="FF0000"/>
          <w:u w:val="single"/>
        </w:rPr>
        <w:t xml:space="preserve">Fabricated to the specific dimensions required for the project. </w:t>
      </w:r>
    </w:p>
    <w:p w14:paraId="2781A041" w14:textId="414F9925" w:rsidR="00DA3E06" w:rsidRPr="006D00C9" w:rsidRDefault="00DA3E06" w:rsidP="009A0DA3">
      <w:pPr>
        <w:pStyle w:val="FootnoteText"/>
        <w:numPr>
          <w:ilvl w:val="1"/>
          <w:numId w:val="48"/>
        </w:numPr>
        <w:rPr>
          <w:color w:val="FF0000"/>
          <w:u w:val="single"/>
        </w:rPr>
      </w:pPr>
      <w:r w:rsidRPr="006D00C9">
        <w:rPr>
          <w:color w:val="FF0000"/>
          <w:u w:val="single"/>
        </w:rPr>
        <w:t xml:space="preserve">Shipped to site as a kit of parts or as a single piece ready to be installed without any alterations resulting in wastage such as cutting or trimming or drilling. </w:t>
      </w:r>
    </w:p>
    <w:p w14:paraId="40DC72BF" w14:textId="77777777" w:rsidR="0079554D" w:rsidRPr="006D00C9" w:rsidRDefault="00DA3E06" w:rsidP="009A0DA3">
      <w:pPr>
        <w:pStyle w:val="FootnoteText"/>
        <w:numPr>
          <w:ilvl w:val="1"/>
          <w:numId w:val="48"/>
        </w:numPr>
        <w:rPr>
          <w:color w:val="FF0000"/>
          <w:u w:val="single"/>
        </w:rPr>
      </w:pPr>
      <w:r w:rsidRPr="006D00C9">
        <w:rPr>
          <w:color w:val="FF0000"/>
          <w:u w:val="single"/>
        </w:rPr>
        <w:t>For example: unitized curtainwall, volumetric modular construction, structural steel members, glue-laminated beams and CLT panels, 781 architectural precast panels.</w:t>
      </w:r>
    </w:p>
    <w:p w14:paraId="2C604DA6" w14:textId="3495966A" w:rsidR="00DA3E06" w:rsidRPr="006D00C9" w:rsidRDefault="00DA3E06" w:rsidP="0079554D">
      <w:pPr>
        <w:pStyle w:val="FootnoteText"/>
        <w:numPr>
          <w:ilvl w:val="0"/>
          <w:numId w:val="47"/>
        </w:numPr>
        <w:rPr>
          <w:color w:val="FF0000"/>
          <w:u w:val="single"/>
        </w:rPr>
      </w:pPr>
      <w:r w:rsidRPr="006D00C9">
        <w:rPr>
          <w:color w:val="FF0000"/>
          <w:u w:val="single"/>
        </w:rPr>
        <w:t>Applies to flat products at least 18</w:t>
      </w:r>
      <w:r w:rsidR="3A4D7712" w:rsidRPr="006D00C9">
        <w:rPr>
          <w:color w:val="FF0000"/>
          <w:u w:val="single"/>
        </w:rPr>
        <w:t xml:space="preserve"> </w:t>
      </w:r>
      <w:r w:rsidRPr="006D00C9">
        <w:rPr>
          <w:color w:val="FF0000"/>
          <w:u w:val="single"/>
        </w:rPr>
        <w:t>in</w:t>
      </w:r>
      <w:r w:rsidR="721ACF49" w:rsidRPr="006D00C9">
        <w:rPr>
          <w:color w:val="FF0000"/>
          <w:u w:val="single"/>
        </w:rPr>
        <w:t>ches</w:t>
      </w:r>
      <w:r w:rsidRPr="006D00C9">
        <w:rPr>
          <w:color w:val="FF0000"/>
          <w:u w:val="single"/>
        </w:rPr>
        <w:t xml:space="preserve"> in two directions. Otherwise use "tiles" or "elements delivered to site in standard length."</w:t>
      </w:r>
    </w:p>
    <w:p w14:paraId="6ACE307B" w14:textId="77777777" w:rsidR="009A0DA3" w:rsidRPr="006D00C9" w:rsidRDefault="009A0DA3" w:rsidP="009A0DA3">
      <w:pPr>
        <w:pStyle w:val="FootnoteText"/>
        <w:rPr>
          <w:color w:val="FF0000"/>
          <w:u w:val="single"/>
        </w:rPr>
      </w:pPr>
    </w:p>
    <w:p w14:paraId="130F460A" w14:textId="19174240" w:rsidR="00DB2B0E" w:rsidRPr="006D00C9" w:rsidRDefault="5DEF369C" w:rsidP="2E4F92EB">
      <w:pPr>
        <w:pStyle w:val="Heading2"/>
        <w:rPr>
          <w:color w:val="FF0000"/>
          <w:u w:val="single"/>
        </w:rPr>
      </w:pPr>
      <w:bookmarkStart w:id="143" w:name="_Ref170130432"/>
      <w:bookmarkStart w:id="144" w:name="_Ref170130532"/>
      <w:bookmarkStart w:id="145" w:name="_Ref170130619"/>
      <w:bookmarkStart w:id="146" w:name="_Ref170134560"/>
      <w:bookmarkStart w:id="147" w:name="_Toc1140800990"/>
      <w:bookmarkStart w:id="148" w:name="_Toc180680658"/>
      <w:r w:rsidRPr="006D00C9">
        <w:rPr>
          <w:color w:val="FF0000"/>
          <w:u w:val="single"/>
        </w:rPr>
        <w:t xml:space="preserve">Verification Procedures for </w:t>
      </w:r>
      <w:r w:rsidR="001242A9" w:rsidRPr="006D00C9">
        <w:rPr>
          <w:i/>
          <w:iCs/>
          <w:color w:val="FF0000"/>
          <w:u w:val="single"/>
        </w:rPr>
        <w:t>Confirmed Assessment</w:t>
      </w:r>
      <w:r w:rsidR="00662309" w:rsidRPr="006D00C9">
        <w:rPr>
          <w:i/>
          <w:iCs/>
          <w:color w:val="FF0000"/>
          <w:u w:val="single"/>
        </w:rPr>
        <w:t>s</w:t>
      </w:r>
      <w:r w:rsidRPr="006D00C9">
        <w:rPr>
          <w:color w:val="FF0000"/>
          <w:u w:val="single"/>
        </w:rPr>
        <w:t xml:space="preserve"> (Normative)</w:t>
      </w:r>
      <w:bookmarkEnd w:id="143"/>
      <w:bookmarkEnd w:id="144"/>
      <w:bookmarkEnd w:id="145"/>
      <w:bookmarkEnd w:id="146"/>
      <w:bookmarkEnd w:id="147"/>
      <w:bookmarkEnd w:id="148"/>
    </w:p>
    <w:p w14:paraId="19ED7E67" w14:textId="77777777" w:rsidR="00CF7153" w:rsidRPr="006D00C9" w:rsidRDefault="00BE1027" w:rsidP="2E4F92EB">
      <w:pPr>
        <w:rPr>
          <w:color w:val="FF0000"/>
          <w:u w:val="single"/>
        </w:rPr>
      </w:pPr>
      <w:r w:rsidRPr="006D00C9">
        <w:rPr>
          <w:color w:val="FF0000"/>
          <w:u w:val="single"/>
        </w:rPr>
        <w:t xml:space="preserve">A </w:t>
      </w:r>
      <w:r w:rsidRPr="006D00C9">
        <w:rPr>
          <w:i/>
          <w:iCs/>
          <w:color w:val="FF0000"/>
          <w:u w:val="single"/>
        </w:rPr>
        <w:t>Certified Rater</w:t>
      </w:r>
      <w:r w:rsidRPr="006D00C9">
        <w:rPr>
          <w:color w:val="FF0000"/>
          <w:u w:val="single"/>
        </w:rPr>
        <w:t xml:space="preserve"> shall complete all the tasks and gather all the required verification documents specified in </w:t>
      </w:r>
      <w:r w:rsidRPr="006D00C9">
        <w:rPr>
          <w:color w:val="FF0000"/>
          <w:u w:val="single"/>
        </w:rPr>
        <w:fldChar w:fldCharType="begin"/>
      </w:r>
      <w:r w:rsidRPr="006D00C9">
        <w:rPr>
          <w:color w:val="FF0000"/>
          <w:u w:val="single"/>
        </w:rPr>
        <w:instrText xml:space="preserve"> REF _Ref170134621 \h  \* MERGEFORMAT </w:instrText>
      </w:r>
      <w:r w:rsidRPr="006D00C9">
        <w:rPr>
          <w:color w:val="FF0000"/>
          <w:u w:val="single"/>
        </w:rPr>
      </w:r>
      <w:r w:rsidRPr="006D00C9">
        <w:rPr>
          <w:color w:val="FF0000"/>
          <w:u w:val="single"/>
        </w:rPr>
        <w:fldChar w:fldCharType="separate"/>
      </w:r>
      <w:r w:rsidRPr="006D00C9">
        <w:rPr>
          <w:color w:val="FF0000"/>
          <w:u w:val="single"/>
        </w:rPr>
        <w:t xml:space="preserve">Table </w:t>
      </w:r>
      <w:r w:rsidRPr="006D00C9">
        <w:rPr>
          <w:noProof/>
          <w:color w:val="FF0000"/>
          <w:u w:val="single"/>
        </w:rPr>
        <w:t>10.3</w:t>
      </w:r>
      <w:r w:rsidRPr="006D00C9">
        <w:rPr>
          <w:color w:val="FF0000"/>
          <w:u w:val="single"/>
        </w:rPr>
        <w:t>.</w:t>
      </w:r>
      <w:r w:rsidRPr="006D00C9">
        <w:rPr>
          <w:noProof/>
          <w:color w:val="FF0000"/>
          <w:u w:val="single"/>
        </w:rPr>
        <w:t>1</w:t>
      </w:r>
      <w:r w:rsidRPr="006D00C9">
        <w:rPr>
          <w:color w:val="FF0000"/>
          <w:u w:val="single"/>
        </w:rPr>
        <w:fldChar w:fldCharType="end"/>
      </w:r>
      <w:r w:rsidRPr="006D00C9">
        <w:rPr>
          <w:color w:val="FF0000"/>
          <w:u w:val="single"/>
        </w:rPr>
        <w:t xml:space="preserve">. </w:t>
      </w:r>
    </w:p>
    <w:p w14:paraId="12E84E4C" w14:textId="1DB1C7C2" w:rsidR="00BE1027" w:rsidRPr="006D00C9" w:rsidRDefault="00BE1027" w:rsidP="2E4F92EB">
      <w:pPr>
        <w:rPr>
          <w:color w:val="FF0000"/>
          <w:u w:val="single"/>
        </w:rPr>
      </w:pPr>
      <w:r w:rsidRPr="006D00C9">
        <w:rPr>
          <w:color w:val="FF0000"/>
          <w:u w:val="single"/>
        </w:rPr>
        <w:t>If inspection of the</w:t>
      </w:r>
      <w:r w:rsidRPr="006D00C9" w:rsidDel="00CA3A6C">
        <w:rPr>
          <w:color w:val="FF0000"/>
          <w:u w:val="single"/>
        </w:rPr>
        <w:t xml:space="preserve"> </w:t>
      </w:r>
      <w:r w:rsidRPr="006D00C9">
        <w:rPr>
          <w:i/>
          <w:iCs/>
          <w:color w:val="FF0000"/>
          <w:u w:val="single"/>
        </w:rPr>
        <w:t>assessed home</w:t>
      </w:r>
      <w:r w:rsidRPr="006D00C9">
        <w:rPr>
          <w:color w:val="FF0000"/>
          <w:u w:val="single"/>
        </w:rPr>
        <w:t xml:space="preserve"> and/or verification documents results in variations from the </w:t>
      </w:r>
      <w:r w:rsidR="005B2E7F" w:rsidRPr="006D00C9">
        <w:rPr>
          <w:i/>
          <w:iCs/>
          <w:color w:val="FF0000"/>
          <w:u w:val="single"/>
        </w:rPr>
        <w:t>construction documents</w:t>
      </w:r>
      <w:r w:rsidRPr="006D00C9">
        <w:rPr>
          <w:i/>
          <w:iCs/>
          <w:color w:val="FF0000"/>
          <w:u w:val="single"/>
        </w:rPr>
        <w:t xml:space="preserve"> </w:t>
      </w:r>
      <w:r w:rsidRPr="006D00C9">
        <w:rPr>
          <w:color w:val="FF0000"/>
          <w:u w:val="single"/>
        </w:rPr>
        <w:t xml:space="preserve">used for calculations in Section 6, all variations must be documented, and all required changes made to the dimensions and/or product selection used for the </w:t>
      </w:r>
      <w:r w:rsidRPr="006D00C9">
        <w:rPr>
          <w:i/>
          <w:iCs/>
          <w:color w:val="FF0000"/>
          <w:u w:val="single"/>
        </w:rPr>
        <w:t>embodied carbon</w:t>
      </w:r>
      <w:r w:rsidRPr="006D00C9">
        <w:rPr>
          <w:color w:val="FF0000"/>
          <w:u w:val="single"/>
        </w:rPr>
        <w:t xml:space="preserve"> assessment. The assessment calculations must be repeated using verified dimensions and/or products according to Sections 5.3.2 and </w:t>
      </w:r>
      <w:r w:rsidRPr="006D00C9">
        <w:rPr>
          <w:color w:val="FF0000"/>
          <w:u w:val="single"/>
        </w:rPr>
        <w:fldChar w:fldCharType="begin"/>
      </w:r>
      <w:r w:rsidRPr="006D00C9">
        <w:rPr>
          <w:color w:val="FF0000"/>
          <w:u w:val="single"/>
        </w:rPr>
        <w:instrText xml:space="preserve"> REF _Ref170134597 \r \h  \* MERGEFORMAT </w:instrText>
      </w:r>
      <w:r w:rsidRPr="006D00C9">
        <w:rPr>
          <w:color w:val="FF0000"/>
          <w:u w:val="single"/>
        </w:rPr>
      </w:r>
      <w:r w:rsidRPr="006D00C9">
        <w:rPr>
          <w:color w:val="FF0000"/>
          <w:u w:val="single"/>
        </w:rPr>
        <w:fldChar w:fldCharType="separate"/>
      </w:r>
      <w:r w:rsidRPr="006D00C9">
        <w:rPr>
          <w:color w:val="FF0000"/>
          <w:u w:val="single"/>
        </w:rPr>
        <w:t>6</w:t>
      </w:r>
      <w:r w:rsidRPr="006D00C9">
        <w:rPr>
          <w:color w:val="FF0000"/>
          <w:u w:val="single"/>
        </w:rPr>
        <w:fldChar w:fldCharType="end"/>
      </w:r>
      <w:r w:rsidRPr="006D00C9">
        <w:rPr>
          <w:color w:val="FF0000"/>
          <w:u w:val="single"/>
        </w:rPr>
        <w:t xml:space="preserve"> before a </w:t>
      </w:r>
      <w:r w:rsidRPr="006D00C9">
        <w:rPr>
          <w:i/>
          <w:iCs/>
          <w:color w:val="FF0000"/>
          <w:u w:val="single"/>
        </w:rPr>
        <w:t>Confirmed Assessment</w:t>
      </w:r>
      <w:r w:rsidRPr="006D00C9">
        <w:rPr>
          <w:color w:val="FF0000"/>
          <w:u w:val="single"/>
        </w:rPr>
        <w:t xml:space="preserve"> report is issued.</w:t>
      </w:r>
    </w:p>
    <w:p w14:paraId="3EC11C35" w14:textId="37BCFF90" w:rsidR="001267EF" w:rsidRPr="006D00C9" w:rsidRDefault="742B622F" w:rsidP="001267EF">
      <w:pPr>
        <w:rPr>
          <w:color w:val="FF0000"/>
          <w:u w:val="single"/>
        </w:rPr>
      </w:pPr>
      <w:r w:rsidRPr="006D00C9">
        <w:rPr>
          <w:color w:val="FF0000"/>
          <w:u w:val="single"/>
        </w:rPr>
        <w:t xml:space="preserve">Verification is </w:t>
      </w:r>
      <w:r w:rsidR="00BE1027" w:rsidRPr="006D00C9">
        <w:rPr>
          <w:color w:val="FF0000"/>
          <w:u w:val="single"/>
        </w:rPr>
        <w:t xml:space="preserve">only </w:t>
      </w:r>
      <w:r w:rsidRPr="006D00C9">
        <w:rPr>
          <w:color w:val="FF0000"/>
          <w:u w:val="single"/>
        </w:rPr>
        <w:t xml:space="preserve">required for all </w:t>
      </w:r>
      <w:r w:rsidR="00D707FB" w:rsidRPr="006D00C9">
        <w:rPr>
          <w:i/>
          <w:iCs/>
          <w:color w:val="FF0000"/>
          <w:u w:val="single"/>
        </w:rPr>
        <w:t>Minimum Assessed Product</w:t>
      </w:r>
      <w:r w:rsidRPr="006D00C9">
        <w:rPr>
          <w:i/>
          <w:iCs/>
          <w:color w:val="FF0000"/>
          <w:u w:val="single"/>
        </w:rPr>
        <w:t>s</w:t>
      </w:r>
      <w:r w:rsidRPr="006D00C9">
        <w:rPr>
          <w:color w:val="FF0000"/>
          <w:u w:val="single"/>
        </w:rPr>
        <w:t xml:space="preserve"> included in </w:t>
      </w:r>
      <w:r w:rsidR="00372677" w:rsidRPr="006D00C9">
        <w:rPr>
          <w:color w:val="FF0000"/>
          <w:u w:val="single"/>
        </w:rPr>
        <w:fldChar w:fldCharType="begin"/>
      </w:r>
      <w:r w:rsidR="00372677" w:rsidRPr="006D00C9">
        <w:rPr>
          <w:color w:val="FF0000"/>
          <w:u w:val="single"/>
        </w:rPr>
        <w:instrText xml:space="preserve"> REF _Ref170134621 \h  \* MERGEFORMAT </w:instrText>
      </w:r>
      <w:r w:rsidR="00372677" w:rsidRPr="006D00C9">
        <w:rPr>
          <w:color w:val="FF0000"/>
          <w:u w:val="single"/>
        </w:rPr>
      </w:r>
      <w:r w:rsidR="00372677" w:rsidRPr="006D00C9">
        <w:rPr>
          <w:color w:val="FF0000"/>
          <w:u w:val="single"/>
        </w:rPr>
        <w:fldChar w:fldCharType="separate"/>
      </w:r>
      <w:r w:rsidR="00372677" w:rsidRPr="006D00C9">
        <w:rPr>
          <w:color w:val="FF0000"/>
          <w:u w:val="single"/>
        </w:rPr>
        <w:t xml:space="preserve">Table </w:t>
      </w:r>
      <w:r w:rsidR="00372677" w:rsidRPr="006D00C9">
        <w:rPr>
          <w:noProof/>
          <w:color w:val="FF0000"/>
          <w:u w:val="single"/>
        </w:rPr>
        <w:t>10.3</w:t>
      </w:r>
      <w:r w:rsidR="00372677" w:rsidRPr="006D00C9">
        <w:rPr>
          <w:color w:val="FF0000"/>
          <w:u w:val="single"/>
        </w:rPr>
        <w:t>.</w:t>
      </w:r>
      <w:r w:rsidR="00372677" w:rsidRPr="006D00C9">
        <w:rPr>
          <w:noProof/>
          <w:color w:val="FF0000"/>
          <w:u w:val="single"/>
        </w:rPr>
        <w:t>1</w:t>
      </w:r>
      <w:r w:rsidR="00372677" w:rsidRPr="006D00C9">
        <w:rPr>
          <w:color w:val="FF0000"/>
          <w:u w:val="single"/>
        </w:rPr>
        <w:fldChar w:fldCharType="end"/>
      </w:r>
      <w:r w:rsidR="2D127ED6" w:rsidRPr="006D00C9">
        <w:rPr>
          <w:color w:val="FF0000"/>
          <w:u w:val="single"/>
        </w:rPr>
        <w:t>.</w:t>
      </w:r>
      <w:r w:rsidRPr="006D00C9">
        <w:rPr>
          <w:color w:val="FF0000"/>
          <w:u w:val="single"/>
        </w:rPr>
        <w:t xml:space="preserve"> All products excluded from this table shall </w:t>
      </w:r>
      <w:r w:rsidR="2AB9724A" w:rsidRPr="006D00C9">
        <w:rPr>
          <w:color w:val="FF0000"/>
          <w:u w:val="single"/>
        </w:rPr>
        <w:t xml:space="preserve">only </w:t>
      </w:r>
      <w:r w:rsidRPr="006D00C9">
        <w:rPr>
          <w:color w:val="FF0000"/>
          <w:u w:val="single"/>
        </w:rPr>
        <w:t>be asse</w:t>
      </w:r>
      <w:r w:rsidR="558130FE" w:rsidRPr="006D00C9">
        <w:rPr>
          <w:color w:val="FF0000"/>
          <w:u w:val="single"/>
        </w:rPr>
        <w:t xml:space="preserve">ssed according to the </w:t>
      </w:r>
      <w:r w:rsidR="005B2E7F" w:rsidRPr="006D00C9">
        <w:rPr>
          <w:i/>
          <w:iCs/>
          <w:color w:val="FF0000"/>
          <w:u w:val="single"/>
        </w:rPr>
        <w:t>construction documents</w:t>
      </w:r>
      <w:r w:rsidR="558130FE" w:rsidRPr="006D00C9">
        <w:rPr>
          <w:color w:val="FF0000"/>
          <w:u w:val="single"/>
        </w:rPr>
        <w:t xml:space="preserve"> and</w:t>
      </w:r>
      <w:r w:rsidR="4466FA9F" w:rsidRPr="006D00C9">
        <w:rPr>
          <w:color w:val="FF0000"/>
          <w:u w:val="single"/>
        </w:rPr>
        <w:t xml:space="preserve"> the calculations in Section</w:t>
      </w:r>
      <w:r w:rsidR="00BE1027" w:rsidRPr="006D00C9">
        <w:rPr>
          <w:color w:val="FF0000"/>
          <w:u w:val="single"/>
        </w:rPr>
        <w:t>s 5.3.2 and</w:t>
      </w:r>
      <w:r w:rsidR="4466FA9F" w:rsidRPr="006D00C9">
        <w:rPr>
          <w:color w:val="FF0000"/>
          <w:u w:val="single"/>
        </w:rPr>
        <w:t xml:space="preserve"> </w:t>
      </w:r>
      <w:r w:rsidR="00372677" w:rsidRPr="006D00C9">
        <w:rPr>
          <w:color w:val="FF0000"/>
          <w:u w:val="single"/>
        </w:rPr>
        <w:fldChar w:fldCharType="begin"/>
      </w:r>
      <w:r w:rsidR="00372677" w:rsidRPr="006D00C9">
        <w:rPr>
          <w:color w:val="FF0000"/>
          <w:u w:val="single"/>
        </w:rPr>
        <w:instrText xml:space="preserve"> REF _Ref170135584 \r \h </w:instrText>
      </w:r>
      <w:r w:rsidR="001C2784" w:rsidRPr="006D00C9">
        <w:rPr>
          <w:color w:val="FF0000"/>
          <w:u w:val="single"/>
        </w:rPr>
        <w:instrText xml:space="preserve"> \* MERGEFORMAT </w:instrText>
      </w:r>
      <w:r w:rsidR="00372677" w:rsidRPr="006D00C9">
        <w:rPr>
          <w:color w:val="FF0000"/>
          <w:u w:val="single"/>
        </w:rPr>
      </w:r>
      <w:r w:rsidR="00372677" w:rsidRPr="006D00C9">
        <w:rPr>
          <w:color w:val="FF0000"/>
          <w:u w:val="single"/>
        </w:rPr>
        <w:fldChar w:fldCharType="separate"/>
      </w:r>
      <w:r w:rsidR="00372677" w:rsidRPr="006D00C9">
        <w:rPr>
          <w:color w:val="FF0000"/>
          <w:u w:val="single"/>
        </w:rPr>
        <w:t>6</w:t>
      </w:r>
      <w:r w:rsidR="00372677" w:rsidRPr="006D00C9">
        <w:rPr>
          <w:color w:val="FF0000"/>
          <w:u w:val="single"/>
        </w:rPr>
        <w:fldChar w:fldCharType="end"/>
      </w:r>
      <w:r w:rsidR="4466FA9F" w:rsidRPr="006D00C9">
        <w:rPr>
          <w:color w:val="FF0000"/>
          <w:u w:val="single"/>
        </w:rPr>
        <w:t xml:space="preserve"> and</w:t>
      </w:r>
      <w:r w:rsidR="558130FE" w:rsidRPr="006D00C9">
        <w:rPr>
          <w:color w:val="FF0000"/>
          <w:u w:val="single"/>
        </w:rPr>
        <w:t xml:space="preserve"> do not require further verification or inspection</w:t>
      </w:r>
      <w:r w:rsidR="00C604B7" w:rsidRPr="006D00C9">
        <w:rPr>
          <w:color w:val="FF0000"/>
          <w:u w:val="single"/>
        </w:rPr>
        <w:t xml:space="preserve"> for inclusion in a </w:t>
      </w:r>
      <w:r w:rsidR="00C604B7" w:rsidRPr="006D00C9">
        <w:rPr>
          <w:i/>
          <w:iCs/>
          <w:color w:val="FF0000"/>
          <w:u w:val="single"/>
        </w:rPr>
        <w:t>verified assessment</w:t>
      </w:r>
      <w:r w:rsidR="558130FE" w:rsidRPr="006D00C9">
        <w:rPr>
          <w:color w:val="FF0000"/>
          <w:u w:val="single"/>
        </w:rPr>
        <w:t>.</w:t>
      </w:r>
    </w:p>
    <w:p w14:paraId="67B59010" w14:textId="00162B95" w:rsidR="001267EF" w:rsidRPr="006D00C9" w:rsidRDefault="001267EF" w:rsidP="001267EF">
      <w:pPr>
        <w:pStyle w:val="Caption"/>
        <w:keepNext/>
        <w:rPr>
          <w:color w:val="FF0000"/>
          <w:u w:val="single"/>
        </w:rPr>
      </w:pPr>
      <w:bookmarkStart w:id="149" w:name="_Ref170134621"/>
      <w:r w:rsidRPr="006D00C9">
        <w:rPr>
          <w:color w:val="FF0000"/>
          <w:u w:val="single"/>
        </w:rPr>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Pr="006D00C9">
        <w:rPr>
          <w:noProof/>
          <w:color w:val="FF0000"/>
          <w:u w:val="single"/>
        </w:rPr>
        <w:t>10.3</w:t>
      </w:r>
      <w:r w:rsidRPr="006D00C9">
        <w:rPr>
          <w:color w:val="FF0000"/>
          <w:u w:val="single"/>
        </w:rPr>
        <w:fldChar w:fldCharType="end"/>
      </w:r>
      <w:r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Pr="006D00C9">
        <w:rPr>
          <w:noProof/>
          <w:color w:val="FF0000"/>
          <w:u w:val="single"/>
        </w:rPr>
        <w:t>1</w:t>
      </w:r>
      <w:r w:rsidRPr="006D00C9">
        <w:rPr>
          <w:color w:val="FF0000"/>
          <w:u w:val="single"/>
        </w:rPr>
        <w:fldChar w:fldCharType="end"/>
      </w:r>
      <w:bookmarkEnd w:id="149"/>
      <w:r w:rsidRPr="006D00C9">
        <w:rPr>
          <w:color w:val="FF0000"/>
          <w:u w:val="single"/>
        </w:rPr>
        <w:t xml:space="preserve"> Verification Requirements for Confirmed Assessments</w:t>
      </w:r>
    </w:p>
    <w:tbl>
      <w:tblPr>
        <w:tblStyle w:val="TableGrid"/>
        <w:tblW w:w="9337" w:type="dxa"/>
        <w:tblLayout w:type="fixed"/>
        <w:tblLook w:val="06A0" w:firstRow="1" w:lastRow="0" w:firstColumn="1" w:lastColumn="0" w:noHBand="1" w:noVBand="1"/>
      </w:tblPr>
      <w:tblGrid>
        <w:gridCol w:w="1268"/>
        <w:gridCol w:w="4823"/>
        <w:gridCol w:w="3246"/>
      </w:tblGrid>
      <w:tr w:rsidR="006D00C9" w:rsidRPr="006D00C9" w14:paraId="4F6C4C9E" w14:textId="77777777" w:rsidTr="00E54536">
        <w:trPr>
          <w:trHeight w:val="300"/>
        </w:trPr>
        <w:tc>
          <w:tcPr>
            <w:tcW w:w="1268" w:type="dxa"/>
            <w:shd w:val="clear" w:color="auto" w:fill="D9D9D9" w:themeFill="background1" w:themeFillShade="D9"/>
          </w:tcPr>
          <w:p w14:paraId="4FFD646C" w14:textId="68A4FA99" w:rsidR="5FB95BB0" w:rsidRPr="006D00C9" w:rsidRDefault="00812BFD" w:rsidP="2E4F92EB">
            <w:pPr>
              <w:rPr>
                <w:b/>
                <w:bCs/>
                <w:color w:val="FF0000"/>
                <w:sz w:val="18"/>
                <w:szCs w:val="18"/>
                <w:u w:val="single"/>
              </w:rPr>
            </w:pPr>
            <w:r w:rsidRPr="006D00C9">
              <w:rPr>
                <w:b/>
                <w:bCs/>
                <w:color w:val="FF0000"/>
                <w:sz w:val="18"/>
                <w:szCs w:val="18"/>
                <w:u w:val="single"/>
              </w:rPr>
              <w:t xml:space="preserve">Assessed </w:t>
            </w:r>
            <w:r w:rsidR="17C01ABC" w:rsidRPr="006D00C9">
              <w:rPr>
                <w:b/>
                <w:bCs/>
                <w:color w:val="FF0000"/>
                <w:sz w:val="18"/>
                <w:szCs w:val="18"/>
                <w:u w:val="single"/>
              </w:rPr>
              <w:t>Products</w:t>
            </w:r>
          </w:p>
        </w:tc>
        <w:tc>
          <w:tcPr>
            <w:tcW w:w="4823" w:type="dxa"/>
            <w:shd w:val="clear" w:color="auto" w:fill="D9D9D9" w:themeFill="background1" w:themeFillShade="D9"/>
          </w:tcPr>
          <w:p w14:paraId="53D38CF6" w14:textId="1C935205" w:rsidR="5FB95BB0" w:rsidRPr="006D00C9" w:rsidRDefault="5FB95BB0" w:rsidP="2E4F92EB">
            <w:pPr>
              <w:rPr>
                <w:b/>
                <w:bCs/>
                <w:color w:val="FF0000"/>
                <w:sz w:val="18"/>
                <w:szCs w:val="18"/>
                <w:u w:val="single"/>
              </w:rPr>
            </w:pPr>
            <w:r w:rsidRPr="006D00C9">
              <w:rPr>
                <w:b/>
                <w:bCs/>
                <w:color w:val="FF0000"/>
                <w:sz w:val="18"/>
                <w:szCs w:val="18"/>
                <w:u w:val="single"/>
              </w:rPr>
              <w:t>Task</w:t>
            </w:r>
            <w:r w:rsidR="004F574C" w:rsidRPr="006D00C9">
              <w:rPr>
                <w:rStyle w:val="FootnoteReference"/>
                <w:b/>
                <w:bCs/>
                <w:color w:val="FF0000"/>
                <w:sz w:val="18"/>
                <w:szCs w:val="18"/>
                <w:u w:val="single"/>
              </w:rPr>
              <w:footnoteReference w:id="15"/>
            </w:r>
          </w:p>
        </w:tc>
        <w:tc>
          <w:tcPr>
            <w:tcW w:w="3246" w:type="dxa"/>
            <w:shd w:val="clear" w:color="auto" w:fill="D9D9D9" w:themeFill="background1" w:themeFillShade="D9"/>
          </w:tcPr>
          <w:p w14:paraId="6B4C5069" w14:textId="1E22AABE" w:rsidR="5FB95BB0" w:rsidRPr="006D00C9" w:rsidRDefault="5FB95BB0" w:rsidP="2E4F92EB">
            <w:pPr>
              <w:rPr>
                <w:b/>
                <w:bCs/>
                <w:color w:val="FF0000"/>
                <w:sz w:val="18"/>
                <w:szCs w:val="18"/>
                <w:u w:val="single"/>
              </w:rPr>
            </w:pPr>
            <w:r w:rsidRPr="006D00C9">
              <w:rPr>
                <w:b/>
                <w:bCs/>
                <w:color w:val="FF0000"/>
                <w:sz w:val="18"/>
                <w:szCs w:val="18"/>
                <w:u w:val="single"/>
              </w:rPr>
              <w:t>Required verification documents</w:t>
            </w:r>
          </w:p>
        </w:tc>
      </w:tr>
      <w:tr w:rsidR="006D00C9" w:rsidRPr="006D00C9" w14:paraId="24CAB5AF" w14:textId="77777777" w:rsidTr="00E54536">
        <w:trPr>
          <w:trHeight w:val="300"/>
        </w:trPr>
        <w:tc>
          <w:tcPr>
            <w:tcW w:w="1268" w:type="dxa"/>
          </w:tcPr>
          <w:p w14:paraId="068045A4" w14:textId="5BA58B10" w:rsidR="5FB95BB0" w:rsidRPr="006D00C9" w:rsidRDefault="5FB95BB0" w:rsidP="2E4F92EB">
            <w:pPr>
              <w:rPr>
                <w:color w:val="FF0000"/>
                <w:sz w:val="18"/>
                <w:szCs w:val="18"/>
                <w:u w:val="single"/>
              </w:rPr>
            </w:pPr>
            <w:r w:rsidRPr="006D00C9">
              <w:rPr>
                <w:color w:val="FF0000"/>
                <w:sz w:val="18"/>
                <w:szCs w:val="18"/>
                <w:u w:val="single"/>
              </w:rPr>
              <w:t>Concrete</w:t>
            </w:r>
          </w:p>
        </w:tc>
        <w:tc>
          <w:tcPr>
            <w:tcW w:w="4823" w:type="dxa"/>
          </w:tcPr>
          <w:p w14:paraId="5C93D6E5" w14:textId="1C2E9DC5" w:rsidR="009B6B65" w:rsidRPr="006D00C9" w:rsidRDefault="009B6B65" w:rsidP="0EB5B903">
            <w:pPr>
              <w:rPr>
                <w:color w:val="FF0000"/>
                <w:sz w:val="18"/>
                <w:szCs w:val="18"/>
                <w:u w:val="single"/>
              </w:rPr>
            </w:pPr>
            <w:r w:rsidRPr="006D00C9">
              <w:rPr>
                <w:color w:val="FF0000"/>
                <w:sz w:val="18"/>
                <w:szCs w:val="18"/>
                <w:u w:val="single"/>
              </w:rPr>
              <w:t>For floors and slabs, m</w:t>
            </w:r>
            <w:r w:rsidR="004F574C" w:rsidRPr="006D00C9">
              <w:rPr>
                <w:color w:val="FF0000"/>
                <w:sz w:val="18"/>
                <w:szCs w:val="18"/>
                <w:u w:val="single"/>
              </w:rPr>
              <w:t>easure</w:t>
            </w:r>
            <w:r w:rsidR="018FA3DB" w:rsidRPr="006D00C9">
              <w:rPr>
                <w:color w:val="FF0000"/>
                <w:sz w:val="18"/>
                <w:szCs w:val="18"/>
                <w:u w:val="single"/>
              </w:rPr>
              <w:t xml:space="preserve"> </w:t>
            </w:r>
            <w:r w:rsidRPr="006D00C9">
              <w:rPr>
                <w:color w:val="FF0000"/>
                <w:sz w:val="18"/>
                <w:szCs w:val="18"/>
                <w:u w:val="single"/>
              </w:rPr>
              <w:t xml:space="preserve">dimensions of floor to calculate area. For slab-on-grade, also calculate total perimeter and perimeter exposed to other conditioned spaces. </w:t>
            </w:r>
          </w:p>
          <w:p w14:paraId="03BDD5FC" w14:textId="77777777" w:rsidR="009B6B65" w:rsidRPr="006D00C9" w:rsidRDefault="009B6B65" w:rsidP="0EB5B903">
            <w:pPr>
              <w:rPr>
                <w:color w:val="FF0000"/>
                <w:sz w:val="18"/>
                <w:szCs w:val="18"/>
                <w:u w:val="single"/>
              </w:rPr>
            </w:pPr>
            <w:r w:rsidRPr="006D00C9">
              <w:rPr>
                <w:color w:val="FF0000"/>
                <w:sz w:val="18"/>
                <w:szCs w:val="18"/>
                <w:u w:val="single"/>
              </w:rPr>
              <w:t>For conditioned basements and crawlspaces, measure dimensions of walls and floor to calculate area.</w:t>
            </w:r>
          </w:p>
          <w:p w14:paraId="45BBFE56" w14:textId="0C502646" w:rsidR="009B6B65" w:rsidRPr="006D00C9" w:rsidRDefault="009B6B65" w:rsidP="0EB5B903">
            <w:pPr>
              <w:rPr>
                <w:color w:val="FF0000"/>
                <w:sz w:val="18"/>
                <w:szCs w:val="18"/>
                <w:u w:val="single"/>
              </w:rPr>
            </w:pPr>
            <w:r w:rsidRPr="006D00C9">
              <w:rPr>
                <w:color w:val="FF0000"/>
                <w:sz w:val="18"/>
                <w:szCs w:val="18"/>
                <w:u w:val="single"/>
              </w:rPr>
              <w:t xml:space="preserve">Where thickness of walls or floors cannot be measured, assume the measurements on the </w:t>
            </w:r>
            <w:r w:rsidRPr="006D00C9">
              <w:rPr>
                <w:i/>
                <w:iCs/>
                <w:color w:val="FF0000"/>
                <w:sz w:val="18"/>
                <w:szCs w:val="18"/>
                <w:u w:val="single"/>
              </w:rPr>
              <w:t>construction documents</w:t>
            </w:r>
            <w:r w:rsidRPr="006D00C9">
              <w:rPr>
                <w:color w:val="FF0000"/>
                <w:sz w:val="18"/>
                <w:szCs w:val="18"/>
                <w:u w:val="single"/>
              </w:rPr>
              <w:t>.</w:t>
            </w:r>
          </w:p>
          <w:p w14:paraId="270C4A3A" w14:textId="0E40C679" w:rsidR="009B6B65" w:rsidRPr="006D00C9" w:rsidRDefault="00DC222B" w:rsidP="0EB5B903">
            <w:pPr>
              <w:rPr>
                <w:color w:val="FF0000"/>
                <w:sz w:val="18"/>
                <w:szCs w:val="18"/>
                <w:u w:val="single"/>
              </w:rPr>
            </w:pPr>
            <w:r w:rsidRPr="006D00C9">
              <w:rPr>
                <w:color w:val="FF0000"/>
                <w:sz w:val="18"/>
                <w:szCs w:val="18"/>
                <w:u w:val="single"/>
              </w:rPr>
              <w:t>Verify</w:t>
            </w:r>
            <w:r w:rsidR="00B357B9" w:rsidRPr="006D00C9">
              <w:rPr>
                <w:color w:val="FF0000"/>
                <w:sz w:val="18"/>
                <w:szCs w:val="18"/>
                <w:u w:val="single"/>
              </w:rPr>
              <w:t xml:space="preserve"> foundation wall dimensions</w:t>
            </w:r>
            <w:r w:rsidR="003A5229" w:rsidRPr="006D00C9">
              <w:rPr>
                <w:color w:val="FF0000"/>
                <w:sz w:val="18"/>
                <w:szCs w:val="18"/>
                <w:u w:val="single"/>
              </w:rPr>
              <w:t xml:space="preserve"> and resultant cubic feet of concrete</w:t>
            </w:r>
            <w:r w:rsidR="00B357B9" w:rsidRPr="006D00C9">
              <w:rPr>
                <w:color w:val="FF0000"/>
                <w:sz w:val="18"/>
                <w:szCs w:val="18"/>
                <w:u w:val="single"/>
              </w:rPr>
              <w:t xml:space="preserve"> match the</w:t>
            </w:r>
            <w:r w:rsidR="00B357B9" w:rsidRPr="006D00C9">
              <w:rPr>
                <w:i/>
                <w:iCs/>
                <w:color w:val="FF0000"/>
                <w:sz w:val="18"/>
                <w:szCs w:val="18"/>
                <w:u w:val="single"/>
              </w:rPr>
              <w:t xml:space="preserve"> </w:t>
            </w:r>
            <w:r w:rsidR="005B2E7F" w:rsidRPr="006D00C9">
              <w:rPr>
                <w:i/>
                <w:iCs/>
                <w:color w:val="FF0000"/>
                <w:sz w:val="18"/>
                <w:szCs w:val="18"/>
                <w:u w:val="single"/>
              </w:rPr>
              <w:t>construction documents</w:t>
            </w:r>
            <w:r w:rsidR="009B6B65" w:rsidRPr="006D00C9">
              <w:rPr>
                <w:i/>
                <w:iCs/>
                <w:color w:val="FF0000"/>
                <w:sz w:val="18"/>
                <w:szCs w:val="18"/>
                <w:u w:val="single"/>
              </w:rPr>
              <w:t xml:space="preserve"> </w:t>
            </w:r>
            <w:r w:rsidR="009B6B65" w:rsidRPr="006D00C9">
              <w:rPr>
                <w:color w:val="FF0000"/>
                <w:sz w:val="18"/>
                <w:szCs w:val="18"/>
                <w:u w:val="single"/>
              </w:rPr>
              <w:t xml:space="preserve">to the nearest </w:t>
            </w:r>
            <w:r w:rsidR="003A5229" w:rsidRPr="006D00C9">
              <w:rPr>
                <w:color w:val="FF0000"/>
                <w:sz w:val="18"/>
                <w:szCs w:val="18"/>
                <w:u w:val="single"/>
              </w:rPr>
              <w:t xml:space="preserve">cubic </w:t>
            </w:r>
            <w:r w:rsidR="009B6B65" w:rsidRPr="006D00C9">
              <w:rPr>
                <w:color w:val="FF0000"/>
                <w:sz w:val="18"/>
                <w:szCs w:val="18"/>
                <w:u w:val="single"/>
              </w:rPr>
              <w:t>foot</w:t>
            </w:r>
            <w:r w:rsidR="018FA3DB" w:rsidRPr="006D00C9">
              <w:rPr>
                <w:color w:val="FF0000"/>
                <w:sz w:val="18"/>
                <w:szCs w:val="18"/>
                <w:u w:val="single"/>
              </w:rPr>
              <w:t xml:space="preserve">. </w:t>
            </w:r>
          </w:p>
          <w:p w14:paraId="0B834663" w14:textId="0EA844CF" w:rsidR="04669506" w:rsidRPr="006D00C9" w:rsidRDefault="31D5A2F5" w:rsidP="0EB5B903">
            <w:pPr>
              <w:rPr>
                <w:color w:val="FF0000"/>
                <w:sz w:val="18"/>
                <w:szCs w:val="18"/>
                <w:u w:val="single"/>
              </w:rPr>
            </w:pPr>
            <w:r w:rsidRPr="006D00C9">
              <w:rPr>
                <w:color w:val="FF0000"/>
                <w:sz w:val="18"/>
                <w:szCs w:val="18"/>
                <w:u w:val="single"/>
              </w:rPr>
              <w:t xml:space="preserve">Determine and </w:t>
            </w:r>
            <w:r w:rsidR="00854B1A" w:rsidRPr="006D00C9">
              <w:rPr>
                <w:color w:val="FF0000"/>
                <w:sz w:val="18"/>
                <w:szCs w:val="18"/>
                <w:u w:val="single"/>
              </w:rPr>
              <w:t xml:space="preserve">record </w:t>
            </w:r>
            <w:r w:rsidRPr="006D00C9">
              <w:rPr>
                <w:color w:val="FF0000"/>
                <w:sz w:val="18"/>
                <w:szCs w:val="18"/>
                <w:u w:val="single"/>
              </w:rPr>
              <w:t>the concrete</w:t>
            </w:r>
            <w:r w:rsidR="58A43F32" w:rsidRPr="006D00C9">
              <w:rPr>
                <w:color w:val="FF0000"/>
                <w:sz w:val="18"/>
                <w:szCs w:val="18"/>
                <w:u w:val="single"/>
              </w:rPr>
              <w:t xml:space="preserve"> supplier and mix design</w:t>
            </w:r>
            <w:r w:rsidR="29D93523" w:rsidRPr="006D00C9">
              <w:rPr>
                <w:color w:val="FF0000"/>
                <w:sz w:val="18"/>
                <w:szCs w:val="18"/>
                <w:u w:val="single"/>
              </w:rPr>
              <w:t xml:space="preserve"> and</w:t>
            </w:r>
            <w:r w:rsidR="1F9381CF" w:rsidRPr="006D00C9">
              <w:rPr>
                <w:color w:val="FF0000"/>
                <w:sz w:val="18"/>
                <w:szCs w:val="18"/>
                <w:u w:val="single"/>
              </w:rPr>
              <w:t xml:space="preserve"> compare </w:t>
            </w:r>
            <w:r w:rsidR="116C92EA" w:rsidRPr="006D00C9">
              <w:rPr>
                <w:color w:val="FF0000"/>
                <w:sz w:val="18"/>
                <w:szCs w:val="18"/>
                <w:u w:val="single"/>
              </w:rPr>
              <w:t>with</w:t>
            </w:r>
            <w:r w:rsidR="1F9381CF" w:rsidRPr="006D00C9">
              <w:rPr>
                <w:color w:val="FF0000"/>
                <w:sz w:val="18"/>
                <w:szCs w:val="18"/>
                <w:u w:val="single"/>
              </w:rPr>
              <w:t xml:space="preserve"> </w:t>
            </w:r>
            <w:r w:rsidR="005B2E7F" w:rsidRPr="006D00C9">
              <w:rPr>
                <w:i/>
                <w:iCs/>
                <w:color w:val="FF0000"/>
                <w:sz w:val="18"/>
                <w:szCs w:val="18"/>
                <w:u w:val="single"/>
              </w:rPr>
              <w:t>construction documents</w:t>
            </w:r>
            <w:r w:rsidR="009F2FBD" w:rsidRPr="006D00C9">
              <w:rPr>
                <w:color w:val="FF0000"/>
                <w:sz w:val="18"/>
                <w:szCs w:val="18"/>
                <w:u w:val="single"/>
              </w:rPr>
              <w:t>.</w:t>
            </w:r>
            <w:r w:rsidR="1D41C20B" w:rsidRPr="006D00C9">
              <w:rPr>
                <w:color w:val="FF0000"/>
                <w:sz w:val="18"/>
                <w:szCs w:val="18"/>
                <w:u w:val="single"/>
              </w:rPr>
              <w:t xml:space="preserve"> </w:t>
            </w:r>
          </w:p>
        </w:tc>
        <w:tc>
          <w:tcPr>
            <w:tcW w:w="3246" w:type="dxa"/>
          </w:tcPr>
          <w:p w14:paraId="52E14CA3" w14:textId="77777777" w:rsidR="00EA55EF" w:rsidRPr="006D00C9" w:rsidRDefault="218159A7" w:rsidP="2E4F92EB">
            <w:pPr>
              <w:rPr>
                <w:color w:val="FF0000"/>
                <w:sz w:val="18"/>
                <w:szCs w:val="18"/>
                <w:u w:val="single"/>
              </w:rPr>
            </w:pPr>
            <w:r w:rsidRPr="006D00C9">
              <w:rPr>
                <w:color w:val="FF0000"/>
                <w:sz w:val="18"/>
                <w:szCs w:val="18"/>
                <w:u w:val="single"/>
              </w:rPr>
              <w:t xml:space="preserve">Mix tickets, receipts or other documents noting mix design </w:t>
            </w:r>
            <w:r w:rsidR="24025CC8" w:rsidRPr="006D00C9">
              <w:rPr>
                <w:color w:val="FF0000"/>
                <w:sz w:val="18"/>
                <w:szCs w:val="18"/>
                <w:u w:val="single"/>
              </w:rPr>
              <w:t>and volume</w:t>
            </w:r>
            <w:r w:rsidR="79F462BC" w:rsidRPr="006D00C9">
              <w:rPr>
                <w:color w:val="FF0000"/>
                <w:sz w:val="18"/>
                <w:szCs w:val="18"/>
                <w:u w:val="single"/>
              </w:rPr>
              <w:t xml:space="preserve"> </w:t>
            </w:r>
            <w:r w:rsidRPr="006D00C9">
              <w:rPr>
                <w:color w:val="FF0000"/>
                <w:sz w:val="18"/>
                <w:szCs w:val="18"/>
                <w:u w:val="single"/>
              </w:rPr>
              <w:t>for each unique concrete pour</w:t>
            </w:r>
            <w:r w:rsidR="458E68DB" w:rsidRPr="006D00C9">
              <w:rPr>
                <w:color w:val="FF0000"/>
                <w:sz w:val="18"/>
                <w:szCs w:val="18"/>
                <w:u w:val="single"/>
              </w:rPr>
              <w:t>.</w:t>
            </w:r>
            <w:r w:rsidRPr="006D00C9">
              <w:rPr>
                <w:color w:val="FF0000"/>
                <w:sz w:val="18"/>
                <w:szCs w:val="18"/>
                <w:u w:val="single"/>
              </w:rPr>
              <w:t xml:space="preserve"> </w:t>
            </w:r>
          </w:p>
          <w:p w14:paraId="64029DD2" w14:textId="65F5F8A3" w:rsidR="218159A7" w:rsidRPr="006D00C9" w:rsidRDefault="458E68DB" w:rsidP="2E4F92EB">
            <w:pPr>
              <w:rPr>
                <w:color w:val="FF0000"/>
                <w:sz w:val="18"/>
                <w:szCs w:val="18"/>
                <w:u w:val="single"/>
              </w:rPr>
            </w:pPr>
            <w:r w:rsidRPr="006D00C9">
              <w:rPr>
                <w:color w:val="FF0000"/>
                <w:sz w:val="18"/>
                <w:szCs w:val="18"/>
                <w:u w:val="single"/>
              </w:rPr>
              <w:t xml:space="preserve">No </w:t>
            </w:r>
            <w:r w:rsidR="00B357B9" w:rsidRPr="006D00C9">
              <w:rPr>
                <w:color w:val="FF0000"/>
                <w:sz w:val="18"/>
                <w:szCs w:val="18"/>
                <w:u w:val="single"/>
              </w:rPr>
              <w:t>on-site</w:t>
            </w:r>
            <w:r w:rsidRPr="006D00C9">
              <w:rPr>
                <w:color w:val="FF0000"/>
                <w:sz w:val="18"/>
                <w:szCs w:val="18"/>
                <w:u w:val="single"/>
              </w:rPr>
              <w:t xml:space="preserve"> inspection </w:t>
            </w:r>
            <w:r w:rsidR="003A5229" w:rsidRPr="006D00C9">
              <w:rPr>
                <w:color w:val="FF0000"/>
                <w:sz w:val="18"/>
                <w:szCs w:val="18"/>
                <w:u w:val="single"/>
              </w:rPr>
              <w:t xml:space="preserve">of the physical characteristics of the concrete </w:t>
            </w:r>
            <w:r w:rsidRPr="006D00C9">
              <w:rPr>
                <w:color w:val="FF0000"/>
                <w:sz w:val="18"/>
                <w:szCs w:val="18"/>
                <w:u w:val="single"/>
              </w:rPr>
              <w:t>is required.</w:t>
            </w:r>
            <w:r w:rsidR="218159A7" w:rsidRPr="006D00C9">
              <w:rPr>
                <w:color w:val="FF0000"/>
                <w:sz w:val="18"/>
                <w:szCs w:val="18"/>
                <w:u w:val="single"/>
              </w:rPr>
              <w:t xml:space="preserve"> </w:t>
            </w:r>
          </w:p>
        </w:tc>
      </w:tr>
      <w:tr w:rsidR="006D00C9" w:rsidRPr="006D00C9" w14:paraId="1DE1EFED" w14:textId="77777777" w:rsidTr="00E54536">
        <w:trPr>
          <w:trHeight w:val="300"/>
        </w:trPr>
        <w:tc>
          <w:tcPr>
            <w:tcW w:w="1268" w:type="dxa"/>
          </w:tcPr>
          <w:p w14:paraId="035C0CB6" w14:textId="155C23E2" w:rsidR="44916340" w:rsidRPr="006D00C9" w:rsidRDefault="5AED025C" w:rsidP="0EB5B903">
            <w:pPr>
              <w:rPr>
                <w:color w:val="FF0000"/>
                <w:sz w:val="18"/>
                <w:szCs w:val="18"/>
                <w:u w:val="single"/>
              </w:rPr>
            </w:pPr>
            <w:r w:rsidRPr="006D00C9">
              <w:rPr>
                <w:color w:val="FF0000"/>
                <w:sz w:val="18"/>
                <w:szCs w:val="18"/>
                <w:u w:val="single"/>
              </w:rPr>
              <w:lastRenderedPageBreak/>
              <w:t xml:space="preserve">Wood </w:t>
            </w:r>
            <w:r w:rsidR="676CFB97" w:rsidRPr="006D00C9">
              <w:rPr>
                <w:color w:val="FF0000"/>
                <w:sz w:val="18"/>
                <w:szCs w:val="18"/>
                <w:u w:val="single"/>
              </w:rPr>
              <w:t xml:space="preserve">and/or steel </w:t>
            </w:r>
            <w:r w:rsidRPr="006D00C9">
              <w:rPr>
                <w:color w:val="FF0000"/>
                <w:sz w:val="18"/>
                <w:szCs w:val="18"/>
                <w:u w:val="single"/>
              </w:rPr>
              <w:t>fram</w:t>
            </w:r>
            <w:r w:rsidR="649E0A86" w:rsidRPr="006D00C9">
              <w:rPr>
                <w:color w:val="FF0000"/>
                <w:sz w:val="18"/>
                <w:szCs w:val="18"/>
                <w:u w:val="single"/>
              </w:rPr>
              <w:t>ing</w:t>
            </w:r>
          </w:p>
        </w:tc>
        <w:tc>
          <w:tcPr>
            <w:tcW w:w="4823" w:type="dxa"/>
          </w:tcPr>
          <w:p w14:paraId="647B6D09" w14:textId="1C6396CA" w:rsidR="00E3625D" w:rsidRPr="006D00C9" w:rsidRDefault="003A5229" w:rsidP="29377C3C">
            <w:pPr>
              <w:rPr>
                <w:color w:val="FF0000"/>
                <w:sz w:val="18"/>
                <w:szCs w:val="18"/>
                <w:u w:val="single"/>
              </w:rPr>
            </w:pPr>
            <w:r w:rsidRPr="006D00C9">
              <w:rPr>
                <w:color w:val="FF0000"/>
                <w:sz w:val="18"/>
                <w:szCs w:val="18"/>
                <w:u w:val="single"/>
              </w:rPr>
              <w:t xml:space="preserve">Measure </w:t>
            </w:r>
            <w:r w:rsidR="7D3A8FA0" w:rsidRPr="006D00C9">
              <w:rPr>
                <w:color w:val="FF0000"/>
                <w:sz w:val="18"/>
                <w:szCs w:val="18"/>
                <w:u w:val="single"/>
              </w:rPr>
              <w:t>the</w:t>
            </w:r>
            <w:r w:rsidR="6DE8B0E2" w:rsidRPr="006D00C9">
              <w:rPr>
                <w:color w:val="FF0000"/>
                <w:sz w:val="18"/>
                <w:szCs w:val="18"/>
                <w:u w:val="single"/>
              </w:rPr>
              <w:t xml:space="preserve"> </w:t>
            </w:r>
            <w:r w:rsidR="1528E17D" w:rsidRPr="006D00C9">
              <w:rPr>
                <w:color w:val="FF0000"/>
                <w:sz w:val="18"/>
                <w:szCs w:val="18"/>
                <w:u w:val="single"/>
              </w:rPr>
              <w:t>dimensions</w:t>
            </w:r>
            <w:r w:rsidRPr="006D00C9">
              <w:rPr>
                <w:color w:val="FF0000"/>
                <w:sz w:val="18"/>
                <w:szCs w:val="18"/>
                <w:u w:val="single"/>
              </w:rPr>
              <w:t xml:space="preserve"> of all framed walls and floors and </w:t>
            </w:r>
            <w:r w:rsidR="00DC222B" w:rsidRPr="006D00C9">
              <w:rPr>
                <w:color w:val="FF0000"/>
                <w:sz w:val="18"/>
                <w:szCs w:val="18"/>
                <w:u w:val="single"/>
              </w:rPr>
              <w:t>verify</w:t>
            </w:r>
            <w:r w:rsidRPr="006D00C9">
              <w:rPr>
                <w:color w:val="FF0000"/>
                <w:sz w:val="18"/>
                <w:szCs w:val="18"/>
                <w:u w:val="single"/>
              </w:rPr>
              <w:t xml:space="preserve"> dimensions match the </w:t>
            </w:r>
            <w:r w:rsidRPr="006D00C9">
              <w:rPr>
                <w:i/>
                <w:iCs/>
                <w:color w:val="FF0000"/>
                <w:sz w:val="18"/>
                <w:szCs w:val="18"/>
                <w:u w:val="single"/>
              </w:rPr>
              <w:t>construction documents</w:t>
            </w:r>
            <w:r w:rsidRPr="006D00C9">
              <w:rPr>
                <w:color w:val="FF0000"/>
                <w:sz w:val="18"/>
                <w:szCs w:val="18"/>
                <w:u w:val="single"/>
              </w:rPr>
              <w:t xml:space="preserve"> to the nearest foot</w:t>
            </w:r>
            <w:r w:rsidR="00E3625D" w:rsidRPr="006D00C9">
              <w:rPr>
                <w:color w:val="FF0000"/>
                <w:sz w:val="18"/>
                <w:szCs w:val="18"/>
                <w:u w:val="single"/>
              </w:rPr>
              <w:t>.</w:t>
            </w:r>
          </w:p>
          <w:p w14:paraId="2C095EE8" w14:textId="6E72B12A" w:rsidR="6F2FDB50" w:rsidRPr="006D00C9" w:rsidRDefault="00E3625D" w:rsidP="29377C3C">
            <w:pPr>
              <w:rPr>
                <w:color w:val="FF0000"/>
                <w:sz w:val="18"/>
                <w:szCs w:val="18"/>
                <w:u w:val="single"/>
              </w:rPr>
            </w:pPr>
            <w:r w:rsidRPr="006D00C9">
              <w:rPr>
                <w:color w:val="FF0000"/>
                <w:sz w:val="18"/>
                <w:szCs w:val="18"/>
                <w:u w:val="single"/>
              </w:rPr>
              <w:t>Determine and record the</w:t>
            </w:r>
            <w:r w:rsidR="1528E17D" w:rsidRPr="006D00C9">
              <w:rPr>
                <w:color w:val="FF0000"/>
                <w:sz w:val="18"/>
                <w:szCs w:val="18"/>
                <w:u w:val="single"/>
              </w:rPr>
              <w:t xml:space="preserve"> </w:t>
            </w:r>
            <w:r w:rsidRPr="006D00C9">
              <w:rPr>
                <w:color w:val="FF0000"/>
                <w:sz w:val="18"/>
                <w:szCs w:val="18"/>
                <w:u w:val="single"/>
              </w:rPr>
              <w:t xml:space="preserve">framing member </w:t>
            </w:r>
            <w:r w:rsidR="7D3A8FA0" w:rsidRPr="006D00C9">
              <w:rPr>
                <w:color w:val="FF0000"/>
                <w:sz w:val="18"/>
                <w:szCs w:val="18"/>
                <w:u w:val="single"/>
              </w:rPr>
              <w:t>size</w:t>
            </w:r>
            <w:r w:rsidR="746E5B71" w:rsidRPr="006D00C9">
              <w:rPr>
                <w:color w:val="FF0000"/>
                <w:sz w:val="18"/>
                <w:szCs w:val="18"/>
                <w:u w:val="single"/>
              </w:rPr>
              <w:t>/gauge</w:t>
            </w:r>
            <w:r w:rsidR="7D3A8FA0" w:rsidRPr="006D00C9">
              <w:rPr>
                <w:color w:val="FF0000"/>
                <w:sz w:val="18"/>
                <w:szCs w:val="18"/>
                <w:u w:val="single"/>
              </w:rPr>
              <w:t xml:space="preserve"> and spacing</w:t>
            </w:r>
            <w:r w:rsidR="4E7AAFA8" w:rsidRPr="006D00C9">
              <w:rPr>
                <w:color w:val="FF0000"/>
                <w:sz w:val="18"/>
                <w:szCs w:val="18"/>
                <w:u w:val="single"/>
              </w:rPr>
              <w:t xml:space="preserve"> </w:t>
            </w:r>
            <w:r w:rsidR="7D3A8FA0" w:rsidRPr="006D00C9">
              <w:rPr>
                <w:color w:val="FF0000"/>
                <w:sz w:val="18"/>
                <w:szCs w:val="18"/>
                <w:u w:val="single"/>
              </w:rPr>
              <w:t xml:space="preserve">of all framed segments </w:t>
            </w:r>
            <w:r w:rsidR="33710E39" w:rsidRPr="006D00C9">
              <w:rPr>
                <w:color w:val="FF0000"/>
                <w:sz w:val="18"/>
                <w:szCs w:val="18"/>
                <w:u w:val="single"/>
              </w:rPr>
              <w:t xml:space="preserve">of the </w:t>
            </w:r>
            <w:r w:rsidR="7ED12909" w:rsidRPr="006D00C9">
              <w:rPr>
                <w:i/>
                <w:iCs/>
                <w:color w:val="FF0000"/>
                <w:sz w:val="18"/>
                <w:szCs w:val="18"/>
                <w:u w:val="single"/>
              </w:rPr>
              <w:t>assessed</w:t>
            </w:r>
            <w:r w:rsidR="7E7594B1" w:rsidRPr="006D00C9">
              <w:rPr>
                <w:i/>
                <w:iCs/>
                <w:color w:val="FF0000"/>
                <w:sz w:val="18"/>
                <w:szCs w:val="18"/>
                <w:u w:val="single"/>
              </w:rPr>
              <w:t xml:space="preserve"> home</w:t>
            </w:r>
            <w:r w:rsidR="1FB9CC9B" w:rsidRPr="006D00C9">
              <w:rPr>
                <w:i/>
                <w:iCs/>
                <w:color w:val="FF0000"/>
                <w:sz w:val="18"/>
                <w:szCs w:val="18"/>
                <w:u w:val="single"/>
              </w:rPr>
              <w:t xml:space="preserve"> </w:t>
            </w:r>
            <w:r w:rsidR="1FB9CC9B" w:rsidRPr="006D00C9">
              <w:rPr>
                <w:color w:val="FF0000"/>
                <w:sz w:val="18"/>
                <w:szCs w:val="18"/>
                <w:u w:val="single"/>
              </w:rPr>
              <w:t xml:space="preserve">and </w:t>
            </w:r>
            <w:r w:rsidRPr="006D00C9">
              <w:rPr>
                <w:color w:val="FF0000"/>
                <w:sz w:val="18"/>
                <w:szCs w:val="18"/>
                <w:u w:val="single"/>
              </w:rPr>
              <w:t>ensure each unique framed area matches the</w:t>
            </w:r>
            <w:r w:rsidR="1FB9CC9B" w:rsidRPr="006D00C9">
              <w:rPr>
                <w:color w:val="FF0000"/>
                <w:sz w:val="18"/>
                <w:szCs w:val="18"/>
                <w:u w:val="single"/>
              </w:rPr>
              <w:t xml:space="preserve"> </w:t>
            </w:r>
            <w:r w:rsidR="005B2E7F" w:rsidRPr="006D00C9">
              <w:rPr>
                <w:i/>
                <w:iCs/>
                <w:color w:val="FF0000"/>
                <w:sz w:val="18"/>
                <w:szCs w:val="18"/>
                <w:u w:val="single"/>
              </w:rPr>
              <w:t>construction documents</w:t>
            </w:r>
            <w:r w:rsidRPr="006D00C9">
              <w:rPr>
                <w:i/>
                <w:iCs/>
                <w:color w:val="FF0000"/>
                <w:sz w:val="18"/>
                <w:szCs w:val="18"/>
                <w:u w:val="single"/>
              </w:rPr>
              <w:t xml:space="preserve"> </w:t>
            </w:r>
            <w:r w:rsidRPr="006D00C9">
              <w:rPr>
                <w:color w:val="FF0000"/>
                <w:sz w:val="18"/>
                <w:szCs w:val="18"/>
                <w:u w:val="single"/>
              </w:rPr>
              <w:t>to the nearest foot</w:t>
            </w:r>
            <w:r w:rsidR="1FB9CC9B" w:rsidRPr="006D00C9">
              <w:rPr>
                <w:color w:val="FF0000"/>
                <w:sz w:val="18"/>
                <w:szCs w:val="18"/>
                <w:u w:val="single"/>
              </w:rPr>
              <w:t>.</w:t>
            </w:r>
          </w:p>
          <w:p w14:paraId="3139C01F" w14:textId="3545A8BD" w:rsidR="00E3625D" w:rsidRPr="006D00C9" w:rsidRDefault="00E3625D" w:rsidP="29377C3C">
            <w:pPr>
              <w:rPr>
                <w:color w:val="FF0000"/>
                <w:sz w:val="18"/>
                <w:szCs w:val="18"/>
                <w:u w:val="single"/>
              </w:rPr>
            </w:pPr>
            <w:r w:rsidRPr="006D00C9">
              <w:rPr>
                <w:color w:val="FF0000"/>
                <w:sz w:val="18"/>
                <w:szCs w:val="18"/>
                <w:u w:val="single"/>
              </w:rPr>
              <w:t xml:space="preserve">Determine and record the brand of all framing members and compare with </w:t>
            </w:r>
            <w:r w:rsidRPr="006D00C9">
              <w:rPr>
                <w:i/>
                <w:iCs/>
                <w:color w:val="FF0000"/>
                <w:sz w:val="18"/>
                <w:szCs w:val="18"/>
                <w:u w:val="single"/>
              </w:rPr>
              <w:t>construction documents</w:t>
            </w:r>
            <w:r w:rsidRPr="006D00C9">
              <w:rPr>
                <w:color w:val="FF0000"/>
                <w:sz w:val="18"/>
                <w:szCs w:val="18"/>
                <w:u w:val="single"/>
              </w:rPr>
              <w:t>.</w:t>
            </w:r>
          </w:p>
        </w:tc>
        <w:tc>
          <w:tcPr>
            <w:tcW w:w="3246" w:type="dxa"/>
          </w:tcPr>
          <w:p w14:paraId="556486CE" w14:textId="74AFEA74" w:rsidR="2E4F92EB" w:rsidRPr="006D00C9" w:rsidRDefault="39F24168" w:rsidP="0EB5B903">
            <w:pPr>
              <w:rPr>
                <w:color w:val="FF0000"/>
                <w:sz w:val="18"/>
                <w:szCs w:val="18"/>
                <w:u w:val="single"/>
              </w:rPr>
            </w:pPr>
            <w:r w:rsidRPr="006D00C9">
              <w:rPr>
                <w:color w:val="FF0000"/>
                <w:sz w:val="18"/>
                <w:szCs w:val="18"/>
                <w:u w:val="single"/>
              </w:rPr>
              <w:t>Record of visual confirmation or photographs of each framing type</w:t>
            </w:r>
            <w:r w:rsidR="00E3625D" w:rsidRPr="006D00C9">
              <w:rPr>
                <w:color w:val="FF0000"/>
                <w:sz w:val="18"/>
                <w:szCs w:val="18"/>
                <w:u w:val="single"/>
              </w:rPr>
              <w:t>.</w:t>
            </w:r>
          </w:p>
        </w:tc>
      </w:tr>
      <w:tr w:rsidR="006D00C9" w:rsidRPr="006D00C9" w14:paraId="34CA78ED" w14:textId="77777777" w:rsidTr="00E54536">
        <w:trPr>
          <w:trHeight w:val="300"/>
        </w:trPr>
        <w:tc>
          <w:tcPr>
            <w:tcW w:w="1268" w:type="dxa"/>
          </w:tcPr>
          <w:p w14:paraId="2E33A644" w14:textId="324B8DD8" w:rsidR="48AD3981" w:rsidRPr="006D00C9" w:rsidRDefault="48AD3981" w:rsidP="0EB5B903">
            <w:pPr>
              <w:rPr>
                <w:color w:val="FF0000"/>
                <w:sz w:val="18"/>
                <w:szCs w:val="18"/>
                <w:u w:val="single"/>
              </w:rPr>
            </w:pPr>
            <w:r w:rsidRPr="006D00C9">
              <w:rPr>
                <w:color w:val="FF0000"/>
                <w:sz w:val="18"/>
                <w:szCs w:val="18"/>
                <w:u w:val="single"/>
              </w:rPr>
              <w:t>Masonry</w:t>
            </w:r>
          </w:p>
        </w:tc>
        <w:tc>
          <w:tcPr>
            <w:tcW w:w="4823" w:type="dxa"/>
          </w:tcPr>
          <w:p w14:paraId="1954F079" w14:textId="3B67847B" w:rsidR="48AD3981" w:rsidRPr="006D00C9" w:rsidRDefault="00854B1A" w:rsidP="29377C3C">
            <w:pPr>
              <w:rPr>
                <w:color w:val="FF0000"/>
                <w:sz w:val="18"/>
                <w:szCs w:val="18"/>
                <w:u w:val="single"/>
              </w:rPr>
            </w:pPr>
            <w:r w:rsidRPr="006D00C9">
              <w:rPr>
                <w:color w:val="FF0000"/>
                <w:sz w:val="18"/>
                <w:szCs w:val="18"/>
                <w:u w:val="single"/>
              </w:rPr>
              <w:t xml:space="preserve">Measure the dimensions of all masonry walls and </w:t>
            </w:r>
            <w:r w:rsidR="00DC222B" w:rsidRPr="006D00C9">
              <w:rPr>
                <w:color w:val="FF0000"/>
                <w:sz w:val="18"/>
                <w:szCs w:val="18"/>
                <w:u w:val="single"/>
              </w:rPr>
              <w:t>verify</w:t>
            </w:r>
            <w:r w:rsidR="537E23A7" w:rsidRPr="006D00C9">
              <w:rPr>
                <w:color w:val="FF0000"/>
                <w:sz w:val="18"/>
                <w:szCs w:val="18"/>
                <w:u w:val="single"/>
              </w:rPr>
              <w:t xml:space="preserve"> dimensions match the</w:t>
            </w:r>
            <w:r w:rsidR="537E23A7" w:rsidRPr="006D00C9">
              <w:rPr>
                <w:i/>
                <w:iCs/>
                <w:color w:val="FF0000"/>
                <w:sz w:val="18"/>
                <w:szCs w:val="18"/>
                <w:u w:val="single"/>
              </w:rPr>
              <w:t xml:space="preserve"> </w:t>
            </w:r>
            <w:r w:rsidR="005B2E7F" w:rsidRPr="006D00C9">
              <w:rPr>
                <w:i/>
                <w:iCs/>
                <w:color w:val="FF0000"/>
                <w:sz w:val="18"/>
                <w:szCs w:val="18"/>
                <w:u w:val="single"/>
              </w:rPr>
              <w:t>construction documents</w:t>
            </w:r>
            <w:r w:rsidRPr="006D00C9">
              <w:rPr>
                <w:i/>
                <w:iCs/>
                <w:color w:val="FF0000"/>
                <w:sz w:val="18"/>
                <w:szCs w:val="18"/>
                <w:u w:val="single"/>
              </w:rPr>
              <w:t xml:space="preserve"> </w:t>
            </w:r>
            <w:r w:rsidRPr="006D00C9">
              <w:rPr>
                <w:color w:val="FF0000"/>
                <w:sz w:val="18"/>
                <w:szCs w:val="18"/>
                <w:u w:val="single"/>
              </w:rPr>
              <w:t>to the nearest foot</w:t>
            </w:r>
            <w:r w:rsidR="48AD3981" w:rsidRPr="006D00C9">
              <w:rPr>
                <w:color w:val="FF0000"/>
                <w:sz w:val="18"/>
                <w:szCs w:val="18"/>
                <w:u w:val="single"/>
              </w:rPr>
              <w:t xml:space="preserve">. Determine and </w:t>
            </w:r>
            <w:r w:rsidRPr="006D00C9">
              <w:rPr>
                <w:color w:val="FF0000"/>
                <w:sz w:val="18"/>
                <w:szCs w:val="18"/>
                <w:u w:val="single"/>
              </w:rPr>
              <w:t xml:space="preserve">record </w:t>
            </w:r>
            <w:r w:rsidR="48AD3981" w:rsidRPr="006D00C9">
              <w:rPr>
                <w:color w:val="FF0000"/>
                <w:sz w:val="18"/>
                <w:szCs w:val="18"/>
                <w:u w:val="single"/>
              </w:rPr>
              <w:t>the size</w:t>
            </w:r>
            <w:r w:rsidRPr="006D00C9">
              <w:rPr>
                <w:color w:val="FF0000"/>
                <w:sz w:val="18"/>
                <w:szCs w:val="18"/>
                <w:u w:val="single"/>
              </w:rPr>
              <w:t>s</w:t>
            </w:r>
            <w:r w:rsidR="48AD3981" w:rsidRPr="006D00C9">
              <w:rPr>
                <w:color w:val="FF0000"/>
                <w:sz w:val="18"/>
                <w:szCs w:val="18"/>
                <w:u w:val="single"/>
              </w:rPr>
              <w:t xml:space="preserve"> and brand</w:t>
            </w:r>
            <w:r w:rsidRPr="006D00C9">
              <w:rPr>
                <w:color w:val="FF0000"/>
                <w:sz w:val="18"/>
                <w:szCs w:val="18"/>
                <w:u w:val="single"/>
              </w:rPr>
              <w:t>s</w:t>
            </w:r>
            <w:r w:rsidR="48AD3981" w:rsidRPr="006D00C9">
              <w:rPr>
                <w:color w:val="FF0000"/>
                <w:sz w:val="18"/>
                <w:szCs w:val="18"/>
                <w:u w:val="single"/>
              </w:rPr>
              <w:t xml:space="preserve"> </w:t>
            </w:r>
            <w:r w:rsidR="0518EADA" w:rsidRPr="006D00C9">
              <w:rPr>
                <w:color w:val="FF0000"/>
                <w:sz w:val="18"/>
                <w:szCs w:val="18"/>
                <w:u w:val="single"/>
              </w:rPr>
              <w:t>of all masonry unit types</w:t>
            </w:r>
            <w:r w:rsidR="6796AA3D" w:rsidRPr="006D00C9">
              <w:rPr>
                <w:color w:val="FF0000"/>
                <w:sz w:val="18"/>
                <w:szCs w:val="18"/>
                <w:u w:val="single"/>
              </w:rPr>
              <w:t xml:space="preserve"> and compare with </w:t>
            </w:r>
            <w:r w:rsidR="005B2E7F" w:rsidRPr="006D00C9">
              <w:rPr>
                <w:i/>
                <w:iCs/>
                <w:color w:val="FF0000"/>
                <w:sz w:val="18"/>
                <w:szCs w:val="18"/>
                <w:u w:val="single"/>
              </w:rPr>
              <w:t>construction documents</w:t>
            </w:r>
            <w:r w:rsidR="6796AA3D" w:rsidRPr="006D00C9">
              <w:rPr>
                <w:color w:val="FF0000"/>
                <w:sz w:val="18"/>
                <w:szCs w:val="18"/>
                <w:u w:val="single"/>
              </w:rPr>
              <w:t>.</w:t>
            </w:r>
          </w:p>
        </w:tc>
        <w:tc>
          <w:tcPr>
            <w:tcW w:w="3246" w:type="dxa"/>
          </w:tcPr>
          <w:p w14:paraId="729F94AD" w14:textId="76CA47B1" w:rsidR="0EB5B903" w:rsidRPr="006D00C9" w:rsidRDefault="0EB5B903" w:rsidP="0EB5B903">
            <w:pPr>
              <w:spacing w:line="259" w:lineRule="auto"/>
              <w:rPr>
                <w:color w:val="FF0000"/>
                <w:sz w:val="18"/>
                <w:szCs w:val="18"/>
                <w:u w:val="single"/>
              </w:rPr>
            </w:pPr>
            <w:r w:rsidRPr="006D00C9">
              <w:rPr>
                <w:color w:val="FF0000"/>
                <w:sz w:val="18"/>
                <w:szCs w:val="18"/>
                <w:u w:val="single"/>
              </w:rPr>
              <w:t xml:space="preserve">Record of visual confirmation or photographs of each </w:t>
            </w:r>
            <w:r w:rsidR="42B5F6A8" w:rsidRPr="006D00C9">
              <w:rPr>
                <w:color w:val="FF0000"/>
                <w:sz w:val="18"/>
                <w:szCs w:val="18"/>
                <w:u w:val="single"/>
              </w:rPr>
              <w:t>masonry</w:t>
            </w:r>
            <w:r w:rsidRPr="006D00C9">
              <w:rPr>
                <w:color w:val="FF0000"/>
                <w:sz w:val="18"/>
                <w:szCs w:val="18"/>
                <w:u w:val="single"/>
              </w:rPr>
              <w:t xml:space="preserve"> type and brand and/or brand verification by receipts or other accepted documentation</w:t>
            </w:r>
            <w:r w:rsidR="00236835" w:rsidRPr="006D00C9">
              <w:rPr>
                <w:color w:val="FF0000"/>
                <w:sz w:val="18"/>
                <w:szCs w:val="18"/>
                <w:u w:val="single"/>
              </w:rPr>
              <w:t>.</w:t>
            </w:r>
            <w:r w:rsidRPr="006D00C9">
              <w:rPr>
                <w:color w:val="FF0000"/>
                <w:sz w:val="18"/>
                <w:szCs w:val="18"/>
                <w:u w:val="single"/>
              </w:rPr>
              <w:t xml:space="preserve"> </w:t>
            </w:r>
          </w:p>
        </w:tc>
      </w:tr>
      <w:tr w:rsidR="006D00C9" w:rsidRPr="006D00C9" w14:paraId="45986AF9" w14:textId="77777777" w:rsidTr="00E54536">
        <w:trPr>
          <w:trHeight w:val="300"/>
        </w:trPr>
        <w:tc>
          <w:tcPr>
            <w:tcW w:w="1268" w:type="dxa"/>
          </w:tcPr>
          <w:p w14:paraId="6C8EB638" w14:textId="520C63AE" w:rsidR="2E4F92EB" w:rsidRPr="006D00C9" w:rsidRDefault="049B6120" w:rsidP="0EB5B903">
            <w:pPr>
              <w:rPr>
                <w:color w:val="FF0000"/>
                <w:sz w:val="18"/>
                <w:szCs w:val="18"/>
                <w:u w:val="single"/>
              </w:rPr>
            </w:pPr>
            <w:r w:rsidRPr="006D00C9">
              <w:rPr>
                <w:color w:val="FF0000"/>
                <w:sz w:val="18"/>
                <w:szCs w:val="18"/>
                <w:u w:val="single"/>
              </w:rPr>
              <w:t>Insulation</w:t>
            </w:r>
          </w:p>
        </w:tc>
        <w:tc>
          <w:tcPr>
            <w:tcW w:w="4823" w:type="dxa"/>
          </w:tcPr>
          <w:p w14:paraId="5AE96EB9" w14:textId="14AA04B7" w:rsidR="00854B1A" w:rsidRPr="006D00C9" w:rsidRDefault="00854B1A" w:rsidP="08E4288C">
            <w:pPr>
              <w:rPr>
                <w:color w:val="FF0000"/>
                <w:sz w:val="18"/>
                <w:szCs w:val="18"/>
                <w:u w:val="single"/>
              </w:rPr>
            </w:pPr>
            <w:r w:rsidRPr="006D00C9">
              <w:rPr>
                <w:color w:val="FF0000"/>
                <w:sz w:val="18"/>
                <w:szCs w:val="18"/>
                <w:u w:val="single"/>
              </w:rPr>
              <w:t>Measure the dimensions of</w:t>
            </w:r>
            <w:r w:rsidR="7C359D27" w:rsidRPr="006D00C9">
              <w:rPr>
                <w:color w:val="FF0000"/>
                <w:sz w:val="18"/>
                <w:szCs w:val="18"/>
                <w:u w:val="single"/>
              </w:rPr>
              <w:t xml:space="preserve"> all insulated areas </w:t>
            </w:r>
            <w:r w:rsidRPr="006D00C9">
              <w:rPr>
                <w:color w:val="FF0000"/>
                <w:sz w:val="18"/>
                <w:szCs w:val="18"/>
                <w:u w:val="single"/>
              </w:rPr>
              <w:t xml:space="preserve">and </w:t>
            </w:r>
            <w:r w:rsidR="00DC222B" w:rsidRPr="006D00C9">
              <w:rPr>
                <w:color w:val="FF0000"/>
                <w:sz w:val="18"/>
                <w:szCs w:val="18"/>
                <w:u w:val="single"/>
              </w:rPr>
              <w:t>verify</w:t>
            </w:r>
            <w:r w:rsidRPr="006D00C9">
              <w:rPr>
                <w:color w:val="FF0000"/>
                <w:sz w:val="18"/>
                <w:szCs w:val="18"/>
                <w:u w:val="single"/>
              </w:rPr>
              <w:t xml:space="preserve"> dimensions </w:t>
            </w:r>
            <w:r w:rsidR="7C359D27" w:rsidRPr="006D00C9">
              <w:rPr>
                <w:color w:val="FF0000"/>
                <w:sz w:val="18"/>
                <w:szCs w:val="18"/>
                <w:u w:val="single"/>
              </w:rPr>
              <w:t xml:space="preserve">match the </w:t>
            </w:r>
            <w:r w:rsidR="005B2E7F" w:rsidRPr="006D00C9">
              <w:rPr>
                <w:i/>
                <w:iCs/>
                <w:color w:val="FF0000"/>
                <w:sz w:val="18"/>
                <w:szCs w:val="18"/>
                <w:u w:val="single"/>
              </w:rPr>
              <w:t>construction documents</w:t>
            </w:r>
            <w:r w:rsidRPr="006D00C9">
              <w:rPr>
                <w:color w:val="FF0000"/>
                <w:sz w:val="18"/>
                <w:szCs w:val="18"/>
                <w:u w:val="single"/>
              </w:rPr>
              <w:t xml:space="preserve"> to the nearest foot and R-values to within R-2</w:t>
            </w:r>
            <w:r w:rsidR="7C359D27" w:rsidRPr="006D00C9">
              <w:rPr>
                <w:color w:val="FF0000"/>
                <w:sz w:val="18"/>
                <w:szCs w:val="18"/>
                <w:u w:val="single"/>
              </w:rPr>
              <w:t xml:space="preserve">. </w:t>
            </w:r>
          </w:p>
          <w:p w14:paraId="1E9551B0" w14:textId="298F9355" w:rsidR="2E4F92EB" w:rsidRPr="006D00C9" w:rsidRDefault="2ADD99CD" w:rsidP="08E4288C">
            <w:pPr>
              <w:rPr>
                <w:color w:val="FF0000"/>
                <w:sz w:val="18"/>
                <w:szCs w:val="18"/>
                <w:u w:val="single"/>
              </w:rPr>
            </w:pPr>
            <w:r w:rsidRPr="006D00C9">
              <w:rPr>
                <w:color w:val="FF0000"/>
                <w:sz w:val="18"/>
                <w:szCs w:val="18"/>
                <w:u w:val="single"/>
              </w:rPr>
              <w:t xml:space="preserve">Determine and </w:t>
            </w:r>
            <w:r w:rsidR="00854B1A" w:rsidRPr="006D00C9">
              <w:rPr>
                <w:color w:val="FF0000"/>
                <w:sz w:val="18"/>
                <w:szCs w:val="18"/>
                <w:u w:val="single"/>
              </w:rPr>
              <w:t xml:space="preserve">record </w:t>
            </w:r>
            <w:r w:rsidR="7635EA89" w:rsidRPr="006D00C9">
              <w:rPr>
                <w:color w:val="FF0000"/>
                <w:sz w:val="18"/>
                <w:szCs w:val="18"/>
                <w:u w:val="single"/>
              </w:rPr>
              <w:t>all unique insulation types, brands and R-values</w:t>
            </w:r>
            <w:r w:rsidR="42ADA007" w:rsidRPr="006D00C9">
              <w:rPr>
                <w:color w:val="FF0000"/>
                <w:sz w:val="18"/>
                <w:szCs w:val="18"/>
                <w:u w:val="single"/>
              </w:rPr>
              <w:t xml:space="preserve"> and compare with </w:t>
            </w:r>
            <w:r w:rsidR="005B2E7F" w:rsidRPr="006D00C9">
              <w:rPr>
                <w:i/>
                <w:iCs/>
                <w:color w:val="FF0000"/>
                <w:sz w:val="18"/>
                <w:szCs w:val="18"/>
                <w:u w:val="single"/>
              </w:rPr>
              <w:t>construction documents</w:t>
            </w:r>
            <w:r w:rsidR="42ADA007" w:rsidRPr="006D00C9">
              <w:rPr>
                <w:color w:val="FF0000"/>
                <w:sz w:val="18"/>
                <w:szCs w:val="18"/>
                <w:u w:val="single"/>
              </w:rPr>
              <w:t>.</w:t>
            </w:r>
          </w:p>
        </w:tc>
        <w:tc>
          <w:tcPr>
            <w:tcW w:w="3246" w:type="dxa"/>
          </w:tcPr>
          <w:p w14:paraId="5062D845" w14:textId="32E819B1" w:rsidR="2E4F92EB" w:rsidRPr="006D00C9" w:rsidRDefault="2019BCF8" w:rsidP="0EB5B903">
            <w:pPr>
              <w:rPr>
                <w:color w:val="FF0000"/>
                <w:sz w:val="18"/>
                <w:szCs w:val="18"/>
                <w:u w:val="single"/>
              </w:rPr>
            </w:pPr>
            <w:r w:rsidRPr="006D00C9">
              <w:rPr>
                <w:color w:val="FF0000"/>
                <w:sz w:val="18"/>
                <w:szCs w:val="18"/>
                <w:u w:val="single"/>
              </w:rPr>
              <w:t>Record of visual confirmation or photographs of each insulation type and brand and/or brand verification by r</w:t>
            </w:r>
            <w:r w:rsidR="1A3758B6" w:rsidRPr="006D00C9">
              <w:rPr>
                <w:color w:val="FF0000"/>
                <w:sz w:val="18"/>
                <w:szCs w:val="18"/>
                <w:u w:val="single"/>
              </w:rPr>
              <w:t>eceipts or other accepted documentation</w:t>
            </w:r>
            <w:r w:rsidR="00236835" w:rsidRPr="006D00C9">
              <w:rPr>
                <w:color w:val="FF0000"/>
                <w:sz w:val="18"/>
                <w:szCs w:val="18"/>
                <w:u w:val="single"/>
              </w:rPr>
              <w:t>.</w:t>
            </w:r>
            <w:r w:rsidRPr="006D00C9">
              <w:rPr>
                <w:color w:val="FF0000"/>
                <w:sz w:val="18"/>
                <w:szCs w:val="18"/>
                <w:u w:val="single"/>
              </w:rPr>
              <w:t xml:space="preserve"> </w:t>
            </w:r>
          </w:p>
        </w:tc>
      </w:tr>
      <w:tr w:rsidR="006D00C9" w:rsidRPr="006D00C9" w14:paraId="772CC55E" w14:textId="77777777" w:rsidTr="00E54536">
        <w:trPr>
          <w:trHeight w:val="300"/>
        </w:trPr>
        <w:tc>
          <w:tcPr>
            <w:tcW w:w="1268" w:type="dxa"/>
          </w:tcPr>
          <w:p w14:paraId="2EF403C0" w14:textId="280CD5EB" w:rsidR="2E4F92EB" w:rsidRPr="006D00C9" w:rsidRDefault="29284FDF" w:rsidP="0EB5B903">
            <w:pPr>
              <w:rPr>
                <w:color w:val="FF0000"/>
                <w:sz w:val="18"/>
                <w:szCs w:val="18"/>
                <w:u w:val="single"/>
              </w:rPr>
            </w:pPr>
            <w:r w:rsidRPr="006D00C9">
              <w:rPr>
                <w:color w:val="FF0000"/>
                <w:sz w:val="18"/>
                <w:szCs w:val="18"/>
                <w:u w:val="single"/>
              </w:rPr>
              <w:t>Cladding</w:t>
            </w:r>
            <w:r w:rsidR="667FF347" w:rsidRPr="006D00C9">
              <w:rPr>
                <w:color w:val="FF0000"/>
                <w:sz w:val="18"/>
                <w:szCs w:val="18"/>
                <w:u w:val="single"/>
              </w:rPr>
              <w:t xml:space="preserve">, </w:t>
            </w:r>
            <w:r w:rsidR="7F7FA1D0" w:rsidRPr="006D00C9">
              <w:rPr>
                <w:color w:val="FF0000"/>
                <w:sz w:val="18"/>
                <w:szCs w:val="18"/>
                <w:u w:val="single"/>
              </w:rPr>
              <w:t>exterior</w:t>
            </w:r>
          </w:p>
        </w:tc>
        <w:tc>
          <w:tcPr>
            <w:tcW w:w="4823" w:type="dxa"/>
          </w:tcPr>
          <w:p w14:paraId="79ADED90" w14:textId="093D7871" w:rsidR="00236835" w:rsidRPr="006D00C9" w:rsidRDefault="00236835" w:rsidP="08E4288C">
            <w:pPr>
              <w:rPr>
                <w:color w:val="FF0000"/>
                <w:sz w:val="18"/>
                <w:szCs w:val="18"/>
                <w:u w:val="single"/>
              </w:rPr>
            </w:pPr>
            <w:r w:rsidRPr="006D00C9">
              <w:rPr>
                <w:color w:val="FF0000"/>
                <w:sz w:val="18"/>
                <w:szCs w:val="18"/>
                <w:u w:val="single"/>
              </w:rPr>
              <w:t>Measure the dimensions of all areas covered with unique exterior</w:t>
            </w:r>
            <w:r w:rsidR="15A6D815" w:rsidRPr="006D00C9">
              <w:rPr>
                <w:color w:val="FF0000"/>
                <w:sz w:val="18"/>
                <w:szCs w:val="18"/>
                <w:u w:val="single"/>
              </w:rPr>
              <w:t xml:space="preserve"> cladding</w:t>
            </w:r>
            <w:r w:rsidRPr="006D00C9">
              <w:rPr>
                <w:color w:val="FF0000"/>
                <w:sz w:val="18"/>
                <w:szCs w:val="18"/>
                <w:u w:val="single"/>
              </w:rPr>
              <w:t xml:space="preserve"> products</w:t>
            </w:r>
            <w:r w:rsidR="15A6D815" w:rsidRPr="006D00C9">
              <w:rPr>
                <w:color w:val="FF0000"/>
                <w:sz w:val="18"/>
                <w:szCs w:val="18"/>
                <w:u w:val="single"/>
              </w:rPr>
              <w:t xml:space="preserve"> </w:t>
            </w:r>
            <w:r w:rsidRPr="006D00C9">
              <w:rPr>
                <w:color w:val="FF0000"/>
                <w:sz w:val="18"/>
                <w:szCs w:val="18"/>
                <w:u w:val="single"/>
              </w:rPr>
              <w:t xml:space="preserve">and </w:t>
            </w:r>
            <w:r w:rsidR="00DC222B" w:rsidRPr="006D00C9">
              <w:rPr>
                <w:color w:val="FF0000"/>
                <w:sz w:val="18"/>
                <w:szCs w:val="18"/>
                <w:u w:val="single"/>
              </w:rPr>
              <w:t>verify</w:t>
            </w:r>
            <w:r w:rsidRPr="006D00C9">
              <w:rPr>
                <w:color w:val="FF0000"/>
                <w:sz w:val="18"/>
                <w:szCs w:val="18"/>
                <w:u w:val="single"/>
              </w:rPr>
              <w:t xml:space="preserve"> </w:t>
            </w:r>
            <w:r w:rsidR="15A6D815" w:rsidRPr="006D00C9">
              <w:rPr>
                <w:color w:val="FF0000"/>
                <w:sz w:val="18"/>
                <w:szCs w:val="18"/>
                <w:u w:val="single"/>
              </w:rPr>
              <w:t xml:space="preserve">dimensions match the </w:t>
            </w:r>
            <w:r w:rsidR="005B2E7F" w:rsidRPr="006D00C9">
              <w:rPr>
                <w:i/>
                <w:iCs/>
                <w:color w:val="FF0000"/>
                <w:sz w:val="18"/>
                <w:szCs w:val="18"/>
                <w:u w:val="single"/>
              </w:rPr>
              <w:t>construction documents</w:t>
            </w:r>
            <w:r w:rsidRPr="006D00C9">
              <w:rPr>
                <w:i/>
                <w:iCs/>
                <w:color w:val="FF0000"/>
                <w:sz w:val="18"/>
                <w:szCs w:val="18"/>
                <w:u w:val="single"/>
              </w:rPr>
              <w:t xml:space="preserve"> </w:t>
            </w:r>
            <w:r w:rsidRPr="006D00C9">
              <w:rPr>
                <w:color w:val="FF0000"/>
                <w:sz w:val="18"/>
                <w:szCs w:val="18"/>
                <w:u w:val="single"/>
              </w:rPr>
              <w:t>to the nearest foot</w:t>
            </w:r>
            <w:r w:rsidR="15A6D815" w:rsidRPr="006D00C9">
              <w:rPr>
                <w:color w:val="FF0000"/>
                <w:sz w:val="18"/>
                <w:szCs w:val="18"/>
                <w:u w:val="single"/>
              </w:rPr>
              <w:t>.</w:t>
            </w:r>
            <w:r w:rsidR="3A066CFE" w:rsidRPr="006D00C9">
              <w:rPr>
                <w:color w:val="FF0000"/>
                <w:sz w:val="18"/>
                <w:szCs w:val="18"/>
                <w:u w:val="single"/>
              </w:rPr>
              <w:t xml:space="preserve"> </w:t>
            </w:r>
          </w:p>
          <w:p w14:paraId="558DFFB4" w14:textId="59BA7091" w:rsidR="2E4F92EB" w:rsidRPr="006D00C9" w:rsidRDefault="3A066CFE" w:rsidP="08E4288C">
            <w:pPr>
              <w:rPr>
                <w:color w:val="FF0000"/>
                <w:sz w:val="18"/>
                <w:szCs w:val="18"/>
                <w:u w:val="single"/>
              </w:rPr>
            </w:pPr>
            <w:r w:rsidRPr="006D00C9">
              <w:rPr>
                <w:color w:val="FF0000"/>
                <w:sz w:val="18"/>
                <w:szCs w:val="18"/>
                <w:u w:val="single"/>
              </w:rPr>
              <w:t xml:space="preserve">Determine and </w:t>
            </w:r>
            <w:r w:rsidR="00236835" w:rsidRPr="006D00C9">
              <w:rPr>
                <w:color w:val="FF0000"/>
                <w:sz w:val="18"/>
                <w:szCs w:val="18"/>
                <w:u w:val="single"/>
              </w:rPr>
              <w:t xml:space="preserve">record </w:t>
            </w:r>
            <w:r w:rsidRPr="006D00C9">
              <w:rPr>
                <w:color w:val="FF0000"/>
                <w:sz w:val="18"/>
                <w:szCs w:val="18"/>
                <w:u w:val="single"/>
              </w:rPr>
              <w:t>all unique cladding types</w:t>
            </w:r>
            <w:r w:rsidR="3ECFD1F6" w:rsidRPr="006D00C9">
              <w:rPr>
                <w:color w:val="FF0000"/>
                <w:sz w:val="18"/>
                <w:szCs w:val="18"/>
                <w:u w:val="single"/>
              </w:rPr>
              <w:t>,</w:t>
            </w:r>
            <w:r w:rsidRPr="006D00C9">
              <w:rPr>
                <w:color w:val="FF0000"/>
                <w:sz w:val="18"/>
                <w:szCs w:val="18"/>
                <w:u w:val="single"/>
              </w:rPr>
              <w:t xml:space="preserve"> brands</w:t>
            </w:r>
            <w:r w:rsidR="29FA57B1" w:rsidRPr="006D00C9">
              <w:rPr>
                <w:color w:val="FF0000"/>
                <w:sz w:val="18"/>
                <w:szCs w:val="18"/>
                <w:u w:val="single"/>
              </w:rPr>
              <w:t xml:space="preserve"> and thicknesses</w:t>
            </w:r>
            <w:r w:rsidR="6DBB189C" w:rsidRPr="006D00C9">
              <w:rPr>
                <w:color w:val="FF0000"/>
                <w:sz w:val="18"/>
                <w:szCs w:val="18"/>
                <w:u w:val="single"/>
              </w:rPr>
              <w:t xml:space="preserve"> and compare with </w:t>
            </w:r>
            <w:r w:rsidR="005B2E7F" w:rsidRPr="006D00C9">
              <w:rPr>
                <w:i/>
                <w:iCs/>
                <w:color w:val="FF0000"/>
                <w:sz w:val="18"/>
                <w:szCs w:val="18"/>
                <w:u w:val="single"/>
              </w:rPr>
              <w:t>construction documents</w:t>
            </w:r>
            <w:r w:rsidR="6DBB189C" w:rsidRPr="006D00C9">
              <w:rPr>
                <w:color w:val="FF0000"/>
                <w:sz w:val="18"/>
                <w:szCs w:val="18"/>
                <w:u w:val="single"/>
              </w:rPr>
              <w:t>.</w:t>
            </w:r>
          </w:p>
        </w:tc>
        <w:tc>
          <w:tcPr>
            <w:tcW w:w="3246" w:type="dxa"/>
          </w:tcPr>
          <w:p w14:paraId="46AACE7C" w14:textId="3A3BAB0C" w:rsidR="2E4F92EB" w:rsidRPr="006D00C9" w:rsidRDefault="3A066CFE" w:rsidP="0EB5B903">
            <w:pPr>
              <w:rPr>
                <w:color w:val="FF0000"/>
                <w:sz w:val="18"/>
                <w:szCs w:val="18"/>
                <w:u w:val="single"/>
              </w:rPr>
            </w:pPr>
            <w:r w:rsidRPr="006D00C9">
              <w:rPr>
                <w:color w:val="FF0000"/>
                <w:sz w:val="18"/>
                <w:szCs w:val="18"/>
                <w:u w:val="single"/>
              </w:rPr>
              <w:t xml:space="preserve">Record of visual confirmation or photographs of each </w:t>
            </w:r>
            <w:r w:rsidR="22583DBA" w:rsidRPr="006D00C9">
              <w:rPr>
                <w:color w:val="FF0000"/>
                <w:sz w:val="18"/>
                <w:szCs w:val="18"/>
                <w:u w:val="single"/>
              </w:rPr>
              <w:t>cladding</w:t>
            </w:r>
            <w:r w:rsidRPr="006D00C9">
              <w:rPr>
                <w:color w:val="FF0000"/>
                <w:sz w:val="18"/>
                <w:szCs w:val="18"/>
                <w:u w:val="single"/>
              </w:rPr>
              <w:t xml:space="preserve"> type and brand and/or brand verification by receipts or other accepted documentation</w:t>
            </w:r>
            <w:r w:rsidR="00236835" w:rsidRPr="006D00C9">
              <w:rPr>
                <w:color w:val="FF0000"/>
                <w:sz w:val="18"/>
                <w:szCs w:val="18"/>
                <w:u w:val="single"/>
              </w:rPr>
              <w:t>.</w:t>
            </w:r>
          </w:p>
        </w:tc>
      </w:tr>
      <w:tr w:rsidR="006D00C9" w:rsidRPr="006D00C9" w14:paraId="3B6C1614" w14:textId="77777777" w:rsidTr="00E54536">
        <w:trPr>
          <w:trHeight w:val="300"/>
        </w:trPr>
        <w:tc>
          <w:tcPr>
            <w:tcW w:w="1268" w:type="dxa"/>
          </w:tcPr>
          <w:p w14:paraId="5206802A" w14:textId="2DCAFB8D" w:rsidR="2E4F92EB" w:rsidRPr="006D00C9" w:rsidRDefault="43A9E923" w:rsidP="0EB5B903">
            <w:pPr>
              <w:rPr>
                <w:color w:val="FF0000"/>
                <w:sz w:val="18"/>
                <w:szCs w:val="18"/>
                <w:u w:val="single"/>
              </w:rPr>
            </w:pPr>
            <w:r w:rsidRPr="006D00C9">
              <w:rPr>
                <w:color w:val="FF0000"/>
                <w:sz w:val="18"/>
                <w:szCs w:val="18"/>
                <w:u w:val="single"/>
              </w:rPr>
              <w:t>S</w:t>
            </w:r>
            <w:r w:rsidR="3A066CFE" w:rsidRPr="006D00C9">
              <w:rPr>
                <w:color w:val="FF0000"/>
                <w:sz w:val="18"/>
                <w:szCs w:val="18"/>
                <w:u w:val="single"/>
              </w:rPr>
              <w:t>heathing</w:t>
            </w:r>
          </w:p>
        </w:tc>
        <w:tc>
          <w:tcPr>
            <w:tcW w:w="4823" w:type="dxa"/>
          </w:tcPr>
          <w:p w14:paraId="316ABA05" w14:textId="4E1A96FC" w:rsidR="00236835" w:rsidRPr="006D00C9" w:rsidRDefault="00236835" w:rsidP="08E4288C">
            <w:pPr>
              <w:rPr>
                <w:color w:val="FF0000"/>
                <w:sz w:val="18"/>
                <w:szCs w:val="18"/>
                <w:u w:val="single"/>
              </w:rPr>
            </w:pPr>
            <w:r w:rsidRPr="006D00C9">
              <w:rPr>
                <w:color w:val="FF0000"/>
                <w:sz w:val="18"/>
                <w:szCs w:val="18"/>
                <w:u w:val="single"/>
              </w:rPr>
              <w:t>Measure the dimensions of all wall and floor areas covered with unique sheathing products and</w:t>
            </w:r>
            <w:r w:rsidR="3A066CFE" w:rsidRPr="006D00C9">
              <w:rPr>
                <w:color w:val="FF0000"/>
                <w:sz w:val="18"/>
                <w:szCs w:val="18"/>
                <w:u w:val="single"/>
              </w:rPr>
              <w:t xml:space="preserve"> </w:t>
            </w:r>
            <w:r w:rsidR="00DC222B" w:rsidRPr="006D00C9">
              <w:rPr>
                <w:color w:val="FF0000"/>
                <w:sz w:val="18"/>
                <w:szCs w:val="18"/>
                <w:u w:val="single"/>
              </w:rPr>
              <w:t xml:space="preserve">verify </w:t>
            </w:r>
            <w:r w:rsidR="11BA2E23" w:rsidRPr="006D00C9">
              <w:rPr>
                <w:color w:val="FF0000"/>
                <w:sz w:val="18"/>
                <w:szCs w:val="18"/>
                <w:u w:val="single"/>
              </w:rPr>
              <w:t xml:space="preserve">sheathing dimensions match the </w:t>
            </w:r>
            <w:r w:rsidR="005B2E7F" w:rsidRPr="006D00C9">
              <w:rPr>
                <w:i/>
                <w:iCs/>
                <w:color w:val="FF0000"/>
                <w:sz w:val="18"/>
                <w:szCs w:val="18"/>
                <w:u w:val="single"/>
              </w:rPr>
              <w:t>construction documents</w:t>
            </w:r>
            <w:r w:rsidRPr="006D00C9">
              <w:rPr>
                <w:color w:val="FF0000"/>
                <w:sz w:val="18"/>
                <w:szCs w:val="18"/>
                <w:u w:val="single"/>
              </w:rPr>
              <w:t xml:space="preserve"> to the nearest foot</w:t>
            </w:r>
            <w:r w:rsidR="3A066CFE" w:rsidRPr="006D00C9">
              <w:rPr>
                <w:color w:val="FF0000"/>
                <w:sz w:val="18"/>
                <w:szCs w:val="18"/>
                <w:u w:val="single"/>
              </w:rPr>
              <w:t xml:space="preserve">. </w:t>
            </w:r>
          </w:p>
          <w:p w14:paraId="7A723950" w14:textId="61492F27" w:rsidR="2E4F92EB" w:rsidRPr="006D00C9" w:rsidRDefault="3A066CFE" w:rsidP="08E4288C">
            <w:pPr>
              <w:rPr>
                <w:color w:val="FF0000"/>
                <w:sz w:val="18"/>
                <w:szCs w:val="18"/>
                <w:u w:val="single"/>
              </w:rPr>
            </w:pPr>
            <w:r w:rsidRPr="006D00C9">
              <w:rPr>
                <w:color w:val="FF0000"/>
                <w:sz w:val="18"/>
                <w:szCs w:val="18"/>
                <w:u w:val="single"/>
              </w:rPr>
              <w:t xml:space="preserve">Determine and </w:t>
            </w:r>
            <w:r w:rsidR="00236835" w:rsidRPr="006D00C9">
              <w:rPr>
                <w:color w:val="FF0000"/>
                <w:sz w:val="18"/>
                <w:szCs w:val="18"/>
                <w:u w:val="single"/>
              </w:rPr>
              <w:t xml:space="preserve">record </w:t>
            </w:r>
            <w:r w:rsidRPr="006D00C9">
              <w:rPr>
                <w:color w:val="FF0000"/>
                <w:sz w:val="18"/>
                <w:szCs w:val="18"/>
                <w:u w:val="single"/>
              </w:rPr>
              <w:t>all unique sheathing types</w:t>
            </w:r>
            <w:r w:rsidR="0D786412" w:rsidRPr="006D00C9">
              <w:rPr>
                <w:color w:val="FF0000"/>
                <w:sz w:val="18"/>
                <w:szCs w:val="18"/>
                <w:u w:val="single"/>
              </w:rPr>
              <w:t>,</w:t>
            </w:r>
            <w:r w:rsidRPr="006D00C9">
              <w:rPr>
                <w:color w:val="FF0000"/>
                <w:sz w:val="18"/>
                <w:szCs w:val="18"/>
                <w:u w:val="single"/>
              </w:rPr>
              <w:t xml:space="preserve"> brands </w:t>
            </w:r>
            <w:r w:rsidR="0F550A72" w:rsidRPr="006D00C9">
              <w:rPr>
                <w:color w:val="FF0000"/>
                <w:sz w:val="18"/>
                <w:szCs w:val="18"/>
                <w:u w:val="single"/>
              </w:rPr>
              <w:t xml:space="preserve">and thickness </w:t>
            </w:r>
            <w:r w:rsidRPr="006D00C9">
              <w:rPr>
                <w:color w:val="FF0000"/>
                <w:sz w:val="18"/>
                <w:szCs w:val="18"/>
                <w:u w:val="single"/>
              </w:rPr>
              <w:t>for all wall</w:t>
            </w:r>
            <w:r w:rsidR="00B674A7" w:rsidRPr="006D00C9">
              <w:rPr>
                <w:color w:val="FF0000"/>
                <w:sz w:val="18"/>
                <w:szCs w:val="18"/>
                <w:u w:val="single"/>
              </w:rPr>
              <w:t xml:space="preserve"> and floor areas </w:t>
            </w:r>
            <w:r w:rsidR="1CAC8579" w:rsidRPr="006D00C9">
              <w:rPr>
                <w:color w:val="FF0000"/>
                <w:sz w:val="18"/>
                <w:szCs w:val="18"/>
                <w:u w:val="single"/>
              </w:rPr>
              <w:t xml:space="preserve">and compare with </w:t>
            </w:r>
            <w:r w:rsidR="005B2E7F" w:rsidRPr="006D00C9">
              <w:rPr>
                <w:i/>
                <w:iCs/>
                <w:color w:val="FF0000"/>
                <w:sz w:val="18"/>
                <w:szCs w:val="18"/>
                <w:u w:val="single"/>
              </w:rPr>
              <w:t>construction documents</w:t>
            </w:r>
            <w:r w:rsidR="1CAC8579" w:rsidRPr="006D00C9">
              <w:rPr>
                <w:color w:val="FF0000"/>
                <w:sz w:val="18"/>
                <w:szCs w:val="18"/>
                <w:u w:val="single"/>
              </w:rPr>
              <w:t>.</w:t>
            </w:r>
          </w:p>
        </w:tc>
        <w:tc>
          <w:tcPr>
            <w:tcW w:w="3246" w:type="dxa"/>
          </w:tcPr>
          <w:p w14:paraId="08336041" w14:textId="4100C36B" w:rsidR="2E4F92EB" w:rsidRPr="006D00C9" w:rsidRDefault="7C5959D0" w:rsidP="0EB5B903">
            <w:pPr>
              <w:rPr>
                <w:color w:val="FF0000"/>
                <w:sz w:val="18"/>
                <w:szCs w:val="18"/>
                <w:u w:val="single"/>
              </w:rPr>
            </w:pPr>
            <w:r w:rsidRPr="006D00C9">
              <w:rPr>
                <w:color w:val="FF0000"/>
                <w:sz w:val="18"/>
                <w:szCs w:val="18"/>
                <w:u w:val="single"/>
              </w:rPr>
              <w:t xml:space="preserve">Record of visual confirmation or photographs of each </w:t>
            </w:r>
            <w:r w:rsidR="54E15590" w:rsidRPr="006D00C9">
              <w:rPr>
                <w:color w:val="FF0000"/>
                <w:sz w:val="18"/>
                <w:szCs w:val="18"/>
                <w:u w:val="single"/>
              </w:rPr>
              <w:t>sheathing</w:t>
            </w:r>
            <w:r w:rsidRPr="006D00C9">
              <w:rPr>
                <w:color w:val="FF0000"/>
                <w:sz w:val="18"/>
                <w:szCs w:val="18"/>
                <w:u w:val="single"/>
              </w:rPr>
              <w:t xml:space="preserve"> type and brand and/or brand verification by receipts or other accepted documentation</w:t>
            </w:r>
          </w:p>
        </w:tc>
      </w:tr>
      <w:tr w:rsidR="006D00C9" w:rsidRPr="006D00C9" w14:paraId="4F886AAB" w14:textId="77777777" w:rsidTr="00E54536">
        <w:trPr>
          <w:trHeight w:val="300"/>
        </w:trPr>
        <w:tc>
          <w:tcPr>
            <w:tcW w:w="1268" w:type="dxa"/>
          </w:tcPr>
          <w:p w14:paraId="765A227D" w14:textId="19E3400B" w:rsidR="2E4F92EB" w:rsidRPr="006D00C9" w:rsidRDefault="4389E980" w:rsidP="0EB5B903">
            <w:pPr>
              <w:rPr>
                <w:color w:val="FF0000"/>
                <w:sz w:val="18"/>
                <w:szCs w:val="18"/>
                <w:u w:val="single"/>
              </w:rPr>
            </w:pPr>
            <w:r w:rsidRPr="006D00C9">
              <w:rPr>
                <w:color w:val="FF0000"/>
                <w:sz w:val="18"/>
                <w:szCs w:val="18"/>
                <w:u w:val="single"/>
              </w:rPr>
              <w:t>Doors</w:t>
            </w:r>
          </w:p>
        </w:tc>
        <w:tc>
          <w:tcPr>
            <w:tcW w:w="4823" w:type="dxa"/>
          </w:tcPr>
          <w:p w14:paraId="08D28CC6" w14:textId="026DAE6C" w:rsidR="00B674A7" w:rsidRPr="006D00C9" w:rsidRDefault="00B674A7" w:rsidP="08E4288C">
            <w:pPr>
              <w:rPr>
                <w:color w:val="FF0000"/>
                <w:sz w:val="18"/>
                <w:szCs w:val="18"/>
                <w:u w:val="single"/>
              </w:rPr>
            </w:pPr>
            <w:r w:rsidRPr="006D00C9">
              <w:rPr>
                <w:color w:val="FF0000"/>
                <w:sz w:val="18"/>
                <w:szCs w:val="18"/>
                <w:u w:val="single"/>
              </w:rPr>
              <w:t>Count the number of doors and measure the dimensions of each and</w:t>
            </w:r>
            <w:r w:rsidR="4389E980" w:rsidRPr="006D00C9">
              <w:rPr>
                <w:color w:val="FF0000"/>
                <w:sz w:val="18"/>
                <w:szCs w:val="18"/>
                <w:u w:val="single"/>
              </w:rPr>
              <w:t xml:space="preserve"> </w:t>
            </w:r>
            <w:r w:rsidR="00DC222B" w:rsidRPr="006D00C9">
              <w:rPr>
                <w:color w:val="FF0000"/>
                <w:sz w:val="18"/>
                <w:szCs w:val="18"/>
                <w:u w:val="single"/>
              </w:rPr>
              <w:t xml:space="preserve">verify </w:t>
            </w:r>
            <w:r w:rsidR="1F5F45CD" w:rsidRPr="006D00C9">
              <w:rPr>
                <w:color w:val="FF0000"/>
                <w:sz w:val="18"/>
                <w:szCs w:val="18"/>
                <w:u w:val="single"/>
              </w:rPr>
              <w:t xml:space="preserve">door </w:t>
            </w:r>
            <w:r w:rsidRPr="006D00C9">
              <w:rPr>
                <w:color w:val="FF0000"/>
                <w:sz w:val="18"/>
                <w:szCs w:val="18"/>
                <w:u w:val="single"/>
              </w:rPr>
              <w:t xml:space="preserve">count and </w:t>
            </w:r>
            <w:r w:rsidR="1F5F45CD" w:rsidRPr="006D00C9">
              <w:rPr>
                <w:color w:val="FF0000"/>
                <w:sz w:val="18"/>
                <w:szCs w:val="18"/>
                <w:u w:val="single"/>
              </w:rPr>
              <w:t xml:space="preserve">dimensions match the </w:t>
            </w:r>
            <w:r w:rsidR="005B2E7F" w:rsidRPr="006D00C9">
              <w:rPr>
                <w:i/>
                <w:iCs/>
                <w:color w:val="FF0000"/>
                <w:sz w:val="18"/>
                <w:szCs w:val="18"/>
                <w:u w:val="single"/>
              </w:rPr>
              <w:t>construction documents</w:t>
            </w:r>
            <w:r w:rsidR="4389E980" w:rsidRPr="006D00C9">
              <w:rPr>
                <w:color w:val="FF0000"/>
                <w:sz w:val="18"/>
                <w:szCs w:val="18"/>
                <w:u w:val="single"/>
              </w:rPr>
              <w:t xml:space="preserve">. </w:t>
            </w:r>
          </w:p>
          <w:p w14:paraId="1CAB867C" w14:textId="3E976095" w:rsidR="2E4F92EB" w:rsidRPr="006D00C9" w:rsidRDefault="4389E980" w:rsidP="08E4288C">
            <w:pPr>
              <w:rPr>
                <w:color w:val="FF0000"/>
                <w:sz w:val="18"/>
                <w:szCs w:val="18"/>
                <w:u w:val="single"/>
              </w:rPr>
            </w:pPr>
            <w:r w:rsidRPr="006D00C9">
              <w:rPr>
                <w:color w:val="FF0000"/>
                <w:sz w:val="18"/>
                <w:szCs w:val="18"/>
                <w:u w:val="single"/>
              </w:rPr>
              <w:t xml:space="preserve">Determine and </w:t>
            </w:r>
            <w:r w:rsidR="00B674A7" w:rsidRPr="006D00C9">
              <w:rPr>
                <w:color w:val="FF0000"/>
                <w:sz w:val="18"/>
                <w:szCs w:val="18"/>
                <w:u w:val="single"/>
              </w:rPr>
              <w:t xml:space="preserve">record </w:t>
            </w:r>
            <w:r w:rsidRPr="006D00C9">
              <w:rPr>
                <w:color w:val="FF0000"/>
                <w:sz w:val="18"/>
                <w:szCs w:val="18"/>
                <w:u w:val="single"/>
              </w:rPr>
              <w:t>all door dimensions, types</w:t>
            </w:r>
            <w:r w:rsidR="0125C41D" w:rsidRPr="006D00C9">
              <w:rPr>
                <w:color w:val="FF0000"/>
                <w:sz w:val="18"/>
                <w:szCs w:val="18"/>
                <w:u w:val="single"/>
              </w:rPr>
              <w:t>,</w:t>
            </w:r>
            <w:r w:rsidRPr="006D00C9">
              <w:rPr>
                <w:color w:val="FF0000"/>
                <w:sz w:val="18"/>
                <w:szCs w:val="18"/>
                <w:u w:val="single"/>
              </w:rPr>
              <w:t xml:space="preserve"> brands</w:t>
            </w:r>
            <w:r w:rsidR="2E2F96C8" w:rsidRPr="006D00C9">
              <w:rPr>
                <w:color w:val="FF0000"/>
                <w:sz w:val="18"/>
                <w:szCs w:val="18"/>
                <w:u w:val="single"/>
              </w:rPr>
              <w:t xml:space="preserve"> and quantities</w:t>
            </w:r>
            <w:r w:rsidR="3FD624CF" w:rsidRPr="006D00C9">
              <w:rPr>
                <w:color w:val="FF0000"/>
                <w:sz w:val="18"/>
                <w:szCs w:val="18"/>
                <w:u w:val="single"/>
              </w:rPr>
              <w:t xml:space="preserve"> and compare with </w:t>
            </w:r>
            <w:r w:rsidR="005B2E7F" w:rsidRPr="006D00C9">
              <w:rPr>
                <w:i/>
                <w:iCs/>
                <w:color w:val="FF0000"/>
                <w:sz w:val="18"/>
                <w:szCs w:val="18"/>
                <w:u w:val="single"/>
              </w:rPr>
              <w:t>construction documents</w:t>
            </w:r>
            <w:r w:rsidR="3FD624CF" w:rsidRPr="006D00C9">
              <w:rPr>
                <w:color w:val="FF0000"/>
                <w:sz w:val="18"/>
                <w:szCs w:val="18"/>
                <w:u w:val="single"/>
              </w:rPr>
              <w:t>.</w:t>
            </w:r>
          </w:p>
        </w:tc>
        <w:tc>
          <w:tcPr>
            <w:tcW w:w="3246" w:type="dxa"/>
          </w:tcPr>
          <w:p w14:paraId="402153C4" w14:textId="4EDC54B4" w:rsidR="0EB5B903" w:rsidRPr="006D00C9" w:rsidRDefault="0EB5B903" w:rsidP="0EB5B903">
            <w:pPr>
              <w:rPr>
                <w:color w:val="FF0000"/>
                <w:sz w:val="18"/>
                <w:szCs w:val="18"/>
                <w:u w:val="single"/>
              </w:rPr>
            </w:pPr>
            <w:r w:rsidRPr="006D00C9">
              <w:rPr>
                <w:color w:val="FF0000"/>
                <w:sz w:val="18"/>
                <w:szCs w:val="18"/>
                <w:u w:val="single"/>
              </w:rPr>
              <w:t xml:space="preserve">Record of visual confirmation or photographs of each </w:t>
            </w:r>
            <w:r w:rsidR="2287902B" w:rsidRPr="006D00C9">
              <w:rPr>
                <w:color w:val="FF0000"/>
                <w:sz w:val="18"/>
                <w:szCs w:val="18"/>
                <w:u w:val="single"/>
              </w:rPr>
              <w:t>door</w:t>
            </w:r>
            <w:r w:rsidRPr="006D00C9">
              <w:rPr>
                <w:color w:val="FF0000"/>
                <w:sz w:val="18"/>
                <w:szCs w:val="18"/>
                <w:u w:val="single"/>
              </w:rPr>
              <w:t xml:space="preserve"> type and brand and/or brand verification by receipts or other accepted documentation</w:t>
            </w:r>
          </w:p>
        </w:tc>
      </w:tr>
      <w:tr w:rsidR="006D00C9" w:rsidRPr="006D00C9" w14:paraId="2F325384" w14:textId="77777777" w:rsidTr="00E54536">
        <w:trPr>
          <w:trHeight w:val="300"/>
        </w:trPr>
        <w:tc>
          <w:tcPr>
            <w:tcW w:w="1268" w:type="dxa"/>
          </w:tcPr>
          <w:p w14:paraId="066C58CC" w14:textId="12ED29F4" w:rsidR="0EB5B903" w:rsidRPr="006D00C9" w:rsidRDefault="0EB5B903" w:rsidP="0EB5B903">
            <w:pPr>
              <w:rPr>
                <w:color w:val="FF0000"/>
                <w:sz w:val="18"/>
                <w:szCs w:val="18"/>
                <w:u w:val="single"/>
              </w:rPr>
            </w:pPr>
            <w:r w:rsidRPr="006D00C9">
              <w:rPr>
                <w:color w:val="FF0000"/>
                <w:sz w:val="18"/>
                <w:szCs w:val="18"/>
                <w:u w:val="single"/>
              </w:rPr>
              <w:t>Windows</w:t>
            </w:r>
          </w:p>
        </w:tc>
        <w:tc>
          <w:tcPr>
            <w:tcW w:w="4823" w:type="dxa"/>
          </w:tcPr>
          <w:p w14:paraId="391030C5" w14:textId="35BB47DC" w:rsidR="005F6CD4" w:rsidRPr="006D00C9" w:rsidRDefault="005F6CD4" w:rsidP="08E4288C">
            <w:pPr>
              <w:rPr>
                <w:color w:val="FF0000"/>
                <w:sz w:val="18"/>
                <w:szCs w:val="18"/>
                <w:u w:val="single"/>
              </w:rPr>
            </w:pPr>
            <w:r w:rsidRPr="006D00C9">
              <w:rPr>
                <w:color w:val="FF0000"/>
                <w:sz w:val="18"/>
                <w:szCs w:val="18"/>
                <w:u w:val="single"/>
              </w:rPr>
              <w:t>Count the number of windows and measure the dimensions of each and</w:t>
            </w:r>
            <w:r w:rsidR="0EB5B903" w:rsidRPr="006D00C9">
              <w:rPr>
                <w:color w:val="FF0000"/>
                <w:sz w:val="18"/>
                <w:szCs w:val="18"/>
                <w:u w:val="single"/>
              </w:rPr>
              <w:t xml:space="preserve"> </w:t>
            </w:r>
            <w:r w:rsidR="00DC222B" w:rsidRPr="006D00C9">
              <w:rPr>
                <w:color w:val="FF0000"/>
                <w:sz w:val="18"/>
                <w:szCs w:val="18"/>
                <w:u w:val="single"/>
              </w:rPr>
              <w:t xml:space="preserve">verify </w:t>
            </w:r>
            <w:r w:rsidR="3B81EC1B" w:rsidRPr="006D00C9">
              <w:rPr>
                <w:color w:val="FF0000"/>
                <w:sz w:val="18"/>
                <w:szCs w:val="18"/>
                <w:u w:val="single"/>
              </w:rPr>
              <w:t xml:space="preserve">window </w:t>
            </w:r>
            <w:r w:rsidRPr="006D00C9">
              <w:rPr>
                <w:color w:val="FF0000"/>
                <w:sz w:val="18"/>
                <w:szCs w:val="18"/>
                <w:u w:val="single"/>
              </w:rPr>
              <w:t xml:space="preserve">count and </w:t>
            </w:r>
            <w:r w:rsidR="3B81EC1B" w:rsidRPr="006D00C9">
              <w:rPr>
                <w:color w:val="FF0000"/>
                <w:sz w:val="18"/>
                <w:szCs w:val="18"/>
                <w:u w:val="single"/>
              </w:rPr>
              <w:t xml:space="preserve">dimensions match the </w:t>
            </w:r>
            <w:r w:rsidR="005B2E7F" w:rsidRPr="006D00C9">
              <w:rPr>
                <w:i/>
                <w:iCs/>
                <w:color w:val="FF0000"/>
                <w:sz w:val="18"/>
                <w:szCs w:val="18"/>
                <w:u w:val="single"/>
              </w:rPr>
              <w:t>construction documents</w:t>
            </w:r>
            <w:r w:rsidR="0EB5B903" w:rsidRPr="006D00C9">
              <w:rPr>
                <w:color w:val="FF0000"/>
                <w:sz w:val="18"/>
                <w:szCs w:val="18"/>
                <w:u w:val="single"/>
              </w:rPr>
              <w:t xml:space="preserve">. </w:t>
            </w:r>
          </w:p>
          <w:p w14:paraId="408098A4" w14:textId="3295CA2C" w:rsidR="0EB5B903" w:rsidRPr="006D00C9" w:rsidRDefault="0EB5B903" w:rsidP="08E4288C">
            <w:pPr>
              <w:rPr>
                <w:color w:val="FF0000"/>
                <w:sz w:val="18"/>
                <w:szCs w:val="18"/>
                <w:u w:val="single"/>
              </w:rPr>
            </w:pPr>
            <w:r w:rsidRPr="006D00C9">
              <w:rPr>
                <w:color w:val="FF0000"/>
                <w:sz w:val="18"/>
                <w:szCs w:val="18"/>
                <w:u w:val="single"/>
              </w:rPr>
              <w:t xml:space="preserve">Determine and </w:t>
            </w:r>
            <w:r w:rsidR="005F6CD4" w:rsidRPr="006D00C9">
              <w:rPr>
                <w:color w:val="FF0000"/>
                <w:sz w:val="18"/>
                <w:szCs w:val="18"/>
                <w:u w:val="single"/>
              </w:rPr>
              <w:t xml:space="preserve">record </w:t>
            </w:r>
            <w:r w:rsidRPr="006D00C9">
              <w:rPr>
                <w:color w:val="FF0000"/>
                <w:sz w:val="18"/>
                <w:szCs w:val="18"/>
                <w:u w:val="single"/>
              </w:rPr>
              <w:t>all window dimensions, types</w:t>
            </w:r>
            <w:r w:rsidR="34760EF8" w:rsidRPr="006D00C9">
              <w:rPr>
                <w:color w:val="FF0000"/>
                <w:sz w:val="18"/>
                <w:szCs w:val="18"/>
                <w:u w:val="single"/>
              </w:rPr>
              <w:t>,</w:t>
            </w:r>
            <w:r w:rsidRPr="006D00C9">
              <w:rPr>
                <w:color w:val="FF0000"/>
                <w:sz w:val="18"/>
                <w:szCs w:val="18"/>
                <w:u w:val="single"/>
              </w:rPr>
              <w:t xml:space="preserve"> brands</w:t>
            </w:r>
            <w:r w:rsidR="620C6B4A" w:rsidRPr="006D00C9">
              <w:rPr>
                <w:color w:val="FF0000"/>
                <w:sz w:val="18"/>
                <w:szCs w:val="18"/>
                <w:u w:val="single"/>
              </w:rPr>
              <w:t xml:space="preserve"> and quantities</w:t>
            </w:r>
            <w:r w:rsidR="4082A80D" w:rsidRPr="006D00C9">
              <w:rPr>
                <w:color w:val="FF0000"/>
                <w:sz w:val="18"/>
                <w:szCs w:val="18"/>
                <w:u w:val="single"/>
              </w:rPr>
              <w:t xml:space="preserve"> and compare with </w:t>
            </w:r>
            <w:r w:rsidR="005B2E7F" w:rsidRPr="006D00C9">
              <w:rPr>
                <w:i/>
                <w:iCs/>
                <w:color w:val="FF0000"/>
                <w:sz w:val="18"/>
                <w:szCs w:val="18"/>
                <w:u w:val="single"/>
              </w:rPr>
              <w:t>construction documents</w:t>
            </w:r>
            <w:r w:rsidR="4082A80D" w:rsidRPr="006D00C9">
              <w:rPr>
                <w:color w:val="FF0000"/>
                <w:sz w:val="18"/>
                <w:szCs w:val="18"/>
                <w:u w:val="single"/>
              </w:rPr>
              <w:t>.</w:t>
            </w:r>
          </w:p>
        </w:tc>
        <w:tc>
          <w:tcPr>
            <w:tcW w:w="3246" w:type="dxa"/>
          </w:tcPr>
          <w:p w14:paraId="6D6FD8CF" w14:textId="40EEDBEA" w:rsidR="0EB5B903" w:rsidRPr="006D00C9" w:rsidRDefault="0EB5B903" w:rsidP="0EB5B903">
            <w:pPr>
              <w:rPr>
                <w:color w:val="FF0000"/>
                <w:sz w:val="18"/>
                <w:szCs w:val="18"/>
                <w:u w:val="single"/>
              </w:rPr>
            </w:pPr>
            <w:r w:rsidRPr="006D00C9">
              <w:rPr>
                <w:color w:val="FF0000"/>
                <w:sz w:val="18"/>
                <w:szCs w:val="18"/>
                <w:u w:val="single"/>
              </w:rPr>
              <w:t xml:space="preserve">Record of visual confirmation or photographs of each </w:t>
            </w:r>
            <w:r w:rsidR="287F3651" w:rsidRPr="006D00C9">
              <w:rPr>
                <w:color w:val="FF0000"/>
                <w:sz w:val="18"/>
                <w:szCs w:val="18"/>
                <w:u w:val="single"/>
              </w:rPr>
              <w:t>window</w:t>
            </w:r>
            <w:r w:rsidRPr="006D00C9">
              <w:rPr>
                <w:color w:val="FF0000"/>
                <w:sz w:val="18"/>
                <w:szCs w:val="18"/>
                <w:u w:val="single"/>
              </w:rPr>
              <w:t xml:space="preserve"> type and brand and/or brand verification by receipts or other accepted documentation</w:t>
            </w:r>
          </w:p>
        </w:tc>
      </w:tr>
      <w:tr w:rsidR="006D00C9" w:rsidRPr="006D00C9" w14:paraId="55E2036B" w14:textId="77777777" w:rsidTr="00E54536">
        <w:trPr>
          <w:trHeight w:val="300"/>
        </w:trPr>
        <w:tc>
          <w:tcPr>
            <w:tcW w:w="1268" w:type="dxa"/>
          </w:tcPr>
          <w:p w14:paraId="78A6D3D4" w14:textId="7B113680" w:rsidR="2E4F92EB" w:rsidRPr="006D00C9" w:rsidRDefault="4976AC67" w:rsidP="0EB5B903">
            <w:pPr>
              <w:rPr>
                <w:color w:val="FF0000"/>
                <w:sz w:val="18"/>
                <w:szCs w:val="18"/>
                <w:u w:val="single"/>
              </w:rPr>
            </w:pPr>
            <w:r w:rsidRPr="006D00C9">
              <w:rPr>
                <w:color w:val="FF0000"/>
                <w:sz w:val="18"/>
                <w:szCs w:val="18"/>
                <w:u w:val="single"/>
              </w:rPr>
              <w:t>Roof</w:t>
            </w:r>
            <w:r w:rsidR="004F0851" w:rsidRPr="006D00C9">
              <w:rPr>
                <w:color w:val="FF0000"/>
                <w:sz w:val="18"/>
                <w:szCs w:val="18"/>
                <w:u w:val="single"/>
              </w:rPr>
              <w:t>/Ceiling</w:t>
            </w:r>
            <w:r w:rsidR="00C441E1" w:rsidRPr="006D00C9">
              <w:rPr>
                <w:color w:val="FF0000"/>
                <w:sz w:val="18"/>
                <w:szCs w:val="18"/>
                <w:u w:val="single"/>
              </w:rPr>
              <w:t xml:space="preserve"> (framing and roofing)</w:t>
            </w:r>
          </w:p>
        </w:tc>
        <w:tc>
          <w:tcPr>
            <w:tcW w:w="4823" w:type="dxa"/>
          </w:tcPr>
          <w:p w14:paraId="19E331AA" w14:textId="04AA044F" w:rsidR="00284D6F" w:rsidRPr="006D00C9" w:rsidRDefault="00284D6F" w:rsidP="0EB5B903">
            <w:pPr>
              <w:rPr>
                <w:color w:val="FF0000"/>
                <w:sz w:val="18"/>
                <w:szCs w:val="18"/>
                <w:u w:val="single"/>
              </w:rPr>
            </w:pPr>
            <w:r w:rsidRPr="006D00C9">
              <w:rPr>
                <w:color w:val="FF0000"/>
                <w:sz w:val="18"/>
                <w:szCs w:val="18"/>
                <w:u w:val="single"/>
              </w:rPr>
              <w:t xml:space="preserve">Measure the linear perimeter of the ceiling area and </w:t>
            </w:r>
            <w:r w:rsidR="00DC222B" w:rsidRPr="006D00C9">
              <w:rPr>
                <w:color w:val="FF0000"/>
                <w:sz w:val="18"/>
                <w:szCs w:val="18"/>
                <w:u w:val="single"/>
              </w:rPr>
              <w:t>verify</w:t>
            </w:r>
            <w:r w:rsidRPr="006D00C9">
              <w:rPr>
                <w:color w:val="FF0000"/>
                <w:sz w:val="18"/>
                <w:szCs w:val="18"/>
                <w:u w:val="single"/>
              </w:rPr>
              <w:t xml:space="preserve"> dimensions match the </w:t>
            </w:r>
            <w:r w:rsidRPr="006D00C9">
              <w:rPr>
                <w:i/>
                <w:iCs/>
                <w:color w:val="FF0000"/>
                <w:sz w:val="18"/>
                <w:szCs w:val="18"/>
                <w:u w:val="single"/>
              </w:rPr>
              <w:t>construction documents</w:t>
            </w:r>
            <w:r w:rsidRPr="006D00C9">
              <w:rPr>
                <w:color w:val="FF0000"/>
                <w:sz w:val="18"/>
                <w:szCs w:val="18"/>
                <w:u w:val="single"/>
              </w:rPr>
              <w:t xml:space="preserve"> to the nearest foot. When a ceiling is vaulted, it is necessary to calculate dimensions geometrically.</w:t>
            </w:r>
          </w:p>
          <w:p w14:paraId="7B87E9E1" w14:textId="119E8FC2" w:rsidR="2E4F92EB" w:rsidRPr="006D00C9" w:rsidRDefault="00EA6FEB" w:rsidP="00EA6FEB">
            <w:pPr>
              <w:rPr>
                <w:color w:val="FF0000"/>
                <w:sz w:val="18"/>
                <w:szCs w:val="18"/>
                <w:u w:val="single"/>
              </w:rPr>
            </w:pPr>
            <w:r w:rsidRPr="006D00C9">
              <w:rPr>
                <w:color w:val="FF0000"/>
                <w:sz w:val="18"/>
                <w:szCs w:val="18"/>
                <w:u w:val="single"/>
              </w:rPr>
              <w:t xml:space="preserve">Visually inspect the roof and </w:t>
            </w:r>
            <w:r w:rsidR="00DC222B" w:rsidRPr="006D00C9">
              <w:rPr>
                <w:color w:val="FF0000"/>
                <w:sz w:val="18"/>
                <w:szCs w:val="18"/>
                <w:u w:val="single"/>
              </w:rPr>
              <w:t>verify</w:t>
            </w:r>
            <w:r w:rsidRPr="006D00C9">
              <w:rPr>
                <w:color w:val="FF0000"/>
                <w:sz w:val="18"/>
                <w:szCs w:val="18"/>
                <w:u w:val="single"/>
              </w:rPr>
              <w:t xml:space="preserve"> that the roof pitch and overhangs appear to</w:t>
            </w:r>
            <w:r w:rsidR="547B55F2" w:rsidRPr="006D00C9">
              <w:rPr>
                <w:color w:val="FF0000"/>
                <w:sz w:val="18"/>
                <w:szCs w:val="18"/>
                <w:u w:val="single"/>
              </w:rPr>
              <w:t xml:space="preserve"> match the </w:t>
            </w:r>
            <w:r w:rsidR="005B2E7F" w:rsidRPr="006D00C9">
              <w:rPr>
                <w:i/>
                <w:iCs/>
                <w:color w:val="FF0000"/>
                <w:sz w:val="18"/>
                <w:szCs w:val="18"/>
                <w:u w:val="single"/>
              </w:rPr>
              <w:t>construction documents</w:t>
            </w:r>
            <w:r w:rsidR="4976AC67" w:rsidRPr="006D00C9">
              <w:rPr>
                <w:color w:val="FF0000"/>
                <w:sz w:val="18"/>
                <w:szCs w:val="18"/>
                <w:u w:val="single"/>
              </w:rPr>
              <w:t xml:space="preserve">. Determine and </w:t>
            </w:r>
            <w:r w:rsidRPr="006D00C9">
              <w:rPr>
                <w:color w:val="FF0000"/>
                <w:sz w:val="18"/>
                <w:szCs w:val="18"/>
                <w:u w:val="single"/>
              </w:rPr>
              <w:t>record</w:t>
            </w:r>
            <w:r w:rsidR="2A5A63AB" w:rsidRPr="006D00C9">
              <w:rPr>
                <w:color w:val="FF0000"/>
                <w:sz w:val="18"/>
                <w:szCs w:val="18"/>
                <w:u w:val="single"/>
              </w:rPr>
              <w:t>:</w:t>
            </w:r>
            <w:r w:rsidR="4976AC67" w:rsidRPr="006D00C9">
              <w:rPr>
                <w:color w:val="FF0000"/>
                <w:sz w:val="18"/>
                <w:szCs w:val="18"/>
                <w:u w:val="single"/>
              </w:rPr>
              <w:t xml:space="preserve"> </w:t>
            </w:r>
          </w:p>
          <w:p w14:paraId="435AEFC7" w14:textId="5A704509" w:rsidR="2E4F92EB" w:rsidRPr="006D00C9" w:rsidRDefault="4FFE8AE6" w:rsidP="0EB5B903">
            <w:pPr>
              <w:pStyle w:val="ListParagraph"/>
              <w:numPr>
                <w:ilvl w:val="0"/>
                <w:numId w:val="28"/>
              </w:numPr>
              <w:rPr>
                <w:color w:val="FF0000"/>
                <w:sz w:val="18"/>
                <w:szCs w:val="18"/>
                <w:u w:val="single"/>
              </w:rPr>
            </w:pPr>
            <w:r w:rsidRPr="006D00C9">
              <w:rPr>
                <w:color w:val="FF0000"/>
                <w:sz w:val="18"/>
                <w:szCs w:val="18"/>
                <w:u w:val="single"/>
              </w:rPr>
              <w:t>A</w:t>
            </w:r>
            <w:r w:rsidR="4976AC67" w:rsidRPr="006D00C9">
              <w:rPr>
                <w:color w:val="FF0000"/>
                <w:sz w:val="18"/>
                <w:szCs w:val="18"/>
                <w:u w:val="single"/>
              </w:rPr>
              <w:t>ll framing</w:t>
            </w:r>
            <w:r w:rsidR="64AF8EC9" w:rsidRPr="006D00C9">
              <w:rPr>
                <w:color w:val="FF0000"/>
                <w:sz w:val="18"/>
                <w:szCs w:val="18"/>
                <w:u w:val="single"/>
              </w:rPr>
              <w:t xml:space="preserve"> </w:t>
            </w:r>
            <w:r w:rsidR="7C0492F5" w:rsidRPr="006D00C9">
              <w:rPr>
                <w:color w:val="FF0000"/>
                <w:sz w:val="18"/>
                <w:szCs w:val="18"/>
                <w:u w:val="single"/>
              </w:rPr>
              <w:t>size/gauge and spacing</w:t>
            </w:r>
          </w:p>
          <w:p w14:paraId="2CB76B76" w14:textId="05052C6F" w:rsidR="2E4F92EB" w:rsidRPr="006D00C9" w:rsidRDefault="78FAEF3D" w:rsidP="0EB5B903">
            <w:pPr>
              <w:pStyle w:val="ListParagraph"/>
              <w:numPr>
                <w:ilvl w:val="0"/>
                <w:numId w:val="28"/>
              </w:numPr>
              <w:rPr>
                <w:color w:val="FF0000"/>
                <w:sz w:val="18"/>
                <w:szCs w:val="18"/>
                <w:u w:val="single"/>
              </w:rPr>
            </w:pPr>
            <w:r w:rsidRPr="006D00C9">
              <w:rPr>
                <w:color w:val="FF0000"/>
                <w:sz w:val="18"/>
                <w:szCs w:val="18"/>
                <w:u w:val="single"/>
              </w:rPr>
              <w:t>S</w:t>
            </w:r>
            <w:r w:rsidR="64AF8EC9" w:rsidRPr="006D00C9">
              <w:rPr>
                <w:color w:val="FF0000"/>
                <w:sz w:val="18"/>
                <w:szCs w:val="18"/>
                <w:u w:val="single"/>
              </w:rPr>
              <w:t xml:space="preserve">heathing </w:t>
            </w:r>
          </w:p>
          <w:p w14:paraId="34382DC7" w14:textId="4DCE8CEF" w:rsidR="2E4F92EB" w:rsidRPr="006D00C9" w:rsidRDefault="3A9DB24E" w:rsidP="0EB5B903">
            <w:pPr>
              <w:pStyle w:val="ListParagraph"/>
              <w:numPr>
                <w:ilvl w:val="0"/>
                <w:numId w:val="28"/>
              </w:numPr>
              <w:rPr>
                <w:color w:val="FF0000"/>
                <w:sz w:val="18"/>
                <w:szCs w:val="18"/>
                <w:u w:val="single"/>
              </w:rPr>
            </w:pPr>
            <w:r w:rsidRPr="006D00C9">
              <w:rPr>
                <w:color w:val="FF0000"/>
                <w:sz w:val="18"/>
                <w:szCs w:val="18"/>
                <w:u w:val="single"/>
              </w:rPr>
              <w:t>Roofing</w:t>
            </w:r>
            <w:r w:rsidR="3B5AA513" w:rsidRPr="006D00C9">
              <w:rPr>
                <w:color w:val="FF0000"/>
                <w:sz w:val="18"/>
                <w:szCs w:val="18"/>
                <w:u w:val="single"/>
              </w:rPr>
              <w:t xml:space="preserve"> types and brands</w:t>
            </w:r>
          </w:p>
          <w:p w14:paraId="2BFF153D" w14:textId="0AFDAFD1" w:rsidR="2E4F92EB" w:rsidRPr="006D00C9" w:rsidRDefault="12B66D87" w:rsidP="08E4288C">
            <w:pPr>
              <w:rPr>
                <w:color w:val="FF0000"/>
                <w:sz w:val="18"/>
                <w:szCs w:val="18"/>
                <w:u w:val="single"/>
              </w:rPr>
            </w:pPr>
            <w:r w:rsidRPr="006D00C9">
              <w:rPr>
                <w:color w:val="FF0000"/>
                <w:sz w:val="18"/>
                <w:szCs w:val="18"/>
                <w:u w:val="single"/>
              </w:rPr>
              <w:t xml:space="preserve">and compare with </w:t>
            </w:r>
            <w:r w:rsidR="005B2E7F" w:rsidRPr="006D00C9">
              <w:rPr>
                <w:i/>
                <w:iCs/>
                <w:color w:val="FF0000"/>
                <w:sz w:val="18"/>
                <w:szCs w:val="18"/>
                <w:u w:val="single"/>
              </w:rPr>
              <w:t>construction documents</w:t>
            </w:r>
            <w:r w:rsidRPr="006D00C9">
              <w:rPr>
                <w:color w:val="FF0000"/>
                <w:sz w:val="18"/>
                <w:szCs w:val="18"/>
                <w:u w:val="single"/>
              </w:rPr>
              <w:t>.</w:t>
            </w:r>
          </w:p>
        </w:tc>
        <w:tc>
          <w:tcPr>
            <w:tcW w:w="3246" w:type="dxa"/>
          </w:tcPr>
          <w:p w14:paraId="5733691E" w14:textId="77777777" w:rsidR="0EB5B903" w:rsidRPr="006D00C9" w:rsidRDefault="0EB5B903" w:rsidP="0EB5B903">
            <w:pPr>
              <w:rPr>
                <w:color w:val="FF0000"/>
                <w:sz w:val="18"/>
                <w:szCs w:val="18"/>
                <w:u w:val="single"/>
              </w:rPr>
            </w:pPr>
            <w:r w:rsidRPr="006D00C9">
              <w:rPr>
                <w:color w:val="FF0000"/>
                <w:sz w:val="18"/>
                <w:szCs w:val="18"/>
                <w:u w:val="single"/>
              </w:rPr>
              <w:t xml:space="preserve">Record of visual confirmation or photographs of each </w:t>
            </w:r>
            <w:r w:rsidR="15D66668" w:rsidRPr="006D00C9">
              <w:rPr>
                <w:color w:val="FF0000"/>
                <w:sz w:val="18"/>
                <w:szCs w:val="18"/>
                <w:u w:val="single"/>
              </w:rPr>
              <w:t>element</w:t>
            </w:r>
            <w:r w:rsidRPr="006D00C9">
              <w:rPr>
                <w:color w:val="FF0000"/>
                <w:sz w:val="18"/>
                <w:szCs w:val="18"/>
                <w:u w:val="single"/>
              </w:rPr>
              <w:t xml:space="preserve"> type and brand and/or brand verification by receipts or other accepted documentation</w:t>
            </w:r>
            <w:r w:rsidR="00EA6FEB" w:rsidRPr="006D00C9">
              <w:rPr>
                <w:color w:val="FF0000"/>
                <w:sz w:val="18"/>
                <w:szCs w:val="18"/>
                <w:u w:val="single"/>
              </w:rPr>
              <w:t>.</w:t>
            </w:r>
          </w:p>
          <w:p w14:paraId="4F4E8682" w14:textId="62C4247F" w:rsidR="00EA6FEB" w:rsidRPr="006D00C9" w:rsidRDefault="00EA6FEB" w:rsidP="0EB5B903">
            <w:pPr>
              <w:rPr>
                <w:color w:val="FF0000"/>
                <w:sz w:val="18"/>
                <w:szCs w:val="18"/>
                <w:u w:val="single"/>
              </w:rPr>
            </w:pPr>
            <w:r w:rsidRPr="006D00C9">
              <w:rPr>
                <w:color w:val="FF0000"/>
                <w:sz w:val="18"/>
                <w:szCs w:val="18"/>
                <w:u w:val="single"/>
              </w:rPr>
              <w:t>Where prefabricated roof trusses have been used, the truss documents shall be used to confirm framing sizes and spacing and total truss weight.</w:t>
            </w:r>
          </w:p>
        </w:tc>
      </w:tr>
      <w:tr w:rsidR="006D00C9" w:rsidRPr="006D00C9" w14:paraId="4FEC8F6A" w14:textId="77777777" w:rsidTr="00E54536">
        <w:trPr>
          <w:trHeight w:val="300"/>
        </w:trPr>
        <w:tc>
          <w:tcPr>
            <w:tcW w:w="1268" w:type="dxa"/>
          </w:tcPr>
          <w:p w14:paraId="449253EF" w14:textId="0EFC7258" w:rsidR="2E4F92EB" w:rsidRPr="006D00C9" w:rsidRDefault="60C22D09" w:rsidP="0EB5B903">
            <w:pPr>
              <w:rPr>
                <w:color w:val="FF0000"/>
                <w:sz w:val="18"/>
                <w:szCs w:val="18"/>
                <w:u w:val="single"/>
              </w:rPr>
            </w:pPr>
            <w:r w:rsidRPr="006D00C9">
              <w:rPr>
                <w:color w:val="FF0000"/>
                <w:sz w:val="18"/>
                <w:szCs w:val="18"/>
                <w:u w:val="single"/>
              </w:rPr>
              <w:t>Interior construction</w:t>
            </w:r>
          </w:p>
        </w:tc>
        <w:tc>
          <w:tcPr>
            <w:tcW w:w="4823" w:type="dxa"/>
          </w:tcPr>
          <w:p w14:paraId="449744CB" w14:textId="7EBBD6E1" w:rsidR="00F0047A" w:rsidRPr="006D00C9" w:rsidRDefault="60C22D09" w:rsidP="0EB5B903">
            <w:pPr>
              <w:rPr>
                <w:color w:val="FF0000"/>
                <w:sz w:val="18"/>
                <w:szCs w:val="18"/>
                <w:u w:val="single"/>
              </w:rPr>
            </w:pPr>
            <w:r w:rsidRPr="006D00C9">
              <w:rPr>
                <w:color w:val="FF0000"/>
                <w:sz w:val="18"/>
                <w:szCs w:val="18"/>
                <w:u w:val="single"/>
              </w:rPr>
              <w:t xml:space="preserve">Complete an inspection of all interior </w:t>
            </w:r>
            <w:r w:rsidR="4CD39350" w:rsidRPr="006D00C9">
              <w:rPr>
                <w:color w:val="FF0000"/>
                <w:sz w:val="18"/>
                <w:szCs w:val="18"/>
                <w:u w:val="single"/>
              </w:rPr>
              <w:t>walls</w:t>
            </w:r>
            <w:r w:rsidRPr="006D00C9">
              <w:rPr>
                <w:color w:val="FF0000"/>
                <w:sz w:val="18"/>
                <w:szCs w:val="18"/>
                <w:u w:val="single"/>
              </w:rPr>
              <w:t xml:space="preserve"> and floors and </w:t>
            </w:r>
            <w:r w:rsidR="00DC222B" w:rsidRPr="006D00C9">
              <w:rPr>
                <w:color w:val="FF0000"/>
                <w:sz w:val="18"/>
                <w:szCs w:val="18"/>
                <w:u w:val="single"/>
              </w:rPr>
              <w:t xml:space="preserve">verify </w:t>
            </w:r>
            <w:r w:rsidR="7619BA96" w:rsidRPr="006D00C9">
              <w:rPr>
                <w:color w:val="FF0000"/>
                <w:sz w:val="18"/>
                <w:szCs w:val="18"/>
                <w:u w:val="single"/>
              </w:rPr>
              <w:t>that locations for all interior construction</w:t>
            </w:r>
            <w:r w:rsidR="00EA6FEB" w:rsidRPr="006D00C9">
              <w:rPr>
                <w:color w:val="FF0000"/>
                <w:sz w:val="18"/>
                <w:szCs w:val="18"/>
                <w:u w:val="single"/>
              </w:rPr>
              <w:t xml:space="preserve"> elements</w:t>
            </w:r>
            <w:r w:rsidR="7619BA96" w:rsidRPr="006D00C9">
              <w:rPr>
                <w:color w:val="FF0000"/>
                <w:sz w:val="18"/>
                <w:szCs w:val="18"/>
                <w:u w:val="single"/>
              </w:rPr>
              <w:t xml:space="preserve"> </w:t>
            </w:r>
            <w:r w:rsidR="00F0047A" w:rsidRPr="006D00C9">
              <w:rPr>
                <w:color w:val="FF0000"/>
                <w:sz w:val="18"/>
                <w:szCs w:val="18"/>
                <w:u w:val="single"/>
              </w:rPr>
              <w:t xml:space="preserve">included in Table 5.4.1 </w:t>
            </w:r>
            <w:r w:rsidR="7619BA96" w:rsidRPr="006D00C9">
              <w:rPr>
                <w:color w:val="FF0000"/>
                <w:sz w:val="18"/>
                <w:szCs w:val="18"/>
                <w:u w:val="single"/>
              </w:rPr>
              <w:t xml:space="preserve">match the </w:t>
            </w:r>
            <w:r w:rsidR="005B2E7F" w:rsidRPr="006D00C9">
              <w:rPr>
                <w:i/>
                <w:iCs/>
                <w:color w:val="FF0000"/>
                <w:sz w:val="18"/>
                <w:szCs w:val="18"/>
                <w:u w:val="single"/>
              </w:rPr>
              <w:t>construction documents</w:t>
            </w:r>
            <w:r w:rsidR="00EA6FEB" w:rsidRPr="006D00C9">
              <w:rPr>
                <w:i/>
                <w:iCs/>
                <w:color w:val="FF0000"/>
                <w:sz w:val="18"/>
                <w:szCs w:val="18"/>
                <w:u w:val="single"/>
              </w:rPr>
              <w:t xml:space="preserve"> </w:t>
            </w:r>
            <w:r w:rsidR="00EA6FEB" w:rsidRPr="006D00C9">
              <w:rPr>
                <w:color w:val="FF0000"/>
                <w:sz w:val="18"/>
                <w:szCs w:val="18"/>
                <w:u w:val="single"/>
              </w:rPr>
              <w:t>to the nearest foot</w:t>
            </w:r>
            <w:r w:rsidR="7619BA96" w:rsidRPr="006D00C9">
              <w:rPr>
                <w:color w:val="FF0000"/>
                <w:sz w:val="18"/>
                <w:szCs w:val="18"/>
                <w:u w:val="single"/>
              </w:rPr>
              <w:t xml:space="preserve">. </w:t>
            </w:r>
          </w:p>
          <w:p w14:paraId="5C2EA3A8" w14:textId="072F7C50" w:rsidR="2E4F92EB" w:rsidRPr="006D00C9" w:rsidRDefault="7619BA96" w:rsidP="0EB5B903">
            <w:pPr>
              <w:rPr>
                <w:color w:val="FF0000"/>
                <w:sz w:val="18"/>
                <w:szCs w:val="18"/>
                <w:u w:val="single"/>
              </w:rPr>
            </w:pPr>
            <w:r w:rsidRPr="006D00C9">
              <w:rPr>
                <w:color w:val="FF0000"/>
                <w:sz w:val="18"/>
                <w:szCs w:val="18"/>
                <w:u w:val="single"/>
              </w:rPr>
              <w:lastRenderedPageBreak/>
              <w:t xml:space="preserve">Determine and </w:t>
            </w:r>
            <w:r w:rsidR="00F0047A" w:rsidRPr="006D00C9">
              <w:rPr>
                <w:color w:val="FF0000"/>
                <w:sz w:val="18"/>
                <w:szCs w:val="18"/>
                <w:u w:val="single"/>
              </w:rPr>
              <w:t xml:space="preserve">record </w:t>
            </w:r>
            <w:r w:rsidRPr="006D00C9">
              <w:rPr>
                <w:color w:val="FF0000"/>
                <w:sz w:val="18"/>
                <w:szCs w:val="18"/>
                <w:u w:val="single"/>
              </w:rPr>
              <w:t>all</w:t>
            </w:r>
            <w:r w:rsidR="712A5120" w:rsidRPr="006D00C9">
              <w:rPr>
                <w:color w:val="FF0000"/>
                <w:sz w:val="18"/>
                <w:szCs w:val="18"/>
                <w:u w:val="single"/>
              </w:rPr>
              <w:t xml:space="preserve"> the following elements, including </w:t>
            </w:r>
            <w:r w:rsidR="06BB5E97" w:rsidRPr="006D00C9">
              <w:rPr>
                <w:color w:val="FF0000"/>
                <w:sz w:val="18"/>
                <w:szCs w:val="18"/>
                <w:u w:val="single"/>
              </w:rPr>
              <w:t xml:space="preserve">product </w:t>
            </w:r>
            <w:r w:rsidR="712A5120" w:rsidRPr="006D00C9">
              <w:rPr>
                <w:color w:val="FF0000"/>
                <w:sz w:val="18"/>
                <w:szCs w:val="18"/>
                <w:u w:val="single"/>
              </w:rPr>
              <w:t>types and brands for each</w:t>
            </w:r>
            <w:r w:rsidR="6A54F212" w:rsidRPr="006D00C9">
              <w:rPr>
                <w:color w:val="FF0000"/>
                <w:sz w:val="18"/>
                <w:szCs w:val="18"/>
                <w:u w:val="single"/>
              </w:rPr>
              <w:t>:</w:t>
            </w:r>
            <w:r w:rsidRPr="006D00C9">
              <w:rPr>
                <w:color w:val="FF0000"/>
                <w:sz w:val="18"/>
                <w:szCs w:val="18"/>
                <w:u w:val="single"/>
              </w:rPr>
              <w:t xml:space="preserve"> </w:t>
            </w:r>
          </w:p>
          <w:p w14:paraId="5A455489" w14:textId="22E0DE89" w:rsidR="2E4F92EB" w:rsidRPr="006D00C9" w:rsidRDefault="691673CC" w:rsidP="0EB5B903">
            <w:pPr>
              <w:pStyle w:val="ListParagraph"/>
              <w:numPr>
                <w:ilvl w:val="0"/>
                <w:numId w:val="27"/>
              </w:numPr>
              <w:rPr>
                <w:color w:val="FF0000"/>
                <w:sz w:val="18"/>
                <w:szCs w:val="18"/>
                <w:u w:val="single"/>
              </w:rPr>
            </w:pPr>
            <w:r w:rsidRPr="006D00C9">
              <w:rPr>
                <w:color w:val="FF0000"/>
                <w:sz w:val="18"/>
                <w:szCs w:val="18"/>
                <w:u w:val="single"/>
              </w:rPr>
              <w:t>Framing size/gauge</w:t>
            </w:r>
            <w:r w:rsidR="7619BA96" w:rsidRPr="006D00C9">
              <w:rPr>
                <w:color w:val="FF0000"/>
                <w:sz w:val="18"/>
                <w:szCs w:val="18"/>
                <w:u w:val="single"/>
              </w:rPr>
              <w:t xml:space="preserve"> and </w:t>
            </w:r>
            <w:r w:rsidRPr="006D00C9">
              <w:rPr>
                <w:color w:val="FF0000"/>
                <w:sz w:val="18"/>
                <w:szCs w:val="18"/>
                <w:u w:val="single"/>
              </w:rPr>
              <w:t>spacing</w:t>
            </w:r>
            <w:r w:rsidR="71221C07" w:rsidRPr="006D00C9">
              <w:rPr>
                <w:color w:val="FF0000"/>
                <w:sz w:val="18"/>
                <w:szCs w:val="18"/>
                <w:u w:val="single"/>
              </w:rPr>
              <w:t xml:space="preserve"> (including party walls)</w:t>
            </w:r>
          </w:p>
          <w:p w14:paraId="26EE649D" w14:textId="44BDE4A6" w:rsidR="2E4F92EB" w:rsidRPr="006D00C9" w:rsidRDefault="29720EFC" w:rsidP="0EB5B903">
            <w:pPr>
              <w:pStyle w:val="ListParagraph"/>
              <w:numPr>
                <w:ilvl w:val="0"/>
                <w:numId w:val="27"/>
              </w:numPr>
              <w:rPr>
                <w:color w:val="FF0000"/>
                <w:sz w:val="18"/>
                <w:szCs w:val="18"/>
                <w:u w:val="single"/>
              </w:rPr>
            </w:pPr>
            <w:r w:rsidRPr="006D00C9">
              <w:rPr>
                <w:color w:val="FF0000"/>
                <w:sz w:val="18"/>
                <w:szCs w:val="18"/>
                <w:u w:val="single"/>
              </w:rPr>
              <w:t>S</w:t>
            </w:r>
            <w:r w:rsidR="17183715" w:rsidRPr="006D00C9">
              <w:rPr>
                <w:color w:val="FF0000"/>
                <w:sz w:val="18"/>
                <w:szCs w:val="18"/>
                <w:u w:val="single"/>
              </w:rPr>
              <w:t>ound/fire insulation</w:t>
            </w:r>
          </w:p>
          <w:p w14:paraId="4CFCF783" w14:textId="4424723D" w:rsidR="2E4F92EB" w:rsidRPr="006D00C9" w:rsidRDefault="1EC917FF" w:rsidP="0EB5B903">
            <w:pPr>
              <w:pStyle w:val="ListParagraph"/>
              <w:numPr>
                <w:ilvl w:val="0"/>
                <w:numId w:val="27"/>
              </w:numPr>
              <w:rPr>
                <w:color w:val="FF0000"/>
                <w:sz w:val="18"/>
                <w:szCs w:val="18"/>
                <w:u w:val="single"/>
              </w:rPr>
            </w:pPr>
            <w:r w:rsidRPr="006D00C9">
              <w:rPr>
                <w:color w:val="FF0000"/>
                <w:sz w:val="18"/>
                <w:szCs w:val="18"/>
                <w:u w:val="single"/>
              </w:rPr>
              <w:t>Doors</w:t>
            </w:r>
          </w:p>
          <w:p w14:paraId="78795116" w14:textId="5F1FEFBF" w:rsidR="2E4F92EB" w:rsidRPr="006D00C9" w:rsidRDefault="0E9EFB87" w:rsidP="0EB5B903">
            <w:pPr>
              <w:pStyle w:val="ListParagraph"/>
              <w:numPr>
                <w:ilvl w:val="0"/>
                <w:numId w:val="27"/>
              </w:numPr>
              <w:rPr>
                <w:color w:val="FF0000"/>
                <w:sz w:val="18"/>
                <w:szCs w:val="18"/>
                <w:u w:val="single"/>
              </w:rPr>
            </w:pPr>
            <w:r w:rsidRPr="006D00C9">
              <w:rPr>
                <w:color w:val="FF0000"/>
                <w:sz w:val="18"/>
                <w:szCs w:val="18"/>
                <w:u w:val="single"/>
              </w:rPr>
              <w:t>Stairs</w:t>
            </w:r>
          </w:p>
          <w:p w14:paraId="56C2DC57" w14:textId="43C0C53B" w:rsidR="2E4F92EB" w:rsidRPr="006D00C9" w:rsidRDefault="6A58198F" w:rsidP="7D08D063">
            <w:pPr>
              <w:rPr>
                <w:color w:val="FF0000"/>
                <w:sz w:val="18"/>
                <w:szCs w:val="18"/>
                <w:u w:val="single"/>
              </w:rPr>
            </w:pPr>
            <w:r w:rsidRPr="006D00C9">
              <w:rPr>
                <w:color w:val="FF0000"/>
                <w:sz w:val="18"/>
                <w:szCs w:val="18"/>
                <w:u w:val="single"/>
              </w:rPr>
              <w:t xml:space="preserve">and compare with </w:t>
            </w:r>
            <w:r w:rsidR="005B2E7F" w:rsidRPr="006D00C9">
              <w:rPr>
                <w:i/>
                <w:iCs/>
                <w:color w:val="FF0000"/>
                <w:sz w:val="18"/>
                <w:szCs w:val="18"/>
                <w:u w:val="single"/>
              </w:rPr>
              <w:t>construction documents</w:t>
            </w:r>
            <w:r w:rsidRPr="006D00C9">
              <w:rPr>
                <w:color w:val="FF0000"/>
                <w:sz w:val="18"/>
                <w:szCs w:val="18"/>
                <w:u w:val="single"/>
              </w:rPr>
              <w:t>.</w:t>
            </w:r>
          </w:p>
        </w:tc>
        <w:tc>
          <w:tcPr>
            <w:tcW w:w="3246" w:type="dxa"/>
          </w:tcPr>
          <w:p w14:paraId="7C74CC4C" w14:textId="555B3CCD" w:rsidR="0EB5B903" w:rsidRPr="006D00C9" w:rsidRDefault="0EB5B903" w:rsidP="0EB5B903">
            <w:pPr>
              <w:rPr>
                <w:color w:val="FF0000"/>
                <w:sz w:val="18"/>
                <w:szCs w:val="18"/>
                <w:u w:val="single"/>
              </w:rPr>
            </w:pPr>
            <w:r w:rsidRPr="006D00C9">
              <w:rPr>
                <w:color w:val="FF0000"/>
                <w:sz w:val="18"/>
                <w:szCs w:val="18"/>
                <w:u w:val="single"/>
              </w:rPr>
              <w:lastRenderedPageBreak/>
              <w:t>Record of visual confirmation or photographs of each in</w:t>
            </w:r>
            <w:r w:rsidR="04111177" w:rsidRPr="006D00C9">
              <w:rPr>
                <w:color w:val="FF0000"/>
                <w:sz w:val="18"/>
                <w:szCs w:val="18"/>
                <w:u w:val="single"/>
              </w:rPr>
              <w:t>terior construction</w:t>
            </w:r>
            <w:r w:rsidRPr="006D00C9">
              <w:rPr>
                <w:color w:val="FF0000"/>
                <w:sz w:val="18"/>
                <w:szCs w:val="18"/>
                <w:u w:val="single"/>
              </w:rPr>
              <w:t xml:space="preserve"> </w:t>
            </w:r>
            <w:r w:rsidR="00F0047A" w:rsidRPr="006D00C9">
              <w:rPr>
                <w:color w:val="FF0000"/>
                <w:sz w:val="18"/>
                <w:szCs w:val="18"/>
                <w:u w:val="single"/>
              </w:rPr>
              <w:t xml:space="preserve">element </w:t>
            </w:r>
            <w:r w:rsidRPr="006D00C9">
              <w:rPr>
                <w:color w:val="FF0000"/>
                <w:sz w:val="18"/>
                <w:szCs w:val="18"/>
                <w:u w:val="single"/>
              </w:rPr>
              <w:t xml:space="preserve">and </w:t>
            </w:r>
            <w:r w:rsidR="00F0047A" w:rsidRPr="006D00C9">
              <w:rPr>
                <w:color w:val="FF0000"/>
                <w:sz w:val="18"/>
                <w:szCs w:val="18"/>
                <w:u w:val="single"/>
              </w:rPr>
              <w:t xml:space="preserve">the </w:t>
            </w:r>
            <w:r w:rsidRPr="006D00C9">
              <w:rPr>
                <w:color w:val="FF0000"/>
                <w:sz w:val="18"/>
                <w:szCs w:val="18"/>
                <w:u w:val="single"/>
              </w:rPr>
              <w:t xml:space="preserve">brand </w:t>
            </w:r>
            <w:r w:rsidRPr="006D00C9">
              <w:rPr>
                <w:color w:val="FF0000"/>
                <w:sz w:val="18"/>
                <w:szCs w:val="18"/>
                <w:u w:val="single"/>
              </w:rPr>
              <w:lastRenderedPageBreak/>
              <w:t>and/or brand verification by receipts or other accepted documentation</w:t>
            </w:r>
          </w:p>
        </w:tc>
      </w:tr>
      <w:tr w:rsidR="006D00C9" w:rsidRPr="006D00C9" w14:paraId="1DA93D10" w14:textId="77777777" w:rsidTr="00E54536">
        <w:trPr>
          <w:trHeight w:val="300"/>
        </w:trPr>
        <w:tc>
          <w:tcPr>
            <w:tcW w:w="1268" w:type="dxa"/>
          </w:tcPr>
          <w:p w14:paraId="0EBD5187" w14:textId="58E97583" w:rsidR="2E4F92EB" w:rsidRPr="006D00C9" w:rsidRDefault="6D8120B7" w:rsidP="0EB5B903">
            <w:pPr>
              <w:rPr>
                <w:color w:val="FF0000"/>
                <w:sz w:val="18"/>
                <w:szCs w:val="18"/>
                <w:u w:val="single"/>
              </w:rPr>
            </w:pPr>
            <w:r w:rsidRPr="006D00C9">
              <w:rPr>
                <w:color w:val="FF0000"/>
                <w:sz w:val="18"/>
                <w:szCs w:val="18"/>
                <w:u w:val="single"/>
              </w:rPr>
              <w:lastRenderedPageBreak/>
              <w:t>Interior finishes</w:t>
            </w:r>
          </w:p>
        </w:tc>
        <w:tc>
          <w:tcPr>
            <w:tcW w:w="4823" w:type="dxa"/>
          </w:tcPr>
          <w:p w14:paraId="17B650E7" w14:textId="2838728B" w:rsidR="00F0047A" w:rsidRPr="006D00C9" w:rsidRDefault="0EB5B903" w:rsidP="0EB5B903">
            <w:pPr>
              <w:rPr>
                <w:color w:val="FF0000"/>
                <w:sz w:val="18"/>
                <w:szCs w:val="18"/>
                <w:u w:val="single"/>
              </w:rPr>
            </w:pPr>
            <w:r w:rsidRPr="006D00C9">
              <w:rPr>
                <w:color w:val="FF0000"/>
                <w:sz w:val="18"/>
                <w:szCs w:val="18"/>
                <w:u w:val="single"/>
              </w:rPr>
              <w:t xml:space="preserve">Complete an inspection of all interior </w:t>
            </w:r>
            <w:r w:rsidR="40F96154" w:rsidRPr="006D00C9">
              <w:rPr>
                <w:color w:val="FF0000"/>
                <w:sz w:val="18"/>
                <w:szCs w:val="18"/>
                <w:u w:val="single"/>
              </w:rPr>
              <w:t xml:space="preserve">finishes </w:t>
            </w:r>
            <w:r w:rsidR="6897A0C2" w:rsidRPr="006D00C9">
              <w:rPr>
                <w:color w:val="FF0000"/>
                <w:sz w:val="18"/>
                <w:szCs w:val="18"/>
                <w:u w:val="single"/>
              </w:rPr>
              <w:t xml:space="preserve">and </w:t>
            </w:r>
            <w:r w:rsidR="00DC222B" w:rsidRPr="006D00C9">
              <w:rPr>
                <w:color w:val="FF0000"/>
                <w:sz w:val="18"/>
                <w:szCs w:val="18"/>
                <w:u w:val="single"/>
              </w:rPr>
              <w:t xml:space="preserve">verify </w:t>
            </w:r>
            <w:r w:rsidR="6897A0C2" w:rsidRPr="006D00C9">
              <w:rPr>
                <w:color w:val="FF0000"/>
                <w:sz w:val="18"/>
                <w:szCs w:val="18"/>
                <w:u w:val="single"/>
              </w:rPr>
              <w:t xml:space="preserve">all </w:t>
            </w:r>
            <w:r w:rsidR="00F0047A" w:rsidRPr="006D00C9">
              <w:rPr>
                <w:color w:val="FF0000"/>
                <w:sz w:val="18"/>
                <w:szCs w:val="18"/>
                <w:u w:val="single"/>
              </w:rPr>
              <w:t xml:space="preserve">dimensions match the </w:t>
            </w:r>
            <w:r w:rsidR="00F0047A" w:rsidRPr="006D00C9">
              <w:rPr>
                <w:i/>
                <w:iCs/>
                <w:color w:val="FF0000"/>
                <w:sz w:val="18"/>
                <w:szCs w:val="18"/>
                <w:u w:val="single"/>
              </w:rPr>
              <w:t>construction documents</w:t>
            </w:r>
            <w:r w:rsidR="00F0047A" w:rsidRPr="006D00C9">
              <w:rPr>
                <w:color w:val="FF0000"/>
                <w:sz w:val="18"/>
                <w:szCs w:val="18"/>
                <w:u w:val="single"/>
              </w:rPr>
              <w:t xml:space="preserve"> to the nearest foot.</w:t>
            </w:r>
          </w:p>
          <w:p w14:paraId="3C4447B3" w14:textId="7567E7C2" w:rsidR="0EB5B903" w:rsidRPr="006D00C9" w:rsidRDefault="10549870" w:rsidP="0EB5B903">
            <w:pPr>
              <w:rPr>
                <w:color w:val="FF0000"/>
                <w:sz w:val="18"/>
                <w:szCs w:val="18"/>
                <w:u w:val="single"/>
              </w:rPr>
            </w:pPr>
            <w:r w:rsidRPr="006D00C9">
              <w:rPr>
                <w:color w:val="FF0000"/>
                <w:sz w:val="18"/>
                <w:szCs w:val="18"/>
                <w:u w:val="single"/>
              </w:rPr>
              <w:t>D</w:t>
            </w:r>
            <w:r w:rsidR="0EB5B903" w:rsidRPr="006D00C9">
              <w:rPr>
                <w:color w:val="FF0000"/>
                <w:sz w:val="18"/>
                <w:szCs w:val="18"/>
                <w:u w:val="single"/>
              </w:rPr>
              <w:t xml:space="preserve">etermine and </w:t>
            </w:r>
            <w:r w:rsidR="00F0047A" w:rsidRPr="006D00C9">
              <w:rPr>
                <w:color w:val="FF0000"/>
                <w:sz w:val="18"/>
                <w:szCs w:val="18"/>
                <w:u w:val="single"/>
              </w:rPr>
              <w:t xml:space="preserve">record </w:t>
            </w:r>
            <w:r w:rsidR="13461894" w:rsidRPr="006D00C9">
              <w:rPr>
                <w:color w:val="FF0000"/>
                <w:sz w:val="18"/>
                <w:szCs w:val="18"/>
                <w:u w:val="single"/>
              </w:rPr>
              <w:t>all</w:t>
            </w:r>
            <w:r w:rsidR="0EB5B903" w:rsidRPr="006D00C9">
              <w:rPr>
                <w:color w:val="FF0000"/>
                <w:sz w:val="18"/>
                <w:szCs w:val="18"/>
                <w:u w:val="single"/>
              </w:rPr>
              <w:t xml:space="preserve"> the following elements, including </w:t>
            </w:r>
            <w:r w:rsidR="07C46878" w:rsidRPr="006D00C9">
              <w:rPr>
                <w:color w:val="FF0000"/>
                <w:sz w:val="18"/>
                <w:szCs w:val="18"/>
                <w:u w:val="single"/>
              </w:rPr>
              <w:t xml:space="preserve">area, thickness, </w:t>
            </w:r>
            <w:r w:rsidR="1E778803" w:rsidRPr="006D00C9">
              <w:rPr>
                <w:color w:val="FF0000"/>
                <w:sz w:val="18"/>
                <w:szCs w:val="18"/>
                <w:u w:val="single"/>
              </w:rPr>
              <w:t xml:space="preserve">product </w:t>
            </w:r>
            <w:r w:rsidR="683AC5B5" w:rsidRPr="006D00C9">
              <w:rPr>
                <w:color w:val="FF0000"/>
                <w:sz w:val="18"/>
                <w:szCs w:val="18"/>
                <w:u w:val="single"/>
              </w:rPr>
              <w:t>types</w:t>
            </w:r>
            <w:r w:rsidR="0EB5B903" w:rsidRPr="006D00C9">
              <w:rPr>
                <w:color w:val="FF0000"/>
                <w:sz w:val="18"/>
                <w:szCs w:val="18"/>
                <w:u w:val="single"/>
              </w:rPr>
              <w:t xml:space="preserve"> and brands for each: </w:t>
            </w:r>
          </w:p>
          <w:p w14:paraId="2C02F265" w14:textId="5A8EB521" w:rsidR="6EE2E42D" w:rsidRPr="006D00C9" w:rsidRDefault="6EE2E42D" w:rsidP="0EB5B903">
            <w:pPr>
              <w:pStyle w:val="ListParagraph"/>
              <w:numPr>
                <w:ilvl w:val="0"/>
                <w:numId w:val="27"/>
              </w:numPr>
              <w:rPr>
                <w:color w:val="FF0000"/>
                <w:sz w:val="18"/>
                <w:szCs w:val="18"/>
                <w:u w:val="single"/>
              </w:rPr>
            </w:pPr>
            <w:r w:rsidRPr="006D00C9">
              <w:rPr>
                <w:color w:val="FF0000"/>
                <w:sz w:val="18"/>
                <w:szCs w:val="18"/>
                <w:u w:val="single"/>
              </w:rPr>
              <w:t>Wall cladding</w:t>
            </w:r>
          </w:p>
          <w:p w14:paraId="4592D2E0" w14:textId="28384A0A" w:rsidR="6EE2E42D" w:rsidRPr="006D00C9" w:rsidRDefault="6EE2E42D" w:rsidP="0EB5B903">
            <w:pPr>
              <w:pStyle w:val="ListParagraph"/>
              <w:numPr>
                <w:ilvl w:val="0"/>
                <w:numId w:val="27"/>
              </w:numPr>
              <w:rPr>
                <w:color w:val="FF0000"/>
                <w:sz w:val="18"/>
                <w:szCs w:val="18"/>
                <w:u w:val="single"/>
              </w:rPr>
            </w:pPr>
            <w:r w:rsidRPr="006D00C9">
              <w:rPr>
                <w:color w:val="FF0000"/>
                <w:sz w:val="18"/>
                <w:szCs w:val="18"/>
                <w:u w:val="single"/>
              </w:rPr>
              <w:t>Ceiling cladding</w:t>
            </w:r>
          </w:p>
          <w:p w14:paraId="6C4C6F92" w14:textId="215D70D2" w:rsidR="6EE2E42D" w:rsidRPr="006D00C9" w:rsidRDefault="6EE2E42D" w:rsidP="0EB5B903">
            <w:pPr>
              <w:pStyle w:val="ListParagraph"/>
              <w:numPr>
                <w:ilvl w:val="0"/>
                <w:numId w:val="27"/>
              </w:numPr>
              <w:rPr>
                <w:color w:val="FF0000"/>
                <w:sz w:val="18"/>
                <w:szCs w:val="18"/>
                <w:u w:val="single"/>
              </w:rPr>
            </w:pPr>
            <w:r w:rsidRPr="006D00C9">
              <w:rPr>
                <w:color w:val="FF0000"/>
                <w:sz w:val="18"/>
                <w:szCs w:val="18"/>
                <w:u w:val="single"/>
              </w:rPr>
              <w:t>Flooring</w:t>
            </w:r>
          </w:p>
          <w:p w14:paraId="6F8D9F52" w14:textId="6380BD1D" w:rsidR="6EE2E42D" w:rsidRPr="006D00C9" w:rsidRDefault="6EE2E42D" w:rsidP="0EB5B903">
            <w:pPr>
              <w:pStyle w:val="ListParagraph"/>
              <w:numPr>
                <w:ilvl w:val="0"/>
                <w:numId w:val="27"/>
              </w:numPr>
              <w:rPr>
                <w:color w:val="FF0000"/>
                <w:sz w:val="18"/>
                <w:szCs w:val="18"/>
                <w:u w:val="single"/>
              </w:rPr>
            </w:pPr>
            <w:r w:rsidRPr="006D00C9">
              <w:rPr>
                <w:color w:val="FF0000"/>
                <w:sz w:val="18"/>
                <w:szCs w:val="18"/>
                <w:u w:val="single"/>
              </w:rPr>
              <w:t>Paint</w:t>
            </w:r>
          </w:p>
          <w:p w14:paraId="656352CA" w14:textId="2E32FB35" w:rsidR="6EE2E42D" w:rsidRPr="006D00C9" w:rsidRDefault="51EBC47A" w:rsidP="7D08D063">
            <w:pPr>
              <w:rPr>
                <w:color w:val="FF0000"/>
                <w:sz w:val="18"/>
                <w:szCs w:val="18"/>
                <w:u w:val="single"/>
              </w:rPr>
            </w:pPr>
            <w:r w:rsidRPr="006D00C9">
              <w:rPr>
                <w:color w:val="FF0000"/>
                <w:sz w:val="18"/>
                <w:szCs w:val="18"/>
                <w:u w:val="single"/>
              </w:rPr>
              <w:t xml:space="preserve">and compare with </w:t>
            </w:r>
            <w:r w:rsidR="005B2E7F" w:rsidRPr="006D00C9">
              <w:rPr>
                <w:i/>
                <w:iCs/>
                <w:color w:val="FF0000"/>
                <w:sz w:val="18"/>
                <w:szCs w:val="18"/>
                <w:u w:val="single"/>
              </w:rPr>
              <w:t>construction documents</w:t>
            </w:r>
            <w:r w:rsidRPr="006D00C9">
              <w:rPr>
                <w:color w:val="FF0000"/>
                <w:sz w:val="18"/>
                <w:szCs w:val="18"/>
                <w:u w:val="single"/>
              </w:rPr>
              <w:t>.</w:t>
            </w:r>
          </w:p>
        </w:tc>
        <w:tc>
          <w:tcPr>
            <w:tcW w:w="3246" w:type="dxa"/>
          </w:tcPr>
          <w:p w14:paraId="6A3F0257" w14:textId="35B1FCED" w:rsidR="0EB5B903" w:rsidRPr="006D00C9" w:rsidRDefault="0EB5B903" w:rsidP="0EB5B903">
            <w:pPr>
              <w:rPr>
                <w:color w:val="FF0000"/>
                <w:sz w:val="18"/>
                <w:szCs w:val="18"/>
                <w:u w:val="single"/>
              </w:rPr>
            </w:pPr>
            <w:r w:rsidRPr="006D00C9">
              <w:rPr>
                <w:color w:val="FF0000"/>
                <w:sz w:val="18"/>
                <w:szCs w:val="18"/>
                <w:u w:val="single"/>
              </w:rPr>
              <w:t xml:space="preserve">Record of visual confirmation or photographs of each </w:t>
            </w:r>
            <w:r w:rsidR="1D527BCB" w:rsidRPr="006D00C9">
              <w:rPr>
                <w:color w:val="FF0000"/>
                <w:sz w:val="18"/>
                <w:szCs w:val="18"/>
                <w:u w:val="single"/>
              </w:rPr>
              <w:t>finish</w:t>
            </w:r>
            <w:r w:rsidRPr="006D00C9">
              <w:rPr>
                <w:color w:val="FF0000"/>
                <w:sz w:val="18"/>
                <w:szCs w:val="18"/>
                <w:u w:val="single"/>
              </w:rPr>
              <w:t xml:space="preserve"> type and brand and/or brand verification by receipts or other accepted documentation</w:t>
            </w:r>
          </w:p>
        </w:tc>
      </w:tr>
      <w:tr w:rsidR="006D00C9" w:rsidRPr="006D00C9" w14:paraId="42597220" w14:textId="77777777" w:rsidTr="00E54536">
        <w:trPr>
          <w:trHeight w:val="300"/>
        </w:trPr>
        <w:tc>
          <w:tcPr>
            <w:tcW w:w="1268" w:type="dxa"/>
          </w:tcPr>
          <w:p w14:paraId="116A9A5E" w14:textId="74182565" w:rsidR="2E4F92EB" w:rsidRPr="006D00C9" w:rsidRDefault="187092B4" w:rsidP="0EB5B903">
            <w:pPr>
              <w:rPr>
                <w:color w:val="FF0000"/>
                <w:sz w:val="18"/>
                <w:szCs w:val="18"/>
                <w:u w:val="single"/>
              </w:rPr>
            </w:pPr>
            <w:r w:rsidRPr="006D00C9">
              <w:rPr>
                <w:color w:val="FF0000"/>
                <w:sz w:val="18"/>
                <w:szCs w:val="18"/>
                <w:u w:val="single"/>
              </w:rPr>
              <w:t xml:space="preserve">Heating and cooling </w:t>
            </w:r>
            <w:r w:rsidR="733B6874" w:rsidRPr="006D00C9">
              <w:rPr>
                <w:color w:val="FF0000"/>
                <w:sz w:val="18"/>
                <w:szCs w:val="18"/>
                <w:u w:val="single"/>
              </w:rPr>
              <w:t>and mechanical ventilation</w:t>
            </w:r>
            <w:r w:rsidRPr="006D00C9">
              <w:rPr>
                <w:color w:val="FF0000"/>
                <w:sz w:val="18"/>
                <w:szCs w:val="18"/>
                <w:u w:val="single"/>
              </w:rPr>
              <w:t xml:space="preserve"> equipment</w:t>
            </w:r>
          </w:p>
        </w:tc>
        <w:tc>
          <w:tcPr>
            <w:tcW w:w="4823" w:type="dxa"/>
          </w:tcPr>
          <w:p w14:paraId="3A5F7226" w14:textId="59F1F72D" w:rsidR="00F0047A" w:rsidRPr="006D00C9" w:rsidRDefault="00F0047A" w:rsidP="7D08D063">
            <w:pPr>
              <w:rPr>
                <w:color w:val="FF0000"/>
                <w:sz w:val="18"/>
                <w:szCs w:val="18"/>
                <w:u w:val="single"/>
              </w:rPr>
            </w:pPr>
            <w:r w:rsidRPr="006D00C9">
              <w:rPr>
                <w:color w:val="FF0000"/>
                <w:sz w:val="18"/>
                <w:szCs w:val="18"/>
                <w:u w:val="single"/>
              </w:rPr>
              <w:t xml:space="preserve">Inspect all equipment and </w:t>
            </w:r>
            <w:r w:rsidR="00DC222B" w:rsidRPr="006D00C9">
              <w:rPr>
                <w:color w:val="FF0000"/>
                <w:sz w:val="18"/>
                <w:szCs w:val="18"/>
                <w:u w:val="single"/>
              </w:rPr>
              <w:t>verify</w:t>
            </w:r>
            <w:r w:rsidR="19EC21C3" w:rsidRPr="006D00C9">
              <w:rPr>
                <w:color w:val="FF0000"/>
                <w:sz w:val="18"/>
                <w:szCs w:val="18"/>
                <w:u w:val="single"/>
              </w:rPr>
              <w:t xml:space="preserve"> that all equipment matches the </w:t>
            </w:r>
            <w:r w:rsidR="005B2E7F" w:rsidRPr="006D00C9">
              <w:rPr>
                <w:i/>
                <w:iCs/>
                <w:color w:val="FF0000"/>
                <w:sz w:val="18"/>
                <w:szCs w:val="18"/>
                <w:u w:val="single"/>
              </w:rPr>
              <w:t>construction documents</w:t>
            </w:r>
            <w:r w:rsidR="187092B4" w:rsidRPr="006D00C9">
              <w:rPr>
                <w:color w:val="FF0000"/>
                <w:sz w:val="18"/>
                <w:szCs w:val="18"/>
                <w:u w:val="single"/>
              </w:rPr>
              <w:t xml:space="preserve">. </w:t>
            </w:r>
          </w:p>
          <w:p w14:paraId="29AE5E20" w14:textId="32A46924" w:rsidR="2E4F92EB" w:rsidRPr="006D00C9" w:rsidRDefault="187092B4" w:rsidP="7D08D063">
            <w:pPr>
              <w:rPr>
                <w:color w:val="FF0000"/>
                <w:sz w:val="18"/>
                <w:szCs w:val="18"/>
                <w:u w:val="single"/>
              </w:rPr>
            </w:pPr>
            <w:r w:rsidRPr="006D00C9">
              <w:rPr>
                <w:color w:val="FF0000"/>
                <w:sz w:val="18"/>
                <w:szCs w:val="18"/>
                <w:u w:val="single"/>
              </w:rPr>
              <w:t>Determine and document all equipment types</w:t>
            </w:r>
            <w:r w:rsidR="3A621889" w:rsidRPr="006D00C9">
              <w:rPr>
                <w:color w:val="FF0000"/>
                <w:sz w:val="18"/>
                <w:szCs w:val="18"/>
                <w:u w:val="single"/>
              </w:rPr>
              <w:t>,</w:t>
            </w:r>
            <w:r w:rsidRPr="006D00C9">
              <w:rPr>
                <w:color w:val="FF0000"/>
                <w:sz w:val="18"/>
                <w:szCs w:val="18"/>
                <w:u w:val="single"/>
              </w:rPr>
              <w:t xml:space="preserve"> brands</w:t>
            </w:r>
            <w:r w:rsidR="7F4173A1" w:rsidRPr="006D00C9">
              <w:rPr>
                <w:color w:val="FF0000"/>
                <w:sz w:val="18"/>
                <w:szCs w:val="18"/>
                <w:u w:val="single"/>
              </w:rPr>
              <w:t xml:space="preserve"> and quantity</w:t>
            </w:r>
            <w:r w:rsidR="4C53F25A" w:rsidRPr="006D00C9">
              <w:rPr>
                <w:color w:val="FF0000"/>
                <w:sz w:val="18"/>
                <w:szCs w:val="18"/>
                <w:u w:val="single"/>
              </w:rPr>
              <w:t xml:space="preserve"> and compare with </w:t>
            </w:r>
            <w:r w:rsidR="005B2E7F" w:rsidRPr="006D00C9">
              <w:rPr>
                <w:i/>
                <w:iCs/>
                <w:color w:val="FF0000"/>
                <w:sz w:val="18"/>
                <w:szCs w:val="18"/>
                <w:u w:val="single"/>
              </w:rPr>
              <w:t>construction documents</w:t>
            </w:r>
            <w:r w:rsidR="4C53F25A" w:rsidRPr="006D00C9">
              <w:rPr>
                <w:color w:val="FF0000"/>
                <w:sz w:val="18"/>
                <w:szCs w:val="18"/>
                <w:u w:val="single"/>
              </w:rPr>
              <w:t>.</w:t>
            </w:r>
          </w:p>
        </w:tc>
        <w:tc>
          <w:tcPr>
            <w:tcW w:w="3246" w:type="dxa"/>
          </w:tcPr>
          <w:p w14:paraId="191CD1F3" w14:textId="6547DAA4" w:rsidR="0EB5B903" w:rsidRPr="006D00C9" w:rsidRDefault="0EB5B903" w:rsidP="0EB5B903">
            <w:pPr>
              <w:rPr>
                <w:color w:val="FF0000"/>
                <w:sz w:val="18"/>
                <w:szCs w:val="18"/>
                <w:u w:val="single"/>
              </w:rPr>
            </w:pPr>
            <w:r w:rsidRPr="006D00C9">
              <w:rPr>
                <w:color w:val="FF0000"/>
                <w:sz w:val="18"/>
                <w:szCs w:val="18"/>
                <w:u w:val="single"/>
              </w:rPr>
              <w:t xml:space="preserve">Record of visual confirmation or photographs of each </w:t>
            </w:r>
            <w:r w:rsidR="79AD985C" w:rsidRPr="006D00C9">
              <w:rPr>
                <w:color w:val="FF0000"/>
                <w:sz w:val="18"/>
                <w:szCs w:val="18"/>
                <w:u w:val="single"/>
              </w:rPr>
              <w:t>equipment</w:t>
            </w:r>
            <w:r w:rsidRPr="006D00C9">
              <w:rPr>
                <w:color w:val="FF0000"/>
                <w:sz w:val="18"/>
                <w:szCs w:val="18"/>
                <w:u w:val="single"/>
              </w:rPr>
              <w:t xml:space="preserve"> type and brand and/or brand verification by receipts or other accepted documentation</w:t>
            </w:r>
          </w:p>
        </w:tc>
      </w:tr>
      <w:tr w:rsidR="006D00C9" w:rsidRPr="006D00C9" w14:paraId="59C3CA0C" w14:textId="77777777" w:rsidTr="00E54536">
        <w:trPr>
          <w:trHeight w:val="300"/>
        </w:trPr>
        <w:tc>
          <w:tcPr>
            <w:tcW w:w="1268" w:type="dxa"/>
          </w:tcPr>
          <w:p w14:paraId="016DFC24" w14:textId="2A7CD855" w:rsidR="2E4F92EB" w:rsidRPr="006D00C9" w:rsidRDefault="63CD3B35" w:rsidP="0EB5B903">
            <w:pPr>
              <w:rPr>
                <w:color w:val="FF0000"/>
                <w:sz w:val="18"/>
                <w:szCs w:val="18"/>
                <w:u w:val="single"/>
              </w:rPr>
            </w:pPr>
            <w:r w:rsidRPr="006D00C9">
              <w:rPr>
                <w:color w:val="FF0000"/>
                <w:sz w:val="18"/>
                <w:szCs w:val="18"/>
                <w:u w:val="single"/>
              </w:rPr>
              <w:t>Heating and cooling distribution</w:t>
            </w:r>
          </w:p>
        </w:tc>
        <w:tc>
          <w:tcPr>
            <w:tcW w:w="4823" w:type="dxa"/>
          </w:tcPr>
          <w:p w14:paraId="415DF225" w14:textId="0B969874" w:rsidR="2E4F92EB" w:rsidRPr="006D00C9" w:rsidRDefault="00DC222B" w:rsidP="0EB5B903">
            <w:pPr>
              <w:rPr>
                <w:color w:val="FF0000"/>
                <w:sz w:val="18"/>
                <w:szCs w:val="18"/>
                <w:u w:val="single"/>
              </w:rPr>
            </w:pPr>
            <w:r w:rsidRPr="006D00C9">
              <w:rPr>
                <w:color w:val="FF0000"/>
                <w:sz w:val="18"/>
                <w:szCs w:val="18"/>
                <w:u w:val="single"/>
              </w:rPr>
              <w:t>Inspect the</w:t>
            </w:r>
            <w:r w:rsidR="63CD3B35" w:rsidRPr="006D00C9">
              <w:rPr>
                <w:color w:val="FF0000"/>
                <w:sz w:val="18"/>
                <w:szCs w:val="18"/>
                <w:u w:val="single"/>
              </w:rPr>
              <w:t xml:space="preserve"> heating and cooling distribution system inspection </w:t>
            </w:r>
            <w:r w:rsidRPr="006D00C9">
              <w:rPr>
                <w:color w:val="FF0000"/>
                <w:sz w:val="18"/>
                <w:szCs w:val="18"/>
                <w:u w:val="single"/>
              </w:rPr>
              <w:t>and</w:t>
            </w:r>
            <w:r w:rsidR="63CD3B35" w:rsidRPr="006D00C9">
              <w:rPr>
                <w:color w:val="FF0000"/>
                <w:sz w:val="18"/>
                <w:szCs w:val="18"/>
                <w:u w:val="single"/>
              </w:rPr>
              <w:t xml:space="preserve"> </w:t>
            </w:r>
            <w:r w:rsidRPr="006D00C9">
              <w:rPr>
                <w:color w:val="FF0000"/>
                <w:sz w:val="18"/>
                <w:szCs w:val="18"/>
                <w:u w:val="single"/>
              </w:rPr>
              <w:t>verify</w:t>
            </w:r>
            <w:r w:rsidR="63CD3B35" w:rsidRPr="006D00C9">
              <w:rPr>
                <w:color w:val="FF0000"/>
                <w:sz w:val="18"/>
                <w:szCs w:val="18"/>
                <w:u w:val="single"/>
              </w:rPr>
              <w:t xml:space="preserve"> that the distribution system </w:t>
            </w:r>
            <w:r w:rsidR="449DDC2D" w:rsidRPr="006D00C9">
              <w:rPr>
                <w:color w:val="FF0000"/>
                <w:sz w:val="18"/>
                <w:szCs w:val="18"/>
                <w:u w:val="single"/>
              </w:rPr>
              <w:t xml:space="preserve">generally </w:t>
            </w:r>
            <w:r w:rsidR="63CD3B35" w:rsidRPr="006D00C9">
              <w:rPr>
                <w:color w:val="FF0000"/>
                <w:sz w:val="18"/>
                <w:szCs w:val="18"/>
                <w:u w:val="single"/>
              </w:rPr>
              <w:t xml:space="preserve">conforms to the duct/tubing </w:t>
            </w:r>
            <w:r w:rsidR="68D6103A" w:rsidRPr="006D00C9">
              <w:rPr>
                <w:color w:val="FF0000"/>
                <w:sz w:val="18"/>
                <w:szCs w:val="18"/>
                <w:u w:val="single"/>
              </w:rPr>
              <w:t xml:space="preserve">lengths and diameters on the </w:t>
            </w:r>
            <w:r w:rsidR="005B2E7F" w:rsidRPr="006D00C9">
              <w:rPr>
                <w:i/>
                <w:iCs/>
                <w:color w:val="FF0000"/>
                <w:sz w:val="18"/>
                <w:szCs w:val="18"/>
                <w:u w:val="single"/>
              </w:rPr>
              <w:t>construction documents</w:t>
            </w:r>
            <w:r w:rsidR="68D6103A" w:rsidRPr="006D00C9">
              <w:rPr>
                <w:color w:val="FF0000"/>
                <w:sz w:val="18"/>
                <w:szCs w:val="18"/>
                <w:u w:val="single"/>
              </w:rPr>
              <w:t>.</w:t>
            </w:r>
          </w:p>
        </w:tc>
        <w:tc>
          <w:tcPr>
            <w:tcW w:w="3246" w:type="dxa"/>
          </w:tcPr>
          <w:p w14:paraId="00573815" w14:textId="2B635A48" w:rsidR="0EB5B903" w:rsidRPr="006D00C9" w:rsidRDefault="0EB5B903" w:rsidP="0EB5B903">
            <w:pPr>
              <w:rPr>
                <w:color w:val="FF0000"/>
                <w:sz w:val="18"/>
                <w:szCs w:val="18"/>
                <w:u w:val="single"/>
              </w:rPr>
            </w:pPr>
            <w:r w:rsidRPr="006D00C9">
              <w:rPr>
                <w:color w:val="FF0000"/>
                <w:sz w:val="18"/>
                <w:szCs w:val="18"/>
                <w:u w:val="single"/>
              </w:rPr>
              <w:t xml:space="preserve">Record of visual confirmation or photographs of </w:t>
            </w:r>
            <w:r w:rsidR="31498C90" w:rsidRPr="006D00C9">
              <w:rPr>
                <w:color w:val="FF0000"/>
                <w:sz w:val="18"/>
                <w:szCs w:val="18"/>
                <w:u w:val="single"/>
              </w:rPr>
              <w:t xml:space="preserve">general conformation with the </w:t>
            </w:r>
            <w:r w:rsidR="005B2E7F" w:rsidRPr="006D00C9">
              <w:rPr>
                <w:i/>
                <w:iCs/>
                <w:color w:val="FF0000"/>
                <w:sz w:val="18"/>
                <w:szCs w:val="18"/>
                <w:u w:val="single"/>
              </w:rPr>
              <w:t>construction documents</w:t>
            </w:r>
            <w:r w:rsidR="31498C90" w:rsidRPr="006D00C9">
              <w:rPr>
                <w:color w:val="FF0000"/>
                <w:sz w:val="18"/>
                <w:szCs w:val="18"/>
                <w:u w:val="single"/>
              </w:rPr>
              <w:t>.</w:t>
            </w:r>
          </w:p>
        </w:tc>
      </w:tr>
      <w:tr w:rsidR="006D00C9" w:rsidRPr="006D00C9" w14:paraId="7BF8F2C0" w14:textId="77777777" w:rsidTr="00E54536">
        <w:trPr>
          <w:trHeight w:val="300"/>
        </w:trPr>
        <w:tc>
          <w:tcPr>
            <w:tcW w:w="1268" w:type="dxa"/>
          </w:tcPr>
          <w:p w14:paraId="65B6A6AD" w14:textId="2637B2AF" w:rsidR="2E4F92EB" w:rsidRPr="006D00C9" w:rsidRDefault="7F21A800" w:rsidP="0EB5B903">
            <w:pPr>
              <w:rPr>
                <w:color w:val="FF0000"/>
                <w:sz w:val="18"/>
                <w:szCs w:val="18"/>
                <w:u w:val="single"/>
              </w:rPr>
            </w:pPr>
            <w:r w:rsidRPr="006D00C9">
              <w:rPr>
                <w:color w:val="FF0000"/>
                <w:sz w:val="18"/>
                <w:szCs w:val="18"/>
                <w:u w:val="single"/>
              </w:rPr>
              <w:t>Service hot water equipment</w:t>
            </w:r>
          </w:p>
        </w:tc>
        <w:tc>
          <w:tcPr>
            <w:tcW w:w="4823" w:type="dxa"/>
          </w:tcPr>
          <w:p w14:paraId="29226496" w14:textId="76D371CD" w:rsidR="00DC222B" w:rsidRPr="006D00C9" w:rsidRDefault="00DC222B" w:rsidP="7D08D063">
            <w:pPr>
              <w:rPr>
                <w:color w:val="FF0000"/>
                <w:sz w:val="18"/>
                <w:szCs w:val="18"/>
                <w:u w:val="single"/>
              </w:rPr>
            </w:pPr>
            <w:r w:rsidRPr="006D00C9">
              <w:rPr>
                <w:color w:val="FF0000"/>
                <w:sz w:val="18"/>
                <w:szCs w:val="18"/>
                <w:u w:val="single"/>
              </w:rPr>
              <w:t>Inspect the</w:t>
            </w:r>
            <w:r w:rsidR="3526C2F5" w:rsidRPr="006D00C9">
              <w:rPr>
                <w:color w:val="FF0000"/>
                <w:sz w:val="18"/>
                <w:szCs w:val="18"/>
                <w:u w:val="single"/>
              </w:rPr>
              <w:t xml:space="preserve"> hot water</w:t>
            </w:r>
            <w:r w:rsidR="0EB5B903" w:rsidRPr="006D00C9">
              <w:rPr>
                <w:color w:val="FF0000"/>
                <w:sz w:val="18"/>
                <w:szCs w:val="18"/>
                <w:u w:val="single"/>
              </w:rPr>
              <w:t xml:space="preserve"> equipment </w:t>
            </w:r>
            <w:r w:rsidRPr="006D00C9">
              <w:rPr>
                <w:color w:val="FF0000"/>
                <w:sz w:val="18"/>
                <w:szCs w:val="18"/>
                <w:u w:val="single"/>
              </w:rPr>
              <w:t>and verify</w:t>
            </w:r>
            <w:r w:rsidR="10786DA5" w:rsidRPr="006D00C9">
              <w:rPr>
                <w:color w:val="FF0000"/>
                <w:sz w:val="18"/>
                <w:szCs w:val="18"/>
                <w:u w:val="single"/>
              </w:rPr>
              <w:t xml:space="preserve"> that all equipment matches the </w:t>
            </w:r>
            <w:r w:rsidR="005B2E7F" w:rsidRPr="006D00C9">
              <w:rPr>
                <w:i/>
                <w:iCs/>
                <w:color w:val="FF0000"/>
                <w:sz w:val="18"/>
                <w:szCs w:val="18"/>
                <w:u w:val="single"/>
              </w:rPr>
              <w:t>construction documents</w:t>
            </w:r>
            <w:r w:rsidR="4C0E6A69" w:rsidRPr="006D00C9">
              <w:rPr>
                <w:i/>
                <w:iCs/>
                <w:color w:val="FF0000"/>
                <w:sz w:val="18"/>
                <w:szCs w:val="18"/>
                <w:u w:val="single"/>
              </w:rPr>
              <w:t>.</w:t>
            </w:r>
            <w:r w:rsidR="0EB5B903" w:rsidRPr="006D00C9">
              <w:rPr>
                <w:color w:val="FF0000"/>
                <w:sz w:val="18"/>
                <w:szCs w:val="18"/>
                <w:u w:val="single"/>
              </w:rPr>
              <w:t xml:space="preserve"> </w:t>
            </w:r>
          </w:p>
          <w:p w14:paraId="633DD715" w14:textId="2CF74D87" w:rsidR="0EB5B903" w:rsidRPr="006D00C9" w:rsidRDefault="0EB5B903" w:rsidP="7D08D063">
            <w:pPr>
              <w:rPr>
                <w:color w:val="FF0000"/>
                <w:sz w:val="18"/>
                <w:szCs w:val="18"/>
                <w:u w:val="single"/>
              </w:rPr>
            </w:pPr>
            <w:r w:rsidRPr="006D00C9">
              <w:rPr>
                <w:color w:val="FF0000"/>
                <w:sz w:val="18"/>
                <w:szCs w:val="18"/>
                <w:u w:val="single"/>
              </w:rPr>
              <w:t xml:space="preserve">Determine and </w:t>
            </w:r>
            <w:r w:rsidR="00DC222B" w:rsidRPr="006D00C9">
              <w:rPr>
                <w:color w:val="FF0000"/>
                <w:sz w:val="18"/>
                <w:szCs w:val="18"/>
                <w:u w:val="single"/>
              </w:rPr>
              <w:t xml:space="preserve">record </w:t>
            </w:r>
            <w:r w:rsidRPr="006D00C9">
              <w:rPr>
                <w:color w:val="FF0000"/>
                <w:sz w:val="18"/>
                <w:szCs w:val="18"/>
                <w:u w:val="single"/>
              </w:rPr>
              <w:t>all equipment types</w:t>
            </w:r>
            <w:r w:rsidR="07511523" w:rsidRPr="006D00C9">
              <w:rPr>
                <w:color w:val="FF0000"/>
                <w:sz w:val="18"/>
                <w:szCs w:val="18"/>
                <w:u w:val="single"/>
              </w:rPr>
              <w:t>,</w:t>
            </w:r>
            <w:r w:rsidRPr="006D00C9">
              <w:rPr>
                <w:color w:val="FF0000"/>
                <w:sz w:val="18"/>
                <w:szCs w:val="18"/>
                <w:u w:val="single"/>
              </w:rPr>
              <w:t xml:space="preserve"> brands</w:t>
            </w:r>
            <w:r w:rsidR="727B9ADD" w:rsidRPr="006D00C9">
              <w:rPr>
                <w:color w:val="FF0000"/>
                <w:sz w:val="18"/>
                <w:szCs w:val="18"/>
                <w:u w:val="single"/>
              </w:rPr>
              <w:t xml:space="preserve"> and quantities</w:t>
            </w:r>
            <w:r w:rsidR="2E915CD5" w:rsidRPr="006D00C9">
              <w:rPr>
                <w:color w:val="FF0000"/>
                <w:sz w:val="18"/>
                <w:szCs w:val="18"/>
                <w:u w:val="single"/>
              </w:rPr>
              <w:t xml:space="preserve"> and compare with </w:t>
            </w:r>
            <w:r w:rsidR="005B2E7F" w:rsidRPr="006D00C9">
              <w:rPr>
                <w:i/>
                <w:iCs/>
                <w:color w:val="FF0000"/>
                <w:sz w:val="18"/>
                <w:szCs w:val="18"/>
                <w:u w:val="single"/>
              </w:rPr>
              <w:t>construction documents</w:t>
            </w:r>
            <w:r w:rsidR="2E915CD5" w:rsidRPr="006D00C9">
              <w:rPr>
                <w:color w:val="FF0000"/>
                <w:sz w:val="18"/>
                <w:szCs w:val="18"/>
                <w:u w:val="single"/>
              </w:rPr>
              <w:t>.</w:t>
            </w:r>
          </w:p>
        </w:tc>
        <w:tc>
          <w:tcPr>
            <w:tcW w:w="3246" w:type="dxa"/>
          </w:tcPr>
          <w:p w14:paraId="2422F505" w14:textId="6547DAA4" w:rsidR="0EB5B903" w:rsidRPr="006D00C9" w:rsidRDefault="0EB5B903" w:rsidP="0EB5B903">
            <w:pPr>
              <w:rPr>
                <w:color w:val="FF0000"/>
                <w:sz w:val="18"/>
                <w:szCs w:val="18"/>
                <w:u w:val="single"/>
              </w:rPr>
            </w:pPr>
            <w:r w:rsidRPr="006D00C9">
              <w:rPr>
                <w:color w:val="FF0000"/>
                <w:sz w:val="18"/>
                <w:szCs w:val="18"/>
                <w:u w:val="single"/>
              </w:rPr>
              <w:t>Record of visual confirmation or photographs of each equipment type and brand and/or brand verification by receipts or other accepted documentation</w:t>
            </w:r>
          </w:p>
        </w:tc>
      </w:tr>
      <w:tr w:rsidR="006D00C9" w:rsidRPr="006D00C9" w14:paraId="7048F536" w14:textId="77777777" w:rsidTr="00E54536">
        <w:trPr>
          <w:trHeight w:val="300"/>
        </w:trPr>
        <w:tc>
          <w:tcPr>
            <w:tcW w:w="1268" w:type="dxa"/>
          </w:tcPr>
          <w:p w14:paraId="57792A03" w14:textId="43EC29DF" w:rsidR="4B8F1B83" w:rsidRPr="006D00C9" w:rsidRDefault="4B8F1B83" w:rsidP="4A79CE49">
            <w:pPr>
              <w:rPr>
                <w:color w:val="FF0000"/>
                <w:sz w:val="18"/>
                <w:szCs w:val="18"/>
                <w:u w:val="single"/>
              </w:rPr>
            </w:pPr>
            <w:r w:rsidRPr="006D00C9">
              <w:rPr>
                <w:color w:val="FF0000"/>
                <w:sz w:val="18"/>
                <w:szCs w:val="18"/>
                <w:u w:val="single"/>
              </w:rPr>
              <w:t>Fixtures</w:t>
            </w:r>
          </w:p>
        </w:tc>
        <w:tc>
          <w:tcPr>
            <w:tcW w:w="4823" w:type="dxa"/>
          </w:tcPr>
          <w:p w14:paraId="51719CE7" w14:textId="0E89120C" w:rsidR="59723019" w:rsidRPr="006D00C9" w:rsidRDefault="000146E5" w:rsidP="4A79CE49">
            <w:pPr>
              <w:rPr>
                <w:color w:val="FF0000"/>
                <w:sz w:val="18"/>
                <w:szCs w:val="18"/>
                <w:u w:val="single"/>
              </w:rPr>
            </w:pPr>
            <w:r w:rsidRPr="006D00C9">
              <w:rPr>
                <w:color w:val="FF0000"/>
                <w:sz w:val="18"/>
                <w:szCs w:val="18"/>
                <w:u w:val="single"/>
              </w:rPr>
              <w:t xml:space="preserve">Count </w:t>
            </w:r>
            <w:r w:rsidR="59723019" w:rsidRPr="006D00C9">
              <w:rPr>
                <w:color w:val="FF0000"/>
                <w:sz w:val="18"/>
                <w:szCs w:val="18"/>
                <w:u w:val="single"/>
              </w:rPr>
              <w:t>the number of fixtures</w:t>
            </w:r>
            <w:r w:rsidR="0A70A647" w:rsidRPr="006D00C9">
              <w:rPr>
                <w:color w:val="FF0000"/>
                <w:sz w:val="18"/>
                <w:szCs w:val="18"/>
                <w:u w:val="single"/>
              </w:rPr>
              <w:t xml:space="preserve"> and </w:t>
            </w:r>
            <w:r w:rsidRPr="006D00C9">
              <w:rPr>
                <w:color w:val="FF0000"/>
                <w:sz w:val="18"/>
                <w:szCs w:val="18"/>
                <w:u w:val="single"/>
              </w:rPr>
              <w:t xml:space="preserve">verify </w:t>
            </w:r>
            <w:r w:rsidR="0A70A647" w:rsidRPr="006D00C9">
              <w:rPr>
                <w:color w:val="FF0000"/>
                <w:sz w:val="18"/>
                <w:szCs w:val="18"/>
                <w:u w:val="single"/>
              </w:rPr>
              <w:t xml:space="preserve">general conformation with the </w:t>
            </w:r>
            <w:r w:rsidR="005B2E7F" w:rsidRPr="006D00C9">
              <w:rPr>
                <w:i/>
                <w:iCs/>
                <w:color w:val="FF0000"/>
                <w:sz w:val="18"/>
                <w:szCs w:val="18"/>
                <w:u w:val="single"/>
              </w:rPr>
              <w:t>construction documents</w:t>
            </w:r>
            <w:r w:rsidR="59723019" w:rsidRPr="006D00C9">
              <w:rPr>
                <w:color w:val="FF0000"/>
                <w:sz w:val="18"/>
                <w:szCs w:val="18"/>
                <w:u w:val="single"/>
              </w:rPr>
              <w:t>.</w:t>
            </w:r>
          </w:p>
        </w:tc>
        <w:tc>
          <w:tcPr>
            <w:tcW w:w="3246" w:type="dxa"/>
          </w:tcPr>
          <w:p w14:paraId="0C2960C5" w14:textId="2B7649FD" w:rsidR="59723019" w:rsidRPr="006D00C9" w:rsidRDefault="59723019" w:rsidP="4A79CE49">
            <w:pPr>
              <w:rPr>
                <w:color w:val="FF0000"/>
                <w:sz w:val="18"/>
                <w:szCs w:val="18"/>
                <w:u w:val="single"/>
              </w:rPr>
            </w:pPr>
            <w:r w:rsidRPr="006D00C9">
              <w:rPr>
                <w:color w:val="FF0000"/>
                <w:sz w:val="18"/>
                <w:szCs w:val="18"/>
                <w:u w:val="single"/>
              </w:rPr>
              <w:t>Record of visual confirmation or photographs of each fixture</w:t>
            </w:r>
          </w:p>
        </w:tc>
      </w:tr>
      <w:tr w:rsidR="2E4F92EB" w:rsidRPr="006D00C9" w14:paraId="6EF00999" w14:textId="77777777" w:rsidTr="00E54536">
        <w:trPr>
          <w:trHeight w:val="300"/>
        </w:trPr>
        <w:tc>
          <w:tcPr>
            <w:tcW w:w="1268" w:type="dxa"/>
          </w:tcPr>
          <w:p w14:paraId="0A352E70" w14:textId="6E99F2D9" w:rsidR="2E4F92EB" w:rsidRPr="006D00C9" w:rsidRDefault="31F77ADA" w:rsidP="0EB5B903">
            <w:pPr>
              <w:rPr>
                <w:color w:val="FF0000"/>
                <w:sz w:val="18"/>
                <w:szCs w:val="18"/>
                <w:u w:val="single"/>
              </w:rPr>
            </w:pPr>
            <w:r w:rsidRPr="006D00C9">
              <w:rPr>
                <w:color w:val="FF0000"/>
                <w:sz w:val="18"/>
                <w:szCs w:val="18"/>
                <w:u w:val="single"/>
              </w:rPr>
              <w:t xml:space="preserve">Garages and accessory </w:t>
            </w:r>
            <w:r w:rsidRPr="006D00C9">
              <w:rPr>
                <w:i/>
                <w:iCs/>
                <w:color w:val="FF0000"/>
                <w:sz w:val="18"/>
                <w:szCs w:val="18"/>
                <w:u w:val="single"/>
              </w:rPr>
              <w:t>buildings</w:t>
            </w:r>
          </w:p>
        </w:tc>
        <w:tc>
          <w:tcPr>
            <w:tcW w:w="4823" w:type="dxa"/>
          </w:tcPr>
          <w:p w14:paraId="059EAAFF" w14:textId="0BB517EB" w:rsidR="000146E5" w:rsidRPr="006D00C9" w:rsidRDefault="31F77ADA" w:rsidP="0EB5B903">
            <w:pPr>
              <w:rPr>
                <w:color w:val="FF0000"/>
                <w:sz w:val="18"/>
                <w:szCs w:val="18"/>
                <w:u w:val="single"/>
              </w:rPr>
            </w:pPr>
            <w:r w:rsidRPr="006D00C9">
              <w:rPr>
                <w:color w:val="FF0000"/>
                <w:sz w:val="18"/>
                <w:szCs w:val="18"/>
                <w:u w:val="single"/>
              </w:rPr>
              <w:t xml:space="preserve">Complete an inspection of all garages included in the assessment and </w:t>
            </w:r>
            <w:r w:rsidR="000146E5" w:rsidRPr="006D00C9">
              <w:rPr>
                <w:color w:val="FF0000"/>
                <w:sz w:val="18"/>
                <w:szCs w:val="18"/>
                <w:u w:val="single"/>
              </w:rPr>
              <w:t xml:space="preserve">verify </w:t>
            </w:r>
            <w:r w:rsidR="62313677" w:rsidRPr="006D00C9">
              <w:rPr>
                <w:color w:val="FF0000"/>
                <w:sz w:val="18"/>
                <w:szCs w:val="18"/>
                <w:u w:val="single"/>
              </w:rPr>
              <w:t>general conformation with</w:t>
            </w:r>
            <w:r w:rsidRPr="006D00C9">
              <w:rPr>
                <w:color w:val="FF0000"/>
                <w:sz w:val="18"/>
                <w:szCs w:val="18"/>
                <w:u w:val="single"/>
              </w:rPr>
              <w:t xml:space="preserve"> the </w:t>
            </w:r>
            <w:r w:rsidR="000146E5" w:rsidRPr="006D00C9">
              <w:rPr>
                <w:color w:val="FF0000"/>
                <w:sz w:val="18"/>
                <w:szCs w:val="18"/>
                <w:u w:val="single"/>
              </w:rPr>
              <w:t xml:space="preserve">dimensions on </w:t>
            </w:r>
            <w:r w:rsidR="005B2E7F" w:rsidRPr="006D00C9">
              <w:rPr>
                <w:i/>
                <w:iCs/>
                <w:color w:val="FF0000"/>
                <w:sz w:val="18"/>
                <w:szCs w:val="18"/>
                <w:u w:val="single"/>
              </w:rPr>
              <w:t>construction documents</w:t>
            </w:r>
            <w:r w:rsidRPr="006D00C9">
              <w:rPr>
                <w:color w:val="FF0000"/>
                <w:sz w:val="18"/>
                <w:szCs w:val="18"/>
                <w:u w:val="single"/>
              </w:rPr>
              <w:t xml:space="preserve">. </w:t>
            </w:r>
          </w:p>
          <w:p w14:paraId="3983D39A" w14:textId="2389F25F" w:rsidR="2E4F92EB" w:rsidRPr="006D00C9" w:rsidRDefault="31F77ADA" w:rsidP="0EB5B903">
            <w:pPr>
              <w:rPr>
                <w:color w:val="FF0000"/>
                <w:sz w:val="18"/>
                <w:szCs w:val="18"/>
                <w:u w:val="single"/>
              </w:rPr>
            </w:pPr>
            <w:r w:rsidRPr="006D00C9">
              <w:rPr>
                <w:color w:val="FF0000"/>
                <w:sz w:val="18"/>
                <w:szCs w:val="18"/>
                <w:u w:val="single"/>
              </w:rPr>
              <w:t xml:space="preserve">Determine and </w:t>
            </w:r>
            <w:r w:rsidR="000146E5" w:rsidRPr="006D00C9">
              <w:rPr>
                <w:color w:val="FF0000"/>
                <w:sz w:val="18"/>
                <w:szCs w:val="18"/>
                <w:u w:val="single"/>
              </w:rPr>
              <w:t xml:space="preserve">record </w:t>
            </w:r>
            <w:r w:rsidRPr="006D00C9">
              <w:rPr>
                <w:color w:val="FF0000"/>
                <w:sz w:val="18"/>
                <w:szCs w:val="18"/>
                <w:u w:val="single"/>
              </w:rPr>
              <w:t xml:space="preserve">all </w:t>
            </w:r>
            <w:r w:rsidR="00812BFD" w:rsidRPr="006D00C9">
              <w:rPr>
                <w:color w:val="FF0000"/>
                <w:sz w:val="18"/>
                <w:szCs w:val="18"/>
                <w:u w:val="single"/>
              </w:rPr>
              <w:t>Assessed products</w:t>
            </w:r>
            <w:r w:rsidRPr="006D00C9">
              <w:rPr>
                <w:color w:val="FF0000"/>
                <w:sz w:val="18"/>
                <w:szCs w:val="18"/>
                <w:u w:val="single"/>
              </w:rPr>
              <w:t xml:space="preserve"> included on this table</w:t>
            </w:r>
            <w:r w:rsidR="00C270FA" w:rsidRPr="006D00C9">
              <w:rPr>
                <w:color w:val="FF0000"/>
                <w:sz w:val="18"/>
                <w:szCs w:val="18"/>
                <w:u w:val="single"/>
              </w:rPr>
              <w:t xml:space="preserve"> </w:t>
            </w:r>
            <w:r w:rsidR="00BD6A97" w:rsidRPr="006D00C9">
              <w:rPr>
                <w:color w:val="FF0000"/>
                <w:sz w:val="18"/>
                <w:szCs w:val="18"/>
                <w:u w:val="single"/>
              </w:rPr>
              <w:t xml:space="preserve">and in accordance </w:t>
            </w:r>
            <w:r w:rsidR="2D62E368" w:rsidRPr="006D00C9">
              <w:rPr>
                <w:color w:val="FF0000"/>
                <w:sz w:val="18"/>
                <w:szCs w:val="18"/>
                <w:u w:val="single"/>
              </w:rPr>
              <w:t>with</w:t>
            </w:r>
            <w:r w:rsidR="00BD6A97" w:rsidRPr="006D00C9">
              <w:rPr>
                <w:color w:val="FF0000"/>
                <w:sz w:val="18"/>
                <w:szCs w:val="18"/>
                <w:u w:val="single"/>
              </w:rPr>
              <w:t xml:space="preserve"> the verification protocol </w:t>
            </w:r>
            <w:r w:rsidR="000146E5" w:rsidRPr="006D00C9">
              <w:rPr>
                <w:color w:val="FF0000"/>
                <w:sz w:val="18"/>
                <w:szCs w:val="18"/>
                <w:u w:val="single"/>
              </w:rPr>
              <w:t xml:space="preserve">for each assessed product </w:t>
            </w:r>
            <w:r w:rsidR="00BD6A97" w:rsidRPr="006D00C9">
              <w:rPr>
                <w:color w:val="FF0000"/>
                <w:sz w:val="18"/>
                <w:szCs w:val="18"/>
                <w:u w:val="single"/>
              </w:rPr>
              <w:t>as described in this table</w:t>
            </w:r>
            <w:r w:rsidR="00CF2D53" w:rsidRPr="006D00C9">
              <w:rPr>
                <w:color w:val="FF0000"/>
                <w:sz w:val="18"/>
                <w:szCs w:val="18"/>
                <w:u w:val="single"/>
              </w:rPr>
              <w:t>.</w:t>
            </w:r>
          </w:p>
          <w:p w14:paraId="0B2B74E6" w14:textId="0C217216" w:rsidR="2E4F92EB" w:rsidRPr="006D00C9" w:rsidRDefault="2E4F92EB" w:rsidP="0EB5B903">
            <w:pPr>
              <w:rPr>
                <w:color w:val="FF0000"/>
                <w:sz w:val="18"/>
                <w:szCs w:val="18"/>
                <w:u w:val="single"/>
              </w:rPr>
            </w:pPr>
          </w:p>
        </w:tc>
        <w:tc>
          <w:tcPr>
            <w:tcW w:w="3246" w:type="dxa"/>
          </w:tcPr>
          <w:p w14:paraId="11F381E2" w14:textId="6547DAA4" w:rsidR="0EB5B903" w:rsidRPr="006D00C9" w:rsidRDefault="0EB5B903" w:rsidP="0EB5B903">
            <w:pPr>
              <w:rPr>
                <w:color w:val="FF0000"/>
                <w:sz w:val="18"/>
                <w:szCs w:val="18"/>
                <w:u w:val="single"/>
              </w:rPr>
            </w:pPr>
            <w:r w:rsidRPr="006D00C9">
              <w:rPr>
                <w:color w:val="FF0000"/>
                <w:sz w:val="18"/>
                <w:szCs w:val="18"/>
                <w:u w:val="single"/>
              </w:rPr>
              <w:t>Record of visual confirmation or photographs of each equipment type and brand and/or brand verification by receipts or other accepted documentation</w:t>
            </w:r>
          </w:p>
        </w:tc>
      </w:tr>
    </w:tbl>
    <w:p w14:paraId="7A12FE9F" w14:textId="54CE8846" w:rsidR="00DB2B0E" w:rsidRPr="006D00C9" w:rsidRDefault="00DB2B0E" w:rsidP="2E4F92EB">
      <w:pPr>
        <w:rPr>
          <w:color w:val="FF0000"/>
          <w:u w:val="single"/>
        </w:rPr>
      </w:pPr>
    </w:p>
    <w:p w14:paraId="69F61C65" w14:textId="473B32D1" w:rsidR="00DB2B0E" w:rsidRPr="006D00C9" w:rsidRDefault="3152D4CB" w:rsidP="2E4F92EB">
      <w:pPr>
        <w:pStyle w:val="Heading2"/>
        <w:rPr>
          <w:color w:val="FF0000"/>
          <w:u w:val="single"/>
        </w:rPr>
      </w:pPr>
      <w:bookmarkStart w:id="150" w:name="_Ref170134020"/>
      <w:bookmarkStart w:id="151" w:name="_Toc2073248452"/>
      <w:bookmarkStart w:id="152" w:name="_Toc180680659"/>
      <w:r w:rsidRPr="006D00C9">
        <w:rPr>
          <w:color w:val="FF0000"/>
          <w:u w:val="single"/>
        </w:rPr>
        <w:t>Building Components Exclusions (Informative)</w:t>
      </w:r>
      <w:bookmarkEnd w:id="150"/>
      <w:bookmarkEnd w:id="151"/>
      <w:bookmarkEnd w:id="152"/>
    </w:p>
    <w:p w14:paraId="3E19D780" w14:textId="58D3C649" w:rsidR="00DB2B0E" w:rsidRPr="006D00C9" w:rsidRDefault="5C1A5FEE" w:rsidP="2E4F92EB">
      <w:pPr>
        <w:rPr>
          <w:color w:val="FF0000"/>
          <w:u w:val="single"/>
        </w:rPr>
      </w:pPr>
      <w:bookmarkStart w:id="153" w:name="_Hlk180821852"/>
      <w:r w:rsidRPr="006D00C9">
        <w:rPr>
          <w:color w:val="FF0000"/>
          <w:u w:val="single"/>
        </w:rPr>
        <w:t xml:space="preserve">The following </w:t>
      </w:r>
      <w:r w:rsidRPr="006D00C9">
        <w:rPr>
          <w:i/>
          <w:iCs/>
          <w:color w:val="FF0000"/>
          <w:u w:val="single"/>
        </w:rPr>
        <w:t>building</w:t>
      </w:r>
      <w:r w:rsidRPr="006D00C9">
        <w:rPr>
          <w:color w:val="FF0000"/>
          <w:u w:val="single"/>
        </w:rPr>
        <w:t xml:space="preserve"> </w:t>
      </w:r>
      <w:r w:rsidR="00B35A86" w:rsidRPr="006D00C9">
        <w:rPr>
          <w:color w:val="FF0000"/>
          <w:u w:val="single"/>
        </w:rPr>
        <w:t xml:space="preserve">products </w:t>
      </w:r>
      <w:r w:rsidRPr="006D00C9">
        <w:rPr>
          <w:color w:val="FF0000"/>
          <w:u w:val="single"/>
        </w:rPr>
        <w:t>are not required and sh</w:t>
      </w:r>
      <w:r w:rsidR="5A4748A8" w:rsidRPr="006D00C9">
        <w:rPr>
          <w:color w:val="FF0000"/>
          <w:u w:val="single"/>
        </w:rPr>
        <w:t>all</w:t>
      </w:r>
      <w:r w:rsidRPr="006D00C9">
        <w:rPr>
          <w:color w:val="FF0000"/>
          <w:u w:val="single"/>
        </w:rPr>
        <w:t xml:space="preserve"> not be included in an </w:t>
      </w:r>
      <w:r w:rsidRPr="006D00C9">
        <w:rPr>
          <w:i/>
          <w:iCs/>
          <w:color w:val="FF0000"/>
          <w:u w:val="single"/>
        </w:rPr>
        <w:t>embodied carbon</w:t>
      </w:r>
      <w:r w:rsidRPr="006D00C9">
        <w:rPr>
          <w:color w:val="FF0000"/>
          <w:u w:val="single"/>
        </w:rPr>
        <w:t xml:space="preserve"> assessment for compliance with this Standard.</w:t>
      </w:r>
      <w:bookmarkEnd w:id="153"/>
      <w:r w:rsidRPr="006D00C9">
        <w:rPr>
          <w:color w:val="FF0000"/>
          <w:u w:val="single"/>
        </w:rPr>
        <w:t xml:space="preserve"> </w:t>
      </w:r>
    </w:p>
    <w:p w14:paraId="33D916C7" w14:textId="3257893A" w:rsidR="001267EF" w:rsidRPr="006D00C9" w:rsidRDefault="001267EF" w:rsidP="001267EF">
      <w:pPr>
        <w:pStyle w:val="Caption"/>
        <w:keepNext/>
        <w:rPr>
          <w:color w:val="FF0000"/>
          <w:u w:val="single"/>
        </w:rPr>
      </w:pPr>
      <w:bookmarkStart w:id="154" w:name="_Ref170133483"/>
      <w:r w:rsidRPr="006D00C9">
        <w:rPr>
          <w:color w:val="FF0000"/>
          <w:u w:val="single"/>
        </w:rPr>
        <w:t xml:space="preserve">Table </w:t>
      </w:r>
      <w:r w:rsidRPr="006D00C9">
        <w:rPr>
          <w:color w:val="FF0000"/>
          <w:u w:val="single"/>
        </w:rPr>
        <w:fldChar w:fldCharType="begin"/>
      </w:r>
      <w:r w:rsidRPr="006D00C9">
        <w:rPr>
          <w:color w:val="FF0000"/>
          <w:u w:val="single"/>
        </w:rPr>
        <w:instrText>STYLEREF 2 \s</w:instrText>
      </w:r>
      <w:r w:rsidRPr="006D00C9">
        <w:rPr>
          <w:color w:val="FF0000"/>
          <w:u w:val="single"/>
        </w:rPr>
        <w:fldChar w:fldCharType="separate"/>
      </w:r>
      <w:r w:rsidRPr="006D00C9">
        <w:rPr>
          <w:noProof/>
          <w:color w:val="FF0000"/>
          <w:u w:val="single"/>
        </w:rPr>
        <w:t>10.4</w:t>
      </w:r>
      <w:r w:rsidRPr="006D00C9">
        <w:rPr>
          <w:color w:val="FF0000"/>
          <w:u w:val="single"/>
        </w:rPr>
        <w:fldChar w:fldCharType="end"/>
      </w:r>
      <w:r w:rsidRPr="006D00C9">
        <w:rPr>
          <w:color w:val="FF0000"/>
          <w:u w:val="single"/>
        </w:rPr>
        <w:t>.</w:t>
      </w:r>
      <w:r w:rsidRPr="006D00C9">
        <w:rPr>
          <w:color w:val="FF0000"/>
          <w:u w:val="single"/>
        </w:rPr>
        <w:fldChar w:fldCharType="begin"/>
      </w:r>
      <w:r w:rsidRPr="006D00C9">
        <w:rPr>
          <w:color w:val="FF0000"/>
          <w:u w:val="single"/>
        </w:rPr>
        <w:instrText>SEQ Table \* ARABIC \s 2</w:instrText>
      </w:r>
      <w:r w:rsidRPr="006D00C9">
        <w:rPr>
          <w:color w:val="FF0000"/>
          <w:u w:val="single"/>
        </w:rPr>
        <w:fldChar w:fldCharType="separate"/>
      </w:r>
      <w:r w:rsidRPr="006D00C9">
        <w:rPr>
          <w:noProof/>
          <w:color w:val="FF0000"/>
          <w:u w:val="single"/>
        </w:rPr>
        <w:t>1</w:t>
      </w:r>
      <w:r w:rsidRPr="006D00C9">
        <w:rPr>
          <w:color w:val="FF0000"/>
          <w:u w:val="single"/>
        </w:rPr>
        <w:fldChar w:fldCharType="end"/>
      </w:r>
      <w:bookmarkEnd w:id="154"/>
      <w:r w:rsidRPr="006D00C9">
        <w:rPr>
          <w:color w:val="FF0000"/>
          <w:u w:val="single"/>
        </w:rPr>
        <w:t xml:space="preserve"> Excluded Building Components</w:t>
      </w:r>
    </w:p>
    <w:tbl>
      <w:tblPr>
        <w:tblW w:w="9360" w:type="dxa"/>
        <w:tblLayout w:type="fixed"/>
        <w:tblLook w:val="06A0" w:firstRow="1" w:lastRow="0" w:firstColumn="1" w:lastColumn="0" w:noHBand="1" w:noVBand="1"/>
      </w:tblPr>
      <w:tblGrid>
        <w:gridCol w:w="3946"/>
        <w:gridCol w:w="5414"/>
      </w:tblGrid>
      <w:tr w:rsidR="006D00C9" w:rsidRPr="006D00C9" w14:paraId="285ED99B" w14:textId="77777777" w:rsidTr="003B3E23">
        <w:trPr>
          <w:trHeight w:val="285"/>
        </w:trPr>
        <w:tc>
          <w:tcPr>
            <w:tcW w:w="3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5D1F695E" w14:textId="7945E955" w:rsidR="2E4F92EB" w:rsidRPr="006D00C9" w:rsidRDefault="2E4F92EB" w:rsidP="2E4F92EB">
            <w:pPr>
              <w:spacing w:after="0"/>
              <w:jc w:val="center"/>
              <w:rPr>
                <w:b/>
                <w:bCs/>
                <w:color w:val="FF0000"/>
                <w:sz w:val="18"/>
                <w:szCs w:val="18"/>
                <w:u w:val="single"/>
              </w:rPr>
            </w:pPr>
            <w:r w:rsidRPr="006D00C9">
              <w:rPr>
                <w:b/>
                <w:bCs/>
                <w:color w:val="FF0000"/>
                <w:sz w:val="18"/>
                <w:szCs w:val="18"/>
                <w:u w:val="single"/>
              </w:rPr>
              <w:t>Building Element</w:t>
            </w:r>
          </w:p>
        </w:tc>
        <w:tc>
          <w:tcPr>
            <w:tcW w:w="5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center"/>
          </w:tcPr>
          <w:p w14:paraId="22C13470" w14:textId="3920749A" w:rsidR="2E4F92EB" w:rsidRPr="006D00C9" w:rsidRDefault="2E4F92EB" w:rsidP="2E4F92EB">
            <w:pPr>
              <w:spacing w:after="0"/>
              <w:jc w:val="center"/>
              <w:rPr>
                <w:b/>
                <w:bCs/>
                <w:color w:val="FF0000"/>
                <w:sz w:val="18"/>
                <w:szCs w:val="18"/>
                <w:u w:val="single"/>
              </w:rPr>
            </w:pPr>
            <w:r w:rsidRPr="006D00C9">
              <w:rPr>
                <w:b/>
                <w:bCs/>
                <w:color w:val="FF0000"/>
                <w:sz w:val="18"/>
                <w:szCs w:val="18"/>
                <w:u w:val="single"/>
              </w:rPr>
              <w:t>EXCLUDED Building Components</w:t>
            </w:r>
          </w:p>
        </w:tc>
      </w:tr>
      <w:tr w:rsidR="006D00C9" w:rsidRPr="006D00C9" w14:paraId="3187F156" w14:textId="77777777" w:rsidTr="00A120A2">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76F31A" w14:textId="72E68AF7" w:rsidR="2E4F92EB" w:rsidRPr="006D00C9" w:rsidRDefault="2E4F92EB" w:rsidP="2E4F92EB">
            <w:pPr>
              <w:spacing w:after="0"/>
              <w:jc w:val="center"/>
              <w:rPr>
                <w:color w:val="FF0000"/>
                <w:sz w:val="18"/>
                <w:szCs w:val="18"/>
                <w:u w:val="single"/>
              </w:rPr>
            </w:pPr>
            <w:r w:rsidRPr="006D00C9">
              <w:rPr>
                <w:color w:val="FF0000"/>
                <w:sz w:val="18"/>
                <w:szCs w:val="18"/>
                <w:u w:val="single"/>
              </w:rPr>
              <w:t>Foundations</w:t>
            </w:r>
            <w:r w:rsidR="003B0D7D" w:rsidRPr="006D00C9">
              <w:rPr>
                <w:color w:val="FF0000"/>
                <w:sz w:val="18"/>
                <w:szCs w:val="18"/>
                <w:u w:val="single"/>
              </w:rPr>
              <w:t>,</w:t>
            </w:r>
            <w:r w:rsidRPr="006D00C9">
              <w:rPr>
                <w:color w:val="FF0000"/>
                <w:sz w:val="18"/>
                <w:szCs w:val="18"/>
                <w:u w:val="single"/>
              </w:rPr>
              <w:t xml:space="preserve"> Subgrade Enclosures</w:t>
            </w:r>
            <w:r w:rsidR="003B0D7D" w:rsidRPr="006D00C9">
              <w:rPr>
                <w:color w:val="FF0000"/>
                <w:sz w:val="18"/>
                <w:szCs w:val="18"/>
                <w:u w:val="single"/>
              </w:rPr>
              <w:t>, and Slabs-on-Grade</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A2032A1" w14:textId="6DDB060F" w:rsidR="2E4F92EB" w:rsidRPr="006D00C9" w:rsidRDefault="2E4F92EB" w:rsidP="2E4F92EB">
            <w:pPr>
              <w:spacing w:after="0"/>
              <w:rPr>
                <w:color w:val="FF0000"/>
                <w:sz w:val="18"/>
                <w:szCs w:val="18"/>
                <w:u w:val="single"/>
              </w:rPr>
            </w:pPr>
            <w:r w:rsidRPr="006D00C9">
              <w:rPr>
                <w:color w:val="FF0000"/>
                <w:sz w:val="18"/>
                <w:szCs w:val="18"/>
                <w:u w:val="single"/>
              </w:rPr>
              <w:t>Formwork</w:t>
            </w:r>
          </w:p>
        </w:tc>
      </w:tr>
      <w:tr w:rsidR="006D00C9" w:rsidRPr="006D00C9" w14:paraId="7E0F95CF"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5333A712"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6DA0E21" w14:textId="71C55232" w:rsidR="2E4F92EB" w:rsidRPr="006D00C9" w:rsidRDefault="2E4F92EB" w:rsidP="2E4F92EB">
            <w:pPr>
              <w:spacing w:after="0"/>
              <w:rPr>
                <w:color w:val="FF0000"/>
                <w:sz w:val="18"/>
                <w:szCs w:val="18"/>
                <w:u w:val="single"/>
              </w:rPr>
            </w:pPr>
            <w:r w:rsidRPr="006D00C9">
              <w:rPr>
                <w:color w:val="FF0000"/>
                <w:sz w:val="18"/>
                <w:szCs w:val="18"/>
                <w:u w:val="single"/>
              </w:rPr>
              <w:t>Ties</w:t>
            </w:r>
          </w:p>
        </w:tc>
      </w:tr>
      <w:tr w:rsidR="006D00C9" w:rsidRPr="006D00C9" w14:paraId="5FBDDC20"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66F347CA"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0CC08B5" w14:textId="367FA79D" w:rsidR="2E4F92EB" w:rsidRPr="006D00C9" w:rsidRDefault="2E4F92EB" w:rsidP="2E4F92EB">
            <w:pPr>
              <w:spacing w:after="0"/>
              <w:rPr>
                <w:color w:val="FF0000"/>
                <w:sz w:val="18"/>
                <w:szCs w:val="18"/>
                <w:u w:val="single"/>
              </w:rPr>
            </w:pPr>
            <w:r w:rsidRPr="006D00C9">
              <w:rPr>
                <w:color w:val="FF0000"/>
                <w:sz w:val="18"/>
                <w:szCs w:val="18"/>
                <w:u w:val="single"/>
              </w:rPr>
              <w:t>Fasteners</w:t>
            </w:r>
          </w:p>
        </w:tc>
      </w:tr>
      <w:tr w:rsidR="006D00C9" w:rsidRPr="006D00C9" w14:paraId="465CA137" w14:textId="77777777" w:rsidTr="003B3E23">
        <w:trPr>
          <w:trHeight w:hRule="exact" w:val="288"/>
        </w:trPr>
        <w:tc>
          <w:tcPr>
            <w:tcW w:w="3946" w:type="dxa"/>
            <w:vMerge/>
            <w:tcBorders>
              <w:top w:val="single" w:sz="4" w:space="0" w:color="auto"/>
              <w:left w:val="single" w:sz="4" w:space="0" w:color="auto"/>
              <w:bottom w:val="single" w:sz="4" w:space="0" w:color="auto"/>
            </w:tcBorders>
            <w:tcMar>
              <w:top w:w="15" w:type="dxa"/>
              <w:left w:w="15" w:type="dxa"/>
              <w:right w:w="15" w:type="dxa"/>
            </w:tcMar>
            <w:vAlign w:val="center"/>
          </w:tcPr>
          <w:p w14:paraId="1775BD81"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1BE644D" w14:textId="46F8FD01" w:rsidR="2E4F92EB" w:rsidRPr="006D00C9" w:rsidRDefault="2E4F92EB" w:rsidP="2E4F92EB">
            <w:pPr>
              <w:spacing w:after="0"/>
              <w:rPr>
                <w:color w:val="FF0000"/>
                <w:sz w:val="18"/>
                <w:szCs w:val="18"/>
                <w:u w:val="single"/>
              </w:rPr>
            </w:pPr>
            <w:r w:rsidRPr="006D00C9">
              <w:rPr>
                <w:color w:val="FF0000"/>
                <w:sz w:val="18"/>
                <w:szCs w:val="18"/>
                <w:u w:val="single"/>
              </w:rPr>
              <w:t>Sub slab drainage</w:t>
            </w:r>
            <w:r w:rsidR="73046C99" w:rsidRPr="006D00C9">
              <w:rPr>
                <w:color w:val="FF0000"/>
                <w:sz w:val="18"/>
                <w:szCs w:val="18"/>
                <w:u w:val="single"/>
              </w:rPr>
              <w:t xml:space="preserve"> pipes</w:t>
            </w:r>
          </w:p>
        </w:tc>
      </w:tr>
      <w:tr w:rsidR="006D00C9" w:rsidRPr="006D00C9" w14:paraId="524F82EC" w14:textId="77777777" w:rsidTr="00A120A2">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774EA5" w14:textId="68209CBE" w:rsidR="2E4F92EB" w:rsidRPr="006D00C9" w:rsidRDefault="2E4F92EB" w:rsidP="2E4F92EB">
            <w:pPr>
              <w:spacing w:after="0"/>
              <w:jc w:val="center"/>
              <w:rPr>
                <w:color w:val="FF0000"/>
                <w:sz w:val="18"/>
                <w:szCs w:val="18"/>
                <w:u w:val="single"/>
              </w:rPr>
            </w:pPr>
            <w:r w:rsidRPr="006D00C9">
              <w:rPr>
                <w:color w:val="FF0000"/>
                <w:sz w:val="18"/>
                <w:szCs w:val="18"/>
                <w:u w:val="single"/>
              </w:rPr>
              <w:t xml:space="preserve">Exterior </w:t>
            </w:r>
            <w:r w:rsidR="7F4F08ED" w:rsidRPr="006D00C9">
              <w:rPr>
                <w:color w:val="FF0000"/>
                <w:sz w:val="18"/>
                <w:szCs w:val="18"/>
                <w:u w:val="single"/>
              </w:rPr>
              <w:t>Walls</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CD1682F" w14:textId="4A647772" w:rsidR="2E4F92EB" w:rsidRPr="006D00C9" w:rsidRDefault="2E4F92EB" w:rsidP="2E4F92EB">
            <w:pPr>
              <w:spacing w:after="0"/>
              <w:rPr>
                <w:color w:val="FF0000"/>
                <w:sz w:val="18"/>
                <w:szCs w:val="18"/>
                <w:u w:val="single"/>
              </w:rPr>
            </w:pPr>
            <w:r w:rsidRPr="006D00C9">
              <w:rPr>
                <w:color w:val="FF0000"/>
                <w:sz w:val="18"/>
                <w:szCs w:val="18"/>
                <w:u w:val="single"/>
              </w:rPr>
              <w:t>Fasteners</w:t>
            </w:r>
          </w:p>
        </w:tc>
      </w:tr>
      <w:tr w:rsidR="006D00C9" w:rsidRPr="006D00C9" w14:paraId="65408D86"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02D2A091"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2317D8B" w14:textId="3004E2D2" w:rsidR="2E4F92EB" w:rsidRPr="006D00C9" w:rsidRDefault="2E4F92EB" w:rsidP="2E4F92EB">
            <w:pPr>
              <w:spacing w:after="0"/>
              <w:rPr>
                <w:color w:val="FF0000"/>
                <w:sz w:val="18"/>
                <w:szCs w:val="18"/>
                <w:u w:val="single"/>
              </w:rPr>
            </w:pPr>
            <w:r w:rsidRPr="006D00C9">
              <w:rPr>
                <w:color w:val="FF0000"/>
                <w:sz w:val="18"/>
                <w:szCs w:val="18"/>
                <w:u w:val="single"/>
              </w:rPr>
              <w:t>Insulation around units</w:t>
            </w:r>
          </w:p>
        </w:tc>
      </w:tr>
      <w:tr w:rsidR="006D00C9" w:rsidRPr="006D00C9" w14:paraId="42CF30EB"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51E5698B"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1FB079D" w14:textId="0D6DAF62" w:rsidR="2E4F92EB" w:rsidRPr="006D00C9" w:rsidRDefault="2E4F92EB" w:rsidP="2E4F92EB">
            <w:pPr>
              <w:spacing w:after="0"/>
              <w:rPr>
                <w:color w:val="FF0000"/>
                <w:sz w:val="18"/>
                <w:szCs w:val="18"/>
                <w:u w:val="single"/>
              </w:rPr>
            </w:pPr>
            <w:r w:rsidRPr="006D00C9">
              <w:rPr>
                <w:color w:val="FF0000"/>
                <w:sz w:val="18"/>
                <w:szCs w:val="18"/>
                <w:u w:val="single"/>
              </w:rPr>
              <w:t>Trim</w:t>
            </w:r>
          </w:p>
        </w:tc>
      </w:tr>
      <w:tr w:rsidR="006D00C9" w:rsidRPr="006D00C9" w14:paraId="55D7E9E5"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50F83014"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E279A33" w14:textId="5DC725CC" w:rsidR="2E4F92EB" w:rsidRPr="006D00C9" w:rsidRDefault="2E4F92EB" w:rsidP="2E4F92EB">
            <w:pPr>
              <w:spacing w:after="0"/>
              <w:rPr>
                <w:color w:val="FF0000"/>
                <w:sz w:val="18"/>
                <w:szCs w:val="18"/>
                <w:u w:val="single"/>
              </w:rPr>
            </w:pPr>
            <w:r w:rsidRPr="006D00C9">
              <w:rPr>
                <w:color w:val="FF0000"/>
                <w:sz w:val="18"/>
                <w:szCs w:val="18"/>
                <w:u w:val="single"/>
              </w:rPr>
              <w:t>Exterior shading</w:t>
            </w:r>
          </w:p>
        </w:tc>
      </w:tr>
      <w:tr w:rsidR="006D00C9" w:rsidRPr="006D00C9" w14:paraId="2A74EF15" w14:textId="77777777" w:rsidTr="003B3E23">
        <w:trPr>
          <w:trHeight w:hRule="exact" w:val="288"/>
        </w:trPr>
        <w:tc>
          <w:tcPr>
            <w:tcW w:w="3946" w:type="dxa"/>
            <w:vMerge/>
            <w:tcBorders>
              <w:top w:val="single" w:sz="4" w:space="0" w:color="auto"/>
              <w:left w:val="single" w:sz="4" w:space="0" w:color="auto"/>
              <w:bottom w:val="single" w:sz="4" w:space="0" w:color="auto"/>
            </w:tcBorders>
            <w:tcMar>
              <w:top w:w="15" w:type="dxa"/>
              <w:left w:w="15" w:type="dxa"/>
              <w:right w:w="15" w:type="dxa"/>
            </w:tcMar>
            <w:vAlign w:val="center"/>
          </w:tcPr>
          <w:p w14:paraId="5F4E24B7"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C7F8065" w14:textId="4C1DEC01" w:rsidR="153010AE" w:rsidRPr="006D00C9" w:rsidRDefault="153010AE" w:rsidP="2E4F92EB">
            <w:pPr>
              <w:rPr>
                <w:color w:val="FF0000"/>
                <w:sz w:val="18"/>
                <w:szCs w:val="18"/>
                <w:u w:val="single"/>
              </w:rPr>
            </w:pPr>
            <w:r w:rsidRPr="006D00C9">
              <w:rPr>
                <w:color w:val="FF0000"/>
                <w:sz w:val="18"/>
                <w:szCs w:val="18"/>
                <w:u w:val="single"/>
              </w:rPr>
              <w:t>Insulation around glazing units</w:t>
            </w:r>
          </w:p>
        </w:tc>
      </w:tr>
      <w:tr w:rsidR="006D00C9" w:rsidRPr="006D00C9" w14:paraId="3E5ED3F6" w14:textId="77777777" w:rsidTr="00A120A2">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22913D" w14:textId="01927472" w:rsidR="2E4F92EB" w:rsidRPr="006D00C9" w:rsidRDefault="2E4F92EB" w:rsidP="2E4F92EB">
            <w:pPr>
              <w:jc w:val="center"/>
              <w:rPr>
                <w:color w:val="FF0000"/>
                <w:sz w:val="18"/>
                <w:szCs w:val="18"/>
                <w:u w:val="single"/>
              </w:rPr>
            </w:pPr>
          </w:p>
          <w:p w14:paraId="51561B71" w14:textId="76334EA6" w:rsidR="28D349DB" w:rsidRPr="006D00C9" w:rsidRDefault="28D349DB" w:rsidP="2E4F92EB">
            <w:pPr>
              <w:jc w:val="center"/>
              <w:rPr>
                <w:color w:val="FF0000"/>
                <w:sz w:val="18"/>
                <w:szCs w:val="18"/>
                <w:u w:val="single"/>
              </w:rPr>
            </w:pPr>
            <w:r w:rsidRPr="006D00C9">
              <w:rPr>
                <w:color w:val="FF0000"/>
                <w:sz w:val="18"/>
                <w:szCs w:val="18"/>
                <w:u w:val="single"/>
              </w:rPr>
              <w:t>Roof</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A965D57" w14:textId="57D2A9C3" w:rsidR="28D349DB" w:rsidRPr="006D00C9" w:rsidRDefault="28D349DB" w:rsidP="2E4F92EB">
            <w:pPr>
              <w:rPr>
                <w:color w:val="FF0000"/>
                <w:sz w:val="18"/>
                <w:szCs w:val="18"/>
                <w:u w:val="single"/>
              </w:rPr>
            </w:pPr>
            <w:r w:rsidRPr="006D00C9">
              <w:rPr>
                <w:color w:val="FF0000"/>
                <w:sz w:val="18"/>
                <w:szCs w:val="18"/>
                <w:u w:val="single"/>
              </w:rPr>
              <w:t>Fasteners</w:t>
            </w:r>
          </w:p>
        </w:tc>
      </w:tr>
      <w:tr w:rsidR="006D00C9" w:rsidRPr="006D00C9" w14:paraId="1BEF52C6" w14:textId="77777777" w:rsidTr="003B3E23">
        <w:trPr>
          <w:trHeight w:hRule="exact" w:val="288"/>
        </w:trPr>
        <w:tc>
          <w:tcPr>
            <w:tcW w:w="3946" w:type="dxa"/>
            <w:vMerge/>
            <w:tcBorders>
              <w:top w:val="single" w:sz="4" w:space="0" w:color="auto"/>
              <w:left w:val="single" w:sz="4" w:space="0" w:color="auto"/>
              <w:bottom w:val="single" w:sz="4" w:space="0" w:color="auto"/>
            </w:tcBorders>
            <w:tcMar>
              <w:top w:w="15" w:type="dxa"/>
              <w:left w:w="15" w:type="dxa"/>
              <w:right w:w="15" w:type="dxa"/>
            </w:tcMar>
            <w:vAlign w:val="center"/>
          </w:tcPr>
          <w:p w14:paraId="77A11661"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861CDFB" w14:textId="3E7C7062" w:rsidR="2E4F92EB" w:rsidRPr="006D00C9" w:rsidRDefault="2E4F92EB" w:rsidP="2E4F92EB">
            <w:pPr>
              <w:spacing w:after="0"/>
              <w:rPr>
                <w:color w:val="FF0000"/>
                <w:sz w:val="18"/>
                <w:szCs w:val="18"/>
                <w:u w:val="single"/>
              </w:rPr>
            </w:pPr>
            <w:r w:rsidRPr="006D00C9">
              <w:rPr>
                <w:color w:val="FF0000"/>
                <w:sz w:val="18"/>
                <w:szCs w:val="18"/>
                <w:u w:val="single"/>
              </w:rPr>
              <w:t>Gutters</w:t>
            </w:r>
          </w:p>
        </w:tc>
      </w:tr>
      <w:tr w:rsidR="006D00C9" w:rsidRPr="006D00C9" w14:paraId="25AF2AA0"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0AD1CECA"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6C19593" w14:textId="04E15949" w:rsidR="2E4F92EB" w:rsidRPr="006D00C9" w:rsidRDefault="2E4F92EB" w:rsidP="2E4F92EB">
            <w:pPr>
              <w:spacing w:after="0"/>
              <w:rPr>
                <w:color w:val="FF0000"/>
                <w:sz w:val="18"/>
                <w:szCs w:val="18"/>
                <w:u w:val="single"/>
              </w:rPr>
            </w:pPr>
            <w:r w:rsidRPr="006D00C9">
              <w:rPr>
                <w:color w:val="FF0000"/>
                <w:sz w:val="18"/>
                <w:szCs w:val="18"/>
                <w:u w:val="single"/>
              </w:rPr>
              <w:t>Downspouts</w:t>
            </w:r>
          </w:p>
        </w:tc>
      </w:tr>
      <w:tr w:rsidR="006D00C9" w:rsidRPr="006D00C9" w14:paraId="3259C918"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77EABBA3"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6464593" w14:textId="47855030" w:rsidR="2E4F92EB" w:rsidRPr="006D00C9" w:rsidRDefault="2E4F92EB" w:rsidP="2E4F92EB">
            <w:pPr>
              <w:spacing w:after="0"/>
              <w:rPr>
                <w:color w:val="FF0000"/>
                <w:sz w:val="18"/>
                <w:szCs w:val="18"/>
                <w:u w:val="single"/>
              </w:rPr>
            </w:pPr>
            <w:r w:rsidRPr="006D00C9">
              <w:rPr>
                <w:color w:val="FF0000"/>
                <w:sz w:val="18"/>
                <w:szCs w:val="18"/>
                <w:u w:val="single"/>
              </w:rPr>
              <w:t>Fascia</w:t>
            </w:r>
          </w:p>
        </w:tc>
      </w:tr>
      <w:tr w:rsidR="006D00C9" w:rsidRPr="006D00C9" w14:paraId="75E0F3C4"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23C3D0C4"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0B3C5F9" w14:textId="7FE59EB7" w:rsidR="2E4F92EB" w:rsidRPr="006D00C9" w:rsidRDefault="2E4F92EB" w:rsidP="2E4F92EB">
            <w:pPr>
              <w:spacing w:after="0"/>
              <w:rPr>
                <w:color w:val="FF0000"/>
                <w:sz w:val="18"/>
                <w:szCs w:val="18"/>
                <w:u w:val="single"/>
              </w:rPr>
            </w:pPr>
            <w:r w:rsidRPr="006D00C9">
              <w:rPr>
                <w:color w:val="FF0000"/>
                <w:sz w:val="18"/>
                <w:szCs w:val="18"/>
                <w:u w:val="single"/>
              </w:rPr>
              <w:t>Soffit</w:t>
            </w:r>
          </w:p>
        </w:tc>
      </w:tr>
      <w:tr w:rsidR="006D00C9" w:rsidRPr="006D00C9" w14:paraId="27E435C1"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563BB55C"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E0579C0" w14:textId="701E2ED8" w:rsidR="2E4F92EB" w:rsidRPr="006D00C9" w:rsidRDefault="2E4F92EB" w:rsidP="2E4F92EB">
            <w:pPr>
              <w:spacing w:after="0"/>
              <w:rPr>
                <w:color w:val="FF0000"/>
                <w:sz w:val="18"/>
                <w:szCs w:val="18"/>
                <w:u w:val="single"/>
              </w:rPr>
            </w:pPr>
            <w:r w:rsidRPr="006D00C9">
              <w:rPr>
                <w:color w:val="FF0000"/>
                <w:sz w:val="18"/>
                <w:szCs w:val="18"/>
                <w:u w:val="single"/>
              </w:rPr>
              <w:t>Trim</w:t>
            </w:r>
          </w:p>
        </w:tc>
      </w:tr>
      <w:tr w:rsidR="006D00C9" w:rsidRPr="006D00C9" w14:paraId="4F648E37" w14:textId="77777777" w:rsidTr="00A120A2">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1AAA07" w14:textId="4660B93F" w:rsidR="611D6A9F" w:rsidRPr="006D00C9" w:rsidRDefault="611D6A9F" w:rsidP="2E4F92EB">
            <w:pPr>
              <w:jc w:val="center"/>
              <w:rPr>
                <w:color w:val="FF0000"/>
                <w:sz w:val="18"/>
                <w:szCs w:val="18"/>
                <w:u w:val="single"/>
              </w:rPr>
            </w:pPr>
            <w:r w:rsidRPr="006D00C9">
              <w:rPr>
                <w:color w:val="FF0000"/>
                <w:sz w:val="18"/>
                <w:szCs w:val="18"/>
                <w:u w:val="single"/>
              </w:rPr>
              <w:t>Interior Construction</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336475E" w14:textId="6784418C" w:rsidR="17691B7D" w:rsidRPr="006D00C9" w:rsidRDefault="17691B7D" w:rsidP="2E4F92EB">
            <w:pPr>
              <w:spacing w:after="0"/>
              <w:rPr>
                <w:color w:val="FF0000"/>
                <w:sz w:val="18"/>
                <w:szCs w:val="18"/>
                <w:u w:val="single"/>
              </w:rPr>
            </w:pPr>
            <w:r w:rsidRPr="006D00C9">
              <w:rPr>
                <w:color w:val="FF0000"/>
                <w:sz w:val="18"/>
                <w:szCs w:val="18"/>
                <w:u w:val="single"/>
              </w:rPr>
              <w:t>Fasteners</w:t>
            </w:r>
          </w:p>
        </w:tc>
      </w:tr>
      <w:tr w:rsidR="006D00C9" w:rsidRPr="006D00C9" w14:paraId="4AA91ED1"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115A295C"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884DC69" w14:textId="522FF381" w:rsidR="17691B7D" w:rsidRPr="006D00C9" w:rsidRDefault="17691B7D" w:rsidP="2E4F92EB">
            <w:pPr>
              <w:rPr>
                <w:color w:val="FF0000"/>
                <w:sz w:val="18"/>
                <w:szCs w:val="18"/>
                <w:u w:val="single"/>
              </w:rPr>
            </w:pPr>
            <w:r w:rsidRPr="006D00C9">
              <w:rPr>
                <w:color w:val="FF0000"/>
                <w:sz w:val="18"/>
                <w:szCs w:val="18"/>
                <w:u w:val="single"/>
              </w:rPr>
              <w:t>Sound proofing sealant and gaskets</w:t>
            </w:r>
          </w:p>
        </w:tc>
      </w:tr>
      <w:tr w:rsidR="006D00C9" w:rsidRPr="006D00C9" w14:paraId="2D755652"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7F802EC9"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5DC5B47" w14:textId="15CFC6C7" w:rsidR="17691B7D" w:rsidRPr="006D00C9" w:rsidRDefault="17691B7D" w:rsidP="2E4F92EB">
            <w:pPr>
              <w:rPr>
                <w:color w:val="FF0000"/>
                <w:sz w:val="18"/>
                <w:szCs w:val="18"/>
                <w:u w:val="single"/>
              </w:rPr>
            </w:pPr>
            <w:r w:rsidRPr="006D00C9">
              <w:rPr>
                <w:color w:val="FF0000"/>
                <w:sz w:val="18"/>
                <w:szCs w:val="18"/>
                <w:u w:val="single"/>
              </w:rPr>
              <w:t>Door hardware</w:t>
            </w:r>
          </w:p>
        </w:tc>
      </w:tr>
      <w:tr w:rsidR="006D00C9" w:rsidRPr="006D00C9" w14:paraId="56456463"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033832AC"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FC66601" w14:textId="6E5AF080" w:rsidR="17691B7D" w:rsidRPr="006D00C9" w:rsidRDefault="17691B7D" w:rsidP="2E4F92EB">
            <w:pPr>
              <w:rPr>
                <w:color w:val="FF0000"/>
                <w:sz w:val="18"/>
                <w:szCs w:val="18"/>
                <w:u w:val="single"/>
              </w:rPr>
            </w:pPr>
            <w:r w:rsidRPr="006D00C9">
              <w:rPr>
                <w:color w:val="FF0000"/>
                <w:sz w:val="18"/>
                <w:szCs w:val="18"/>
                <w:u w:val="single"/>
              </w:rPr>
              <w:t>Trim</w:t>
            </w:r>
          </w:p>
        </w:tc>
      </w:tr>
      <w:tr w:rsidR="006D00C9" w:rsidRPr="006D00C9" w14:paraId="3A267782" w14:textId="77777777" w:rsidTr="00A120A2">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9F6294" w14:textId="237E04AC" w:rsidR="2E4F92EB" w:rsidRPr="006D00C9" w:rsidRDefault="2E4F92EB" w:rsidP="2E4F92EB">
            <w:pPr>
              <w:spacing w:after="0"/>
              <w:jc w:val="center"/>
              <w:rPr>
                <w:color w:val="FF0000"/>
                <w:sz w:val="18"/>
                <w:szCs w:val="18"/>
                <w:u w:val="single"/>
              </w:rPr>
            </w:pPr>
            <w:r w:rsidRPr="006D00C9">
              <w:rPr>
                <w:color w:val="FF0000"/>
                <w:sz w:val="18"/>
                <w:szCs w:val="18"/>
                <w:u w:val="single"/>
              </w:rPr>
              <w:t xml:space="preserve">Interior Finishes </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5695E35" w14:textId="1036E4B9" w:rsidR="2E4F92EB" w:rsidRPr="006D00C9" w:rsidRDefault="2E4F92EB" w:rsidP="2E4F92EB">
            <w:pPr>
              <w:spacing w:after="0"/>
              <w:rPr>
                <w:color w:val="FF0000"/>
                <w:sz w:val="18"/>
                <w:szCs w:val="18"/>
                <w:u w:val="single"/>
              </w:rPr>
            </w:pPr>
            <w:r w:rsidRPr="006D00C9">
              <w:rPr>
                <w:color w:val="FF0000"/>
                <w:sz w:val="18"/>
                <w:szCs w:val="18"/>
                <w:u w:val="single"/>
              </w:rPr>
              <w:t>Fasteners</w:t>
            </w:r>
          </w:p>
        </w:tc>
      </w:tr>
      <w:tr w:rsidR="006D00C9" w:rsidRPr="006D00C9" w14:paraId="26CFBB96"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700B1AAE"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D8CEEA6" w14:textId="3C66D64D" w:rsidR="2E4F92EB" w:rsidRPr="006D00C9" w:rsidRDefault="2E4F92EB" w:rsidP="2E4F92EB">
            <w:pPr>
              <w:spacing w:after="0"/>
              <w:rPr>
                <w:color w:val="FF0000"/>
                <w:sz w:val="18"/>
                <w:szCs w:val="18"/>
                <w:u w:val="single"/>
              </w:rPr>
            </w:pPr>
            <w:r w:rsidRPr="006D00C9">
              <w:rPr>
                <w:color w:val="FF0000"/>
                <w:sz w:val="18"/>
                <w:szCs w:val="18"/>
                <w:u w:val="single"/>
              </w:rPr>
              <w:t>Cabinetry</w:t>
            </w:r>
          </w:p>
        </w:tc>
      </w:tr>
      <w:tr w:rsidR="006D00C9" w:rsidRPr="006D00C9" w14:paraId="6F1F89E8"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5953B556"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E0CFAC2" w14:textId="45CC3152" w:rsidR="2E4F92EB" w:rsidRPr="006D00C9" w:rsidRDefault="2E4F92EB" w:rsidP="2E4F92EB">
            <w:pPr>
              <w:spacing w:after="0"/>
              <w:rPr>
                <w:color w:val="FF0000"/>
                <w:sz w:val="18"/>
                <w:szCs w:val="18"/>
                <w:u w:val="single"/>
              </w:rPr>
            </w:pPr>
            <w:r w:rsidRPr="006D00C9">
              <w:rPr>
                <w:color w:val="FF0000"/>
                <w:sz w:val="18"/>
                <w:szCs w:val="18"/>
                <w:u w:val="single"/>
              </w:rPr>
              <w:t>Counters</w:t>
            </w:r>
          </w:p>
        </w:tc>
      </w:tr>
      <w:tr w:rsidR="006D00C9" w:rsidRPr="006D00C9" w14:paraId="5B78F225"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4255BF44"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76C68BE" w14:textId="3C9B2A77" w:rsidR="2E4F92EB" w:rsidRPr="006D00C9" w:rsidRDefault="2E4F92EB" w:rsidP="2E4F92EB">
            <w:pPr>
              <w:spacing w:after="0"/>
              <w:rPr>
                <w:color w:val="FF0000"/>
                <w:sz w:val="18"/>
                <w:szCs w:val="18"/>
                <w:u w:val="single"/>
              </w:rPr>
            </w:pPr>
            <w:r w:rsidRPr="006D00C9">
              <w:rPr>
                <w:color w:val="FF0000"/>
                <w:sz w:val="18"/>
                <w:szCs w:val="18"/>
                <w:u w:val="single"/>
              </w:rPr>
              <w:t>Hardware</w:t>
            </w:r>
          </w:p>
        </w:tc>
      </w:tr>
      <w:tr w:rsidR="006D00C9" w:rsidRPr="006D00C9" w14:paraId="0B58297F"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3C63667C"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25B1BDE" w14:textId="361748F3" w:rsidR="2E4F92EB" w:rsidRPr="006D00C9" w:rsidRDefault="2E4F92EB" w:rsidP="2E4F92EB">
            <w:pPr>
              <w:spacing w:after="0"/>
              <w:rPr>
                <w:color w:val="FF0000"/>
                <w:sz w:val="18"/>
                <w:szCs w:val="18"/>
                <w:u w:val="single"/>
              </w:rPr>
            </w:pPr>
            <w:r w:rsidRPr="006D00C9">
              <w:rPr>
                <w:color w:val="FF0000"/>
                <w:sz w:val="18"/>
                <w:szCs w:val="18"/>
                <w:u w:val="single"/>
              </w:rPr>
              <w:t>Trim</w:t>
            </w:r>
          </w:p>
        </w:tc>
      </w:tr>
      <w:tr w:rsidR="006D00C9" w:rsidRPr="006D00C9" w14:paraId="6844C4EA" w14:textId="77777777" w:rsidTr="00A120A2">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2CEC46" w14:textId="33310D26" w:rsidR="2E4F92EB" w:rsidRPr="006D00C9" w:rsidRDefault="2E4F92EB" w:rsidP="2E4F92EB">
            <w:pPr>
              <w:spacing w:after="0"/>
              <w:jc w:val="center"/>
              <w:rPr>
                <w:color w:val="FF0000"/>
                <w:sz w:val="18"/>
                <w:szCs w:val="18"/>
                <w:u w:val="single"/>
              </w:rPr>
            </w:pPr>
            <w:r w:rsidRPr="006D00C9">
              <w:rPr>
                <w:color w:val="FF0000"/>
                <w:sz w:val="18"/>
                <w:szCs w:val="18"/>
                <w:u w:val="single"/>
              </w:rPr>
              <w:t>Plumbing</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53D0B2A0" w14:textId="64B90521" w:rsidR="2E4F92EB" w:rsidRPr="006D00C9" w:rsidRDefault="2E4F92EB" w:rsidP="2E4F92EB">
            <w:pPr>
              <w:spacing w:after="0"/>
              <w:rPr>
                <w:color w:val="FF0000"/>
                <w:sz w:val="18"/>
                <w:szCs w:val="18"/>
                <w:u w:val="single"/>
              </w:rPr>
            </w:pPr>
            <w:r w:rsidRPr="006D00C9">
              <w:rPr>
                <w:color w:val="FF0000"/>
                <w:sz w:val="18"/>
                <w:szCs w:val="18"/>
                <w:u w:val="single"/>
              </w:rPr>
              <w:t>Taps</w:t>
            </w:r>
          </w:p>
        </w:tc>
      </w:tr>
      <w:tr w:rsidR="006D00C9" w:rsidRPr="006D00C9" w14:paraId="4583D5FB"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6084BB76"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D950F35" w14:textId="1E79ECE4" w:rsidR="2E4F92EB" w:rsidRPr="006D00C9" w:rsidRDefault="2E4F92EB" w:rsidP="2E4F92EB">
            <w:pPr>
              <w:spacing w:after="0"/>
              <w:rPr>
                <w:color w:val="FF0000"/>
                <w:sz w:val="18"/>
                <w:szCs w:val="18"/>
                <w:u w:val="single"/>
              </w:rPr>
            </w:pPr>
            <w:r w:rsidRPr="006D00C9">
              <w:rPr>
                <w:color w:val="FF0000"/>
                <w:sz w:val="18"/>
                <w:szCs w:val="18"/>
                <w:u w:val="single"/>
              </w:rPr>
              <w:t>Valves</w:t>
            </w:r>
          </w:p>
        </w:tc>
      </w:tr>
      <w:tr w:rsidR="006D00C9" w:rsidRPr="006D00C9" w14:paraId="497FAAC9"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7D083D25"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9613C09" w14:textId="1E6E50C0" w:rsidR="2E4F92EB" w:rsidRPr="006D00C9" w:rsidRDefault="2E4F92EB" w:rsidP="2E4F92EB">
            <w:pPr>
              <w:spacing w:after="0"/>
              <w:rPr>
                <w:color w:val="FF0000"/>
                <w:sz w:val="18"/>
                <w:szCs w:val="18"/>
                <w:u w:val="single"/>
              </w:rPr>
            </w:pPr>
            <w:r w:rsidRPr="006D00C9">
              <w:rPr>
                <w:color w:val="FF0000"/>
                <w:sz w:val="18"/>
                <w:szCs w:val="18"/>
                <w:u w:val="single"/>
              </w:rPr>
              <w:t>Fittings</w:t>
            </w:r>
          </w:p>
        </w:tc>
      </w:tr>
      <w:tr w:rsidR="006D00C9" w:rsidRPr="006D00C9" w14:paraId="4BD1068E"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2B9EB91E"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E93A24C" w14:textId="161CFE51" w:rsidR="2E4F92EB" w:rsidRPr="006D00C9" w:rsidRDefault="2E4F92EB" w:rsidP="2E4F92EB">
            <w:pPr>
              <w:spacing w:after="0"/>
              <w:rPr>
                <w:color w:val="FF0000"/>
                <w:sz w:val="18"/>
                <w:szCs w:val="18"/>
                <w:u w:val="single"/>
              </w:rPr>
            </w:pPr>
            <w:r w:rsidRPr="006D00C9">
              <w:rPr>
                <w:color w:val="FF0000"/>
                <w:sz w:val="18"/>
                <w:szCs w:val="18"/>
                <w:u w:val="single"/>
              </w:rPr>
              <w:t>Controls</w:t>
            </w:r>
          </w:p>
        </w:tc>
      </w:tr>
      <w:tr w:rsidR="006D00C9" w:rsidRPr="006D00C9" w14:paraId="5A5B63B9" w14:textId="77777777" w:rsidTr="00A120A2">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AA3ADB" w14:textId="2DAB0A3C" w:rsidR="2E4F92EB" w:rsidRPr="006D00C9" w:rsidRDefault="2E4F92EB" w:rsidP="2E4F92EB">
            <w:pPr>
              <w:spacing w:after="0"/>
              <w:jc w:val="center"/>
              <w:rPr>
                <w:color w:val="FF0000"/>
                <w:sz w:val="18"/>
                <w:szCs w:val="18"/>
                <w:u w:val="single"/>
              </w:rPr>
            </w:pPr>
            <w:r w:rsidRPr="006D00C9">
              <w:rPr>
                <w:color w:val="FF0000"/>
                <w:sz w:val="18"/>
                <w:szCs w:val="18"/>
                <w:u w:val="single"/>
              </w:rPr>
              <w:t>HVAC</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D4EF202" w14:textId="6317A3FA" w:rsidR="2E4F92EB" w:rsidRPr="006D00C9" w:rsidRDefault="2E4F92EB" w:rsidP="2E4F92EB">
            <w:pPr>
              <w:spacing w:after="0"/>
              <w:rPr>
                <w:color w:val="FF0000"/>
                <w:sz w:val="18"/>
                <w:szCs w:val="18"/>
                <w:u w:val="single"/>
              </w:rPr>
            </w:pPr>
            <w:r w:rsidRPr="006D00C9">
              <w:rPr>
                <w:color w:val="FF0000"/>
                <w:sz w:val="18"/>
                <w:szCs w:val="18"/>
                <w:u w:val="single"/>
              </w:rPr>
              <w:t>Controls</w:t>
            </w:r>
          </w:p>
        </w:tc>
      </w:tr>
      <w:tr w:rsidR="006D00C9" w:rsidRPr="006D00C9" w14:paraId="7832599D"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2E03818C"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37B6A03" w14:textId="1E5B5436" w:rsidR="2E4F92EB" w:rsidRPr="006D00C9" w:rsidRDefault="2E4F92EB" w:rsidP="2E4F92EB">
            <w:pPr>
              <w:spacing w:after="0"/>
              <w:rPr>
                <w:color w:val="FF0000"/>
                <w:sz w:val="18"/>
                <w:szCs w:val="18"/>
                <w:u w:val="single"/>
              </w:rPr>
            </w:pPr>
            <w:r w:rsidRPr="006D00C9">
              <w:rPr>
                <w:color w:val="FF0000"/>
                <w:sz w:val="18"/>
                <w:szCs w:val="18"/>
                <w:u w:val="single"/>
              </w:rPr>
              <w:t>Wire</w:t>
            </w:r>
          </w:p>
        </w:tc>
      </w:tr>
      <w:tr w:rsidR="006D00C9" w:rsidRPr="006D00C9" w14:paraId="5B6CADF2"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2C84E4E8"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8AD3210" w14:textId="2888E9FD" w:rsidR="2E4F92EB" w:rsidRPr="006D00C9" w:rsidRDefault="2E4F92EB" w:rsidP="2E4F92EB">
            <w:pPr>
              <w:spacing w:after="0"/>
              <w:rPr>
                <w:color w:val="FF0000"/>
                <w:sz w:val="18"/>
                <w:szCs w:val="18"/>
                <w:u w:val="single"/>
              </w:rPr>
            </w:pPr>
            <w:r w:rsidRPr="006D00C9">
              <w:rPr>
                <w:color w:val="FF0000"/>
                <w:sz w:val="18"/>
                <w:szCs w:val="18"/>
                <w:u w:val="single"/>
              </w:rPr>
              <w:t>Hardware</w:t>
            </w:r>
          </w:p>
        </w:tc>
      </w:tr>
      <w:tr w:rsidR="006D00C9" w:rsidRPr="006D00C9" w14:paraId="7384CCA0"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1F8EAA80"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D6CE204" w14:textId="2D9CBEAE" w:rsidR="712807BD" w:rsidRPr="006D00C9" w:rsidRDefault="712807BD" w:rsidP="2E4F92EB">
            <w:pPr>
              <w:rPr>
                <w:color w:val="FF0000"/>
                <w:sz w:val="18"/>
                <w:szCs w:val="18"/>
                <w:u w:val="single"/>
              </w:rPr>
            </w:pPr>
            <w:r w:rsidRPr="006D00C9">
              <w:rPr>
                <w:color w:val="FF0000"/>
                <w:sz w:val="18"/>
                <w:szCs w:val="18"/>
                <w:u w:val="single"/>
              </w:rPr>
              <w:t>Mounts/supports</w:t>
            </w:r>
          </w:p>
        </w:tc>
      </w:tr>
      <w:tr w:rsidR="006D00C9" w:rsidRPr="006D00C9" w14:paraId="1E1F3CF3" w14:textId="77777777" w:rsidTr="00A120A2">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1DDC41" w14:textId="51247A9C" w:rsidR="2E4F92EB" w:rsidRPr="006D00C9" w:rsidRDefault="2E4F92EB" w:rsidP="2E4F92EB">
            <w:pPr>
              <w:spacing w:after="0"/>
              <w:jc w:val="center"/>
              <w:rPr>
                <w:color w:val="FF0000"/>
                <w:sz w:val="18"/>
                <w:szCs w:val="18"/>
                <w:u w:val="single"/>
              </w:rPr>
            </w:pPr>
            <w:r w:rsidRPr="006D00C9">
              <w:rPr>
                <w:color w:val="FF0000"/>
                <w:sz w:val="18"/>
                <w:szCs w:val="18"/>
                <w:u w:val="single"/>
              </w:rPr>
              <w:t>Electrical</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9534E85" w14:textId="5E32042A" w:rsidR="2E4F92EB" w:rsidRPr="006D00C9" w:rsidRDefault="2E4F92EB" w:rsidP="2E4F92EB">
            <w:pPr>
              <w:spacing w:after="0"/>
              <w:rPr>
                <w:color w:val="FF0000"/>
                <w:sz w:val="18"/>
                <w:szCs w:val="18"/>
                <w:u w:val="single"/>
              </w:rPr>
            </w:pPr>
            <w:r w:rsidRPr="006D00C9">
              <w:rPr>
                <w:color w:val="FF0000"/>
                <w:sz w:val="18"/>
                <w:szCs w:val="18"/>
                <w:u w:val="single"/>
              </w:rPr>
              <w:t>Junctions</w:t>
            </w:r>
          </w:p>
        </w:tc>
      </w:tr>
      <w:tr w:rsidR="006D00C9" w:rsidRPr="006D00C9" w14:paraId="4833BEB5"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59C372D3"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33CF186" w14:textId="40807700" w:rsidR="2E4F92EB" w:rsidRPr="006D00C9" w:rsidRDefault="2E4F92EB" w:rsidP="2E4F92EB">
            <w:pPr>
              <w:spacing w:after="0"/>
              <w:rPr>
                <w:color w:val="FF0000"/>
                <w:sz w:val="18"/>
                <w:szCs w:val="18"/>
                <w:u w:val="single"/>
              </w:rPr>
            </w:pPr>
            <w:r w:rsidRPr="006D00C9">
              <w:rPr>
                <w:color w:val="FF0000"/>
                <w:sz w:val="18"/>
                <w:szCs w:val="18"/>
                <w:u w:val="single"/>
              </w:rPr>
              <w:t>Hardware</w:t>
            </w:r>
          </w:p>
        </w:tc>
      </w:tr>
      <w:tr w:rsidR="006D00C9" w:rsidRPr="006D00C9" w14:paraId="4928203E"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34C5A248"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32B4862" w14:textId="104BEBD7" w:rsidR="2E4F92EB" w:rsidRPr="006D00C9" w:rsidRDefault="2E4F92EB" w:rsidP="2E4F92EB">
            <w:pPr>
              <w:spacing w:after="0"/>
              <w:rPr>
                <w:color w:val="FF0000"/>
                <w:sz w:val="18"/>
                <w:szCs w:val="18"/>
                <w:u w:val="single"/>
              </w:rPr>
            </w:pPr>
            <w:r w:rsidRPr="006D00C9">
              <w:rPr>
                <w:color w:val="FF0000"/>
                <w:sz w:val="18"/>
                <w:szCs w:val="18"/>
                <w:u w:val="single"/>
              </w:rPr>
              <w:t>Finishes</w:t>
            </w:r>
          </w:p>
        </w:tc>
      </w:tr>
      <w:tr w:rsidR="006D00C9" w:rsidRPr="006D00C9" w14:paraId="3DA4297A"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15B9112B"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0E0397F" w14:textId="1F91C006" w:rsidR="2E4F92EB" w:rsidRPr="006D00C9" w:rsidRDefault="2E4F92EB" w:rsidP="2E4F92EB">
            <w:pPr>
              <w:spacing w:after="0"/>
              <w:rPr>
                <w:color w:val="FF0000"/>
                <w:sz w:val="18"/>
                <w:szCs w:val="18"/>
                <w:u w:val="single"/>
              </w:rPr>
            </w:pPr>
            <w:r w:rsidRPr="006D00C9">
              <w:rPr>
                <w:color w:val="FF0000"/>
                <w:sz w:val="18"/>
                <w:szCs w:val="18"/>
                <w:u w:val="single"/>
              </w:rPr>
              <w:t xml:space="preserve">Light fixtures </w:t>
            </w:r>
          </w:p>
        </w:tc>
      </w:tr>
      <w:tr w:rsidR="006D00C9" w:rsidRPr="006D00C9" w14:paraId="2CCC6BB1"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49DE299E"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F46F281" w14:textId="2F3828D2" w:rsidR="2E4F92EB" w:rsidRPr="006D00C9" w:rsidRDefault="2E4F92EB" w:rsidP="2E4F92EB">
            <w:pPr>
              <w:spacing w:after="0"/>
              <w:rPr>
                <w:color w:val="FF0000"/>
                <w:sz w:val="18"/>
                <w:szCs w:val="18"/>
                <w:u w:val="single"/>
              </w:rPr>
            </w:pPr>
            <w:r w:rsidRPr="006D00C9">
              <w:rPr>
                <w:color w:val="FF0000"/>
                <w:sz w:val="18"/>
                <w:szCs w:val="18"/>
                <w:u w:val="single"/>
              </w:rPr>
              <w:t>Panels</w:t>
            </w:r>
          </w:p>
        </w:tc>
      </w:tr>
      <w:tr w:rsidR="006D00C9" w:rsidRPr="006D00C9" w14:paraId="256C1568"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01A67F6B"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3568456" w14:textId="0DBB6F7E" w:rsidR="2E4F92EB" w:rsidRPr="006D00C9" w:rsidRDefault="2E4F92EB" w:rsidP="2E4F92EB">
            <w:pPr>
              <w:spacing w:after="0"/>
              <w:rPr>
                <w:color w:val="FF0000"/>
                <w:sz w:val="18"/>
                <w:szCs w:val="18"/>
                <w:u w:val="single"/>
              </w:rPr>
            </w:pPr>
            <w:r w:rsidRPr="006D00C9">
              <w:rPr>
                <w:color w:val="FF0000"/>
                <w:sz w:val="18"/>
                <w:szCs w:val="18"/>
                <w:u w:val="single"/>
              </w:rPr>
              <w:t>Solar/PV systems</w:t>
            </w:r>
          </w:p>
        </w:tc>
      </w:tr>
      <w:tr w:rsidR="006D00C9" w:rsidRPr="006D00C9" w14:paraId="4F3D84EA" w14:textId="77777777" w:rsidTr="00A120A2">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08E3E6" w14:textId="2EF3EE7D" w:rsidR="2E4F92EB" w:rsidRPr="006D00C9" w:rsidRDefault="2E4F92EB" w:rsidP="2E4F92EB">
            <w:pPr>
              <w:spacing w:after="0"/>
              <w:jc w:val="center"/>
              <w:rPr>
                <w:color w:val="FF0000"/>
                <w:sz w:val="18"/>
                <w:szCs w:val="18"/>
                <w:u w:val="single"/>
              </w:rPr>
            </w:pPr>
            <w:r w:rsidRPr="006D00C9">
              <w:rPr>
                <w:color w:val="FF0000"/>
                <w:sz w:val="18"/>
                <w:szCs w:val="18"/>
                <w:u w:val="single"/>
              </w:rPr>
              <w:t>Accessory Structure</w:t>
            </w:r>
            <w:r w:rsidR="167AD64C" w:rsidRPr="006D00C9">
              <w:rPr>
                <w:color w:val="FF0000"/>
                <w:sz w:val="18"/>
                <w:szCs w:val="18"/>
                <w:u w:val="single"/>
              </w:rPr>
              <w:t>s</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DA66938" w14:textId="61D64573" w:rsidR="2E4F92EB" w:rsidRPr="006D00C9" w:rsidRDefault="2E4F92EB" w:rsidP="2E4F92EB">
            <w:pPr>
              <w:spacing w:after="0"/>
              <w:rPr>
                <w:color w:val="FF0000"/>
                <w:sz w:val="18"/>
                <w:szCs w:val="18"/>
                <w:u w:val="single"/>
              </w:rPr>
            </w:pPr>
            <w:r w:rsidRPr="006D00C9">
              <w:rPr>
                <w:color w:val="FF0000"/>
                <w:sz w:val="18"/>
                <w:szCs w:val="18"/>
                <w:u w:val="single"/>
              </w:rPr>
              <w:t>Balconies, porches, decks, ramps</w:t>
            </w:r>
          </w:p>
        </w:tc>
      </w:tr>
      <w:tr w:rsidR="006D00C9" w:rsidRPr="006D00C9" w14:paraId="312278E0" w14:textId="77777777" w:rsidTr="00A120A2">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CBB704" w14:textId="124432F3" w:rsidR="2E4F92EB" w:rsidRPr="006D00C9" w:rsidRDefault="2E4F92EB" w:rsidP="2E4F92EB">
            <w:pPr>
              <w:spacing w:after="0"/>
              <w:jc w:val="center"/>
              <w:rPr>
                <w:color w:val="FF0000"/>
                <w:sz w:val="18"/>
                <w:szCs w:val="18"/>
                <w:u w:val="single"/>
              </w:rPr>
            </w:pPr>
            <w:r w:rsidRPr="006D00C9">
              <w:rPr>
                <w:color w:val="FF0000"/>
                <w:sz w:val="18"/>
                <w:szCs w:val="18"/>
                <w:u w:val="single"/>
              </w:rPr>
              <w:t>Communications</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F259C0D" w14:textId="4A54536C" w:rsidR="1197A7AB" w:rsidRPr="006D00C9" w:rsidRDefault="1197A7AB" w:rsidP="2E4F92EB">
            <w:pPr>
              <w:rPr>
                <w:color w:val="FF0000"/>
                <w:sz w:val="18"/>
                <w:szCs w:val="18"/>
                <w:u w:val="single"/>
              </w:rPr>
            </w:pPr>
            <w:r w:rsidRPr="006D00C9">
              <w:rPr>
                <w:color w:val="FF0000"/>
                <w:sz w:val="18"/>
                <w:szCs w:val="18"/>
                <w:u w:val="single"/>
              </w:rPr>
              <w:t>All components</w:t>
            </w:r>
          </w:p>
        </w:tc>
      </w:tr>
      <w:tr w:rsidR="006D00C9" w:rsidRPr="006D00C9" w14:paraId="150A1492" w14:textId="77777777" w:rsidTr="00A120A2">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BA4E71" w14:textId="66FBFF1E" w:rsidR="2E4F92EB" w:rsidRPr="006D00C9" w:rsidRDefault="2E4F92EB" w:rsidP="2E4F92EB">
            <w:pPr>
              <w:spacing w:after="0"/>
              <w:jc w:val="center"/>
              <w:rPr>
                <w:color w:val="FF0000"/>
                <w:sz w:val="18"/>
                <w:szCs w:val="18"/>
                <w:u w:val="single"/>
              </w:rPr>
            </w:pPr>
            <w:r w:rsidRPr="006D00C9">
              <w:rPr>
                <w:color w:val="FF0000"/>
                <w:sz w:val="18"/>
                <w:szCs w:val="18"/>
                <w:u w:val="single"/>
              </w:rPr>
              <w:t>Electronic Safety and Security</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2941880" w14:textId="3CA81640" w:rsidR="247C54A0" w:rsidRPr="006D00C9" w:rsidRDefault="247C54A0" w:rsidP="2E4F92EB">
            <w:pPr>
              <w:rPr>
                <w:color w:val="FF0000"/>
                <w:sz w:val="18"/>
                <w:szCs w:val="18"/>
                <w:u w:val="single"/>
              </w:rPr>
            </w:pPr>
            <w:r w:rsidRPr="006D00C9">
              <w:rPr>
                <w:color w:val="FF0000"/>
                <w:sz w:val="18"/>
                <w:szCs w:val="18"/>
                <w:u w:val="single"/>
              </w:rPr>
              <w:t>All components</w:t>
            </w:r>
          </w:p>
        </w:tc>
      </w:tr>
      <w:tr w:rsidR="006D00C9" w:rsidRPr="006D00C9" w14:paraId="1FD92178" w14:textId="77777777" w:rsidTr="00A120A2">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9CD0EB" w14:textId="64657C53" w:rsidR="2E4F92EB" w:rsidRPr="006D00C9" w:rsidRDefault="2E4F92EB" w:rsidP="2E4F92EB">
            <w:pPr>
              <w:spacing w:after="0"/>
              <w:jc w:val="center"/>
              <w:rPr>
                <w:color w:val="FF0000"/>
                <w:sz w:val="18"/>
                <w:szCs w:val="18"/>
                <w:u w:val="single"/>
              </w:rPr>
            </w:pPr>
            <w:r w:rsidRPr="006D00C9">
              <w:rPr>
                <w:color w:val="FF0000"/>
                <w:sz w:val="18"/>
                <w:szCs w:val="18"/>
                <w:u w:val="single"/>
              </w:rPr>
              <w:t>Integrated Automation</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A5D207B" w14:textId="31DF2440" w:rsidR="5BEC94A0" w:rsidRPr="006D00C9" w:rsidRDefault="5BEC94A0" w:rsidP="2E4F92EB">
            <w:pPr>
              <w:rPr>
                <w:color w:val="FF0000"/>
                <w:sz w:val="18"/>
                <w:szCs w:val="18"/>
                <w:u w:val="single"/>
              </w:rPr>
            </w:pPr>
            <w:r w:rsidRPr="006D00C9">
              <w:rPr>
                <w:color w:val="FF0000"/>
                <w:sz w:val="18"/>
                <w:szCs w:val="18"/>
                <w:u w:val="single"/>
              </w:rPr>
              <w:t>All components</w:t>
            </w:r>
          </w:p>
        </w:tc>
      </w:tr>
      <w:tr w:rsidR="006D00C9" w:rsidRPr="006D00C9" w14:paraId="569965B8" w14:textId="77777777" w:rsidTr="00A120A2">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6F4D80" w14:textId="053B0694" w:rsidR="5BEC94A0" w:rsidRPr="006D00C9" w:rsidRDefault="5BEC94A0" w:rsidP="2E4F92EB">
            <w:pPr>
              <w:jc w:val="center"/>
              <w:rPr>
                <w:color w:val="FF0000"/>
                <w:sz w:val="18"/>
                <w:szCs w:val="18"/>
                <w:u w:val="single"/>
              </w:rPr>
            </w:pPr>
            <w:r w:rsidRPr="006D00C9">
              <w:rPr>
                <w:color w:val="FF0000"/>
                <w:sz w:val="18"/>
                <w:szCs w:val="18"/>
                <w:u w:val="single"/>
              </w:rPr>
              <w:t>Fire suppression</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1AAA04AA" w14:textId="74C76574" w:rsidR="5BEC94A0" w:rsidRPr="006D00C9" w:rsidRDefault="5BEC94A0" w:rsidP="2E4F92EB">
            <w:pPr>
              <w:rPr>
                <w:color w:val="FF0000"/>
                <w:sz w:val="18"/>
                <w:szCs w:val="18"/>
                <w:u w:val="single"/>
              </w:rPr>
            </w:pPr>
            <w:r w:rsidRPr="006D00C9">
              <w:rPr>
                <w:color w:val="FF0000"/>
                <w:sz w:val="18"/>
                <w:szCs w:val="18"/>
                <w:u w:val="single"/>
              </w:rPr>
              <w:t>All components</w:t>
            </w:r>
          </w:p>
        </w:tc>
      </w:tr>
      <w:tr w:rsidR="006D00C9" w:rsidRPr="006D00C9" w14:paraId="1462D9E0" w14:textId="77777777" w:rsidTr="00A120A2">
        <w:trPr>
          <w:trHeight w:hRule="exact" w:val="288"/>
        </w:trPr>
        <w:tc>
          <w:tcPr>
            <w:tcW w:w="394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E46484" w14:textId="77A249DD" w:rsidR="5BEC94A0" w:rsidRPr="006D00C9" w:rsidRDefault="00EB79EE" w:rsidP="2E4F92EB">
            <w:pPr>
              <w:jc w:val="center"/>
              <w:rPr>
                <w:color w:val="FF0000"/>
                <w:sz w:val="18"/>
                <w:szCs w:val="18"/>
                <w:u w:val="single"/>
              </w:rPr>
            </w:pPr>
            <w:r w:rsidRPr="006D00C9">
              <w:rPr>
                <w:color w:val="FF0000"/>
                <w:sz w:val="18"/>
                <w:szCs w:val="18"/>
                <w:u w:val="single"/>
              </w:rPr>
              <w:t xml:space="preserve">Equipment &amp; </w:t>
            </w:r>
            <w:r w:rsidR="5BEC94A0" w:rsidRPr="006D00C9">
              <w:rPr>
                <w:color w:val="FF0000"/>
                <w:sz w:val="18"/>
                <w:szCs w:val="18"/>
                <w:u w:val="single"/>
              </w:rPr>
              <w:t>Furnishings</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67D43CB5" w14:textId="1F1E15C8" w:rsidR="5BEC94A0" w:rsidRPr="006D00C9" w:rsidRDefault="5BEC94A0" w:rsidP="2E4F92EB">
            <w:pPr>
              <w:spacing w:after="0"/>
              <w:rPr>
                <w:color w:val="FF0000"/>
                <w:sz w:val="18"/>
                <w:szCs w:val="18"/>
                <w:u w:val="single"/>
              </w:rPr>
            </w:pPr>
            <w:r w:rsidRPr="006D00C9">
              <w:rPr>
                <w:color w:val="FF0000"/>
                <w:sz w:val="18"/>
                <w:szCs w:val="18"/>
                <w:u w:val="single"/>
              </w:rPr>
              <w:t>All components</w:t>
            </w:r>
          </w:p>
        </w:tc>
      </w:tr>
      <w:tr w:rsidR="006D00C9" w:rsidRPr="006D00C9" w14:paraId="62F31626" w14:textId="77777777" w:rsidTr="00A120A2">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B03992" w14:textId="7942AD2C" w:rsidR="2E4F92EB" w:rsidRPr="006D00C9" w:rsidRDefault="2E4F92EB" w:rsidP="2E4F92EB">
            <w:pPr>
              <w:spacing w:after="0"/>
              <w:jc w:val="center"/>
              <w:rPr>
                <w:color w:val="FF0000"/>
                <w:sz w:val="18"/>
                <w:szCs w:val="18"/>
                <w:u w:val="single"/>
              </w:rPr>
            </w:pPr>
            <w:r w:rsidRPr="006D00C9">
              <w:rPr>
                <w:color w:val="FF0000"/>
                <w:sz w:val="18"/>
                <w:szCs w:val="18"/>
                <w:u w:val="single"/>
              </w:rPr>
              <w:t>Special Construction &amp; Demolition</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7D5315F" w14:textId="735A3DB6" w:rsidR="2E4F92EB" w:rsidRPr="006D00C9" w:rsidRDefault="2E4F92EB" w:rsidP="2E4F92EB">
            <w:pPr>
              <w:spacing w:after="0"/>
              <w:rPr>
                <w:color w:val="FF0000"/>
                <w:sz w:val="18"/>
                <w:szCs w:val="18"/>
                <w:u w:val="single"/>
              </w:rPr>
            </w:pPr>
            <w:r w:rsidRPr="006D00C9">
              <w:rPr>
                <w:color w:val="FF0000"/>
                <w:sz w:val="18"/>
                <w:szCs w:val="18"/>
                <w:u w:val="single"/>
              </w:rPr>
              <w:t>Special Construction</w:t>
            </w:r>
          </w:p>
        </w:tc>
      </w:tr>
      <w:tr w:rsidR="006D00C9" w:rsidRPr="006D00C9" w14:paraId="4A752E7A"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6B00D8AF"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683734D" w14:textId="796B9C46" w:rsidR="2E4F92EB" w:rsidRPr="006D00C9" w:rsidRDefault="2E4F92EB" w:rsidP="2E4F92EB">
            <w:pPr>
              <w:spacing w:after="0"/>
              <w:rPr>
                <w:color w:val="FF0000"/>
                <w:sz w:val="18"/>
                <w:szCs w:val="18"/>
                <w:u w:val="single"/>
              </w:rPr>
            </w:pPr>
            <w:r w:rsidRPr="006D00C9">
              <w:rPr>
                <w:color w:val="FF0000"/>
                <w:sz w:val="18"/>
                <w:szCs w:val="18"/>
                <w:u w:val="single"/>
              </w:rPr>
              <w:t>Facility Remediation</w:t>
            </w:r>
          </w:p>
        </w:tc>
      </w:tr>
      <w:tr w:rsidR="006D00C9" w:rsidRPr="006D00C9" w14:paraId="05A85D5B"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0E4F3A0D"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4AB0BBE" w14:textId="79DFC32F" w:rsidR="2E4F92EB" w:rsidRPr="006D00C9" w:rsidRDefault="2E4F92EB" w:rsidP="2E4F92EB">
            <w:pPr>
              <w:spacing w:after="0"/>
              <w:rPr>
                <w:color w:val="FF0000"/>
                <w:sz w:val="18"/>
                <w:szCs w:val="18"/>
                <w:u w:val="single"/>
              </w:rPr>
            </w:pPr>
            <w:r w:rsidRPr="006D00C9">
              <w:rPr>
                <w:color w:val="FF0000"/>
                <w:sz w:val="18"/>
                <w:szCs w:val="18"/>
                <w:u w:val="single"/>
              </w:rPr>
              <w:t>Demolition</w:t>
            </w:r>
          </w:p>
        </w:tc>
      </w:tr>
      <w:tr w:rsidR="006D00C9" w:rsidRPr="006D00C9" w14:paraId="34F707F6" w14:textId="77777777" w:rsidTr="00A120A2">
        <w:trPr>
          <w:trHeight w:hRule="exact" w:val="288"/>
        </w:trPr>
        <w:tc>
          <w:tcPr>
            <w:tcW w:w="394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BE1BB4" w14:textId="4007A1E5" w:rsidR="2E4F92EB" w:rsidRPr="006D00C9" w:rsidRDefault="2E4F92EB" w:rsidP="2E4F92EB">
            <w:pPr>
              <w:spacing w:after="0"/>
              <w:jc w:val="center"/>
              <w:rPr>
                <w:color w:val="FF0000"/>
                <w:sz w:val="18"/>
                <w:szCs w:val="18"/>
                <w:u w:val="single"/>
              </w:rPr>
            </w:pPr>
            <w:r w:rsidRPr="006D00C9">
              <w:rPr>
                <w:color w:val="FF0000"/>
                <w:sz w:val="18"/>
                <w:szCs w:val="18"/>
                <w:u w:val="single"/>
              </w:rPr>
              <w:t>Sitework &amp; Landscape</w:t>
            </w: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DC93541" w14:textId="59B0D0A4" w:rsidR="2E4F92EB" w:rsidRPr="006D00C9" w:rsidRDefault="2E4F92EB" w:rsidP="2E4F92EB">
            <w:pPr>
              <w:spacing w:after="0"/>
              <w:rPr>
                <w:color w:val="FF0000"/>
                <w:sz w:val="18"/>
                <w:szCs w:val="18"/>
                <w:u w:val="single"/>
              </w:rPr>
            </w:pPr>
            <w:r w:rsidRPr="006D00C9">
              <w:rPr>
                <w:color w:val="FF0000"/>
                <w:sz w:val="18"/>
                <w:szCs w:val="18"/>
                <w:u w:val="single"/>
              </w:rPr>
              <w:t>Site preparation</w:t>
            </w:r>
          </w:p>
        </w:tc>
      </w:tr>
      <w:tr w:rsidR="006D00C9" w:rsidRPr="006D00C9" w14:paraId="2D0CA339"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5AF93A9C"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22F5AC1D" w14:textId="79EBF63F" w:rsidR="2E4F92EB" w:rsidRPr="006D00C9" w:rsidRDefault="2E4F92EB" w:rsidP="2E4F92EB">
            <w:pPr>
              <w:spacing w:after="0"/>
              <w:rPr>
                <w:color w:val="FF0000"/>
                <w:sz w:val="18"/>
                <w:szCs w:val="18"/>
                <w:u w:val="single"/>
              </w:rPr>
            </w:pPr>
            <w:r w:rsidRPr="006D00C9">
              <w:rPr>
                <w:color w:val="FF0000"/>
                <w:sz w:val="18"/>
                <w:szCs w:val="18"/>
                <w:u w:val="single"/>
              </w:rPr>
              <w:t>Site improvements (hardscape, softscape)</w:t>
            </w:r>
          </w:p>
        </w:tc>
      </w:tr>
      <w:tr w:rsidR="006D00C9" w:rsidRPr="006D00C9" w14:paraId="3CD0804A"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557D5F4E"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75721C86" w14:textId="584BDE3C" w:rsidR="2E4F92EB" w:rsidRPr="006D00C9" w:rsidRDefault="2E4F92EB" w:rsidP="2E4F92EB">
            <w:pPr>
              <w:spacing w:after="0"/>
              <w:rPr>
                <w:color w:val="FF0000"/>
                <w:sz w:val="18"/>
                <w:szCs w:val="18"/>
                <w:u w:val="single"/>
              </w:rPr>
            </w:pPr>
            <w:r w:rsidRPr="006D00C9">
              <w:rPr>
                <w:color w:val="FF0000"/>
                <w:sz w:val="18"/>
                <w:szCs w:val="18"/>
                <w:u w:val="single"/>
              </w:rPr>
              <w:t>Liquid and Gas Site Utilities</w:t>
            </w:r>
          </w:p>
        </w:tc>
      </w:tr>
      <w:tr w:rsidR="006D00C9" w:rsidRPr="006D00C9" w14:paraId="049EB62B"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0A4593A3"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4A9173C0" w14:textId="4C1DBEB5" w:rsidR="2E4F92EB" w:rsidRPr="006D00C9" w:rsidRDefault="2E4F92EB" w:rsidP="2E4F92EB">
            <w:pPr>
              <w:spacing w:after="0"/>
              <w:rPr>
                <w:color w:val="FF0000"/>
                <w:sz w:val="18"/>
                <w:szCs w:val="18"/>
                <w:u w:val="single"/>
              </w:rPr>
            </w:pPr>
            <w:r w:rsidRPr="006D00C9">
              <w:rPr>
                <w:color w:val="FF0000"/>
                <w:sz w:val="18"/>
                <w:szCs w:val="18"/>
                <w:u w:val="single"/>
              </w:rPr>
              <w:t>Electrical site improvements</w:t>
            </w:r>
          </w:p>
        </w:tc>
      </w:tr>
      <w:tr w:rsidR="006D00C9" w:rsidRPr="006D00C9" w14:paraId="401998F1"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3B5F4EA1"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0781294F" w14:textId="548521A6" w:rsidR="2E4F92EB" w:rsidRPr="006D00C9" w:rsidRDefault="2E4F92EB" w:rsidP="2E4F92EB">
            <w:pPr>
              <w:spacing w:after="0"/>
              <w:rPr>
                <w:color w:val="FF0000"/>
                <w:sz w:val="18"/>
                <w:szCs w:val="18"/>
                <w:u w:val="single"/>
              </w:rPr>
            </w:pPr>
            <w:r w:rsidRPr="006D00C9">
              <w:rPr>
                <w:color w:val="FF0000"/>
                <w:sz w:val="18"/>
                <w:szCs w:val="18"/>
                <w:u w:val="single"/>
              </w:rPr>
              <w:t>Site communications</w:t>
            </w:r>
          </w:p>
        </w:tc>
      </w:tr>
      <w:tr w:rsidR="006D00C9" w:rsidRPr="006D00C9" w14:paraId="3D9AB2F2" w14:textId="77777777" w:rsidTr="003B3E23">
        <w:trPr>
          <w:trHeight w:hRule="exact" w:val="288"/>
        </w:trPr>
        <w:tc>
          <w:tcPr>
            <w:tcW w:w="3946" w:type="dxa"/>
            <w:vMerge/>
            <w:tcBorders>
              <w:top w:val="single" w:sz="4" w:space="0" w:color="auto"/>
              <w:left w:val="single" w:sz="4" w:space="0" w:color="auto"/>
              <w:bottom w:val="single" w:sz="4" w:space="0" w:color="auto"/>
            </w:tcBorders>
            <w:vAlign w:val="center"/>
          </w:tcPr>
          <w:p w14:paraId="7199108B" w14:textId="77777777" w:rsidR="00AF4EF5" w:rsidRPr="006D00C9" w:rsidRDefault="00AF4EF5">
            <w:pPr>
              <w:rPr>
                <w:color w:val="FF0000"/>
                <w:u w:val="single"/>
              </w:rPr>
            </w:pPr>
          </w:p>
        </w:tc>
        <w:tc>
          <w:tcPr>
            <w:tcW w:w="5414" w:type="dxa"/>
            <w:tcBorders>
              <w:top w:val="single" w:sz="4" w:space="0" w:color="auto"/>
              <w:left w:val="single" w:sz="4" w:space="0" w:color="auto"/>
              <w:bottom w:val="single" w:sz="4" w:space="0" w:color="auto"/>
              <w:right w:val="single" w:sz="4" w:space="0" w:color="auto"/>
            </w:tcBorders>
            <w:tcMar>
              <w:top w:w="15" w:type="dxa"/>
              <w:left w:w="135" w:type="dxa"/>
              <w:right w:w="15" w:type="dxa"/>
            </w:tcMar>
            <w:vAlign w:val="center"/>
          </w:tcPr>
          <w:p w14:paraId="38D925E9" w14:textId="452B9044" w:rsidR="2E4F92EB" w:rsidRPr="006D00C9" w:rsidRDefault="2E4F92EB" w:rsidP="2E4F92EB">
            <w:pPr>
              <w:spacing w:after="0"/>
              <w:rPr>
                <w:color w:val="FF0000"/>
                <w:sz w:val="18"/>
                <w:szCs w:val="18"/>
                <w:u w:val="single"/>
              </w:rPr>
            </w:pPr>
            <w:r w:rsidRPr="006D00C9">
              <w:rPr>
                <w:color w:val="FF0000"/>
                <w:sz w:val="18"/>
                <w:szCs w:val="18"/>
                <w:u w:val="single"/>
              </w:rPr>
              <w:t>Misc. site construction</w:t>
            </w:r>
          </w:p>
        </w:tc>
      </w:tr>
      <w:tr w:rsidR="006D00C9" w:rsidRPr="006D00C9" w14:paraId="5D697D42" w14:textId="77777777" w:rsidTr="003B3E23">
        <w:trPr>
          <w:trHeight w:val="285"/>
        </w:trPr>
        <w:tc>
          <w:tcPr>
            <w:tcW w:w="3946" w:type="dxa"/>
            <w:tcBorders>
              <w:top w:val="single" w:sz="4" w:space="0" w:color="auto"/>
              <w:left w:val="nil"/>
              <w:bottom w:val="nil"/>
              <w:right w:val="nil"/>
            </w:tcBorders>
            <w:tcMar>
              <w:top w:w="15" w:type="dxa"/>
              <w:left w:w="15" w:type="dxa"/>
              <w:right w:w="15" w:type="dxa"/>
            </w:tcMar>
            <w:vAlign w:val="bottom"/>
          </w:tcPr>
          <w:p w14:paraId="1B73F58A" w14:textId="302BA463" w:rsidR="2E4F92EB" w:rsidRPr="006D00C9" w:rsidRDefault="2E4F92EB" w:rsidP="2E4F92EB">
            <w:pPr>
              <w:rPr>
                <w:color w:val="FF0000"/>
                <w:u w:val="single"/>
              </w:rPr>
            </w:pPr>
          </w:p>
        </w:tc>
        <w:tc>
          <w:tcPr>
            <w:tcW w:w="5414" w:type="dxa"/>
            <w:tcBorders>
              <w:top w:val="single" w:sz="4" w:space="0" w:color="auto"/>
              <w:left w:val="nil"/>
              <w:bottom w:val="nil"/>
              <w:right w:val="nil"/>
            </w:tcBorders>
            <w:tcMar>
              <w:top w:w="15" w:type="dxa"/>
              <w:left w:w="15" w:type="dxa"/>
              <w:right w:w="15" w:type="dxa"/>
            </w:tcMar>
            <w:vAlign w:val="bottom"/>
          </w:tcPr>
          <w:p w14:paraId="1909F7B1" w14:textId="04F0A3DA" w:rsidR="2E4F92EB" w:rsidRPr="006D00C9" w:rsidRDefault="2E4F92EB" w:rsidP="2E4F92EB">
            <w:pPr>
              <w:rPr>
                <w:color w:val="FF0000"/>
                <w:u w:val="single"/>
              </w:rPr>
            </w:pPr>
          </w:p>
        </w:tc>
      </w:tr>
    </w:tbl>
    <w:p w14:paraId="4778E58D" w14:textId="5BF48113" w:rsidR="00911C1B" w:rsidRPr="006D00C9" w:rsidRDefault="0C8AA96B" w:rsidP="00057039">
      <w:pPr>
        <w:pStyle w:val="Heading2"/>
        <w:rPr>
          <w:color w:val="FF0000"/>
          <w:u w:val="single"/>
        </w:rPr>
      </w:pPr>
      <w:bookmarkStart w:id="155" w:name="_Toc895697399"/>
      <w:bookmarkStart w:id="156" w:name="_Toc180680660"/>
      <w:r w:rsidRPr="006D00C9">
        <w:rPr>
          <w:color w:val="FF0000"/>
          <w:u w:val="single"/>
        </w:rPr>
        <w:t>Limitations</w:t>
      </w:r>
      <w:r w:rsidR="5AB9493C" w:rsidRPr="006D00C9">
        <w:rPr>
          <w:color w:val="FF0000"/>
          <w:u w:val="single"/>
        </w:rPr>
        <w:t xml:space="preserve"> of This Methodology</w:t>
      </w:r>
      <w:r w:rsidRPr="006D00C9">
        <w:rPr>
          <w:color w:val="FF0000"/>
          <w:u w:val="single"/>
        </w:rPr>
        <w:t xml:space="preserve"> (Informative)</w:t>
      </w:r>
      <w:bookmarkEnd w:id="155"/>
      <w:bookmarkEnd w:id="156"/>
    </w:p>
    <w:p w14:paraId="034A7CB1" w14:textId="78B1D433" w:rsidR="00B622C2" w:rsidRPr="006D00C9" w:rsidRDefault="711B9CBA" w:rsidP="4A79CE49">
      <w:pPr>
        <w:rPr>
          <w:color w:val="FF0000"/>
          <w:u w:val="single"/>
        </w:rPr>
      </w:pPr>
      <w:r w:rsidRPr="006D00C9">
        <w:rPr>
          <w:color w:val="FF0000"/>
          <w:u w:val="single"/>
        </w:rPr>
        <w:t xml:space="preserve">This Standard estimates the </w:t>
      </w:r>
      <w:r w:rsidRPr="006D00C9">
        <w:rPr>
          <w:i/>
          <w:iCs/>
          <w:color w:val="FF0000"/>
          <w:u w:val="single"/>
        </w:rPr>
        <w:t>embodied carbon</w:t>
      </w:r>
      <w:r w:rsidRPr="006D00C9">
        <w:rPr>
          <w:color w:val="FF0000"/>
          <w:u w:val="single"/>
        </w:rPr>
        <w:t xml:space="preserve"> of building products for </w:t>
      </w:r>
      <w:r w:rsidRPr="006D00C9">
        <w:rPr>
          <w:i/>
          <w:iCs/>
          <w:color w:val="FF0000"/>
          <w:u w:val="single"/>
        </w:rPr>
        <w:t>assessed homes</w:t>
      </w:r>
      <w:r w:rsidRPr="006D00C9">
        <w:rPr>
          <w:color w:val="FF0000"/>
          <w:u w:val="single"/>
        </w:rPr>
        <w:t xml:space="preserve"> for life cycle </w:t>
      </w:r>
      <w:r w:rsidR="613A2DAD" w:rsidRPr="006D00C9">
        <w:rPr>
          <w:i/>
          <w:iCs/>
          <w:color w:val="FF0000"/>
          <w:u w:val="single"/>
        </w:rPr>
        <w:t>modules</w:t>
      </w:r>
      <w:r w:rsidRPr="006D00C9">
        <w:rPr>
          <w:i/>
          <w:iCs/>
          <w:color w:val="FF0000"/>
          <w:u w:val="single"/>
        </w:rPr>
        <w:t xml:space="preserve"> A1-A3</w:t>
      </w:r>
      <w:r w:rsidR="7DA5EE78" w:rsidRPr="006D00C9">
        <w:rPr>
          <w:i/>
          <w:iCs/>
          <w:color w:val="FF0000"/>
          <w:u w:val="single"/>
        </w:rPr>
        <w:t xml:space="preserve">, </w:t>
      </w:r>
      <w:r w:rsidR="7DA5EE78" w:rsidRPr="006D00C9">
        <w:rPr>
          <w:color w:val="FF0000"/>
          <w:u w:val="single"/>
        </w:rPr>
        <w:t xml:space="preserve">also known as a </w:t>
      </w:r>
      <w:r w:rsidR="7DA5EE78" w:rsidRPr="006D00C9">
        <w:rPr>
          <w:i/>
          <w:iCs/>
          <w:color w:val="FF0000"/>
          <w:u w:val="single"/>
        </w:rPr>
        <w:t>cradle-to-gate</w:t>
      </w:r>
      <w:r w:rsidR="7DA5EE78" w:rsidRPr="006D00C9">
        <w:rPr>
          <w:color w:val="FF0000"/>
          <w:u w:val="single"/>
        </w:rPr>
        <w:t xml:space="preserve"> assessment. This standard excludes </w:t>
      </w:r>
      <w:r w:rsidR="7DA5EE78" w:rsidRPr="006D00C9">
        <w:rPr>
          <w:i/>
          <w:iCs/>
          <w:color w:val="FF0000"/>
          <w:u w:val="single"/>
        </w:rPr>
        <w:t>embodied carbon</w:t>
      </w:r>
      <w:r w:rsidR="7DA5EE78" w:rsidRPr="006D00C9">
        <w:rPr>
          <w:color w:val="FF0000"/>
          <w:u w:val="single"/>
        </w:rPr>
        <w:t xml:space="preserve"> emissions from a</w:t>
      </w:r>
      <w:r w:rsidR="11C40E19" w:rsidRPr="006D00C9">
        <w:rPr>
          <w:color w:val="FF0000"/>
          <w:u w:val="single"/>
        </w:rPr>
        <w:t>ll other life cycle modules and interpretations of the results achieved using this Standard must be understood in this context.</w:t>
      </w:r>
    </w:p>
    <w:p w14:paraId="5331EEB5" w14:textId="4131C068" w:rsidR="2FD80C2D" w:rsidRPr="006D00C9" w:rsidRDefault="2FD80C2D" w:rsidP="4A79CE49">
      <w:pPr>
        <w:rPr>
          <w:color w:val="FF0000"/>
          <w:u w:val="single"/>
        </w:rPr>
      </w:pPr>
      <w:r w:rsidRPr="006D00C9">
        <w:rPr>
          <w:color w:val="FF0000"/>
          <w:u w:val="single"/>
        </w:rPr>
        <w:t>Modules A4 (emissions from transportation</w:t>
      </w:r>
      <w:r w:rsidR="008D4E28" w:rsidRPr="006D00C9">
        <w:rPr>
          <w:color w:val="FF0000"/>
          <w:u w:val="single"/>
        </w:rPr>
        <w:t xml:space="preserve"> of products</w:t>
      </w:r>
      <w:r w:rsidRPr="006D00C9">
        <w:rPr>
          <w:color w:val="FF0000"/>
          <w:u w:val="single"/>
        </w:rPr>
        <w:t xml:space="preserve"> to the construction site) and A5 (emissions from construction activities) are important contributors to </w:t>
      </w:r>
      <w:r w:rsidR="2ECB102B" w:rsidRPr="006D00C9">
        <w:rPr>
          <w:color w:val="FF0000"/>
          <w:u w:val="single"/>
        </w:rPr>
        <w:t>th</w:t>
      </w:r>
      <w:r w:rsidRPr="006D00C9">
        <w:rPr>
          <w:color w:val="FF0000"/>
          <w:u w:val="single"/>
        </w:rPr>
        <w:t>e embodied carbon</w:t>
      </w:r>
      <w:r w:rsidR="3049FD1F" w:rsidRPr="006D00C9">
        <w:rPr>
          <w:color w:val="FF0000"/>
          <w:u w:val="single"/>
        </w:rPr>
        <w:t xml:space="preserve"> of an assessed home. These have not been included in this standard for two reasons. The first is the difficulties inherent in trying to estimate these emissions for a large</w:t>
      </w:r>
      <w:r w:rsidR="1446E541" w:rsidRPr="006D00C9">
        <w:rPr>
          <w:color w:val="FF0000"/>
          <w:u w:val="single"/>
        </w:rPr>
        <w:t xml:space="preserve"> and geographically diverse industry like homebuilding which features complex supply chains and widely differing site conditions.</w:t>
      </w:r>
      <w:r w:rsidR="457CFF33" w:rsidRPr="006D00C9">
        <w:rPr>
          <w:color w:val="FF0000"/>
          <w:u w:val="single"/>
        </w:rPr>
        <w:t xml:space="preserve"> The second is the overlap between the scope 1 and scope 2 emissions reported by homebuilders for Environment, Social and Governance (ESG</w:t>
      </w:r>
      <w:r w:rsidR="33664AF1" w:rsidRPr="006D00C9">
        <w:rPr>
          <w:color w:val="FF0000"/>
          <w:u w:val="single"/>
        </w:rPr>
        <w:t>)</w:t>
      </w:r>
      <w:r w:rsidR="457CFF33" w:rsidRPr="006D00C9">
        <w:rPr>
          <w:color w:val="FF0000"/>
          <w:u w:val="single"/>
        </w:rPr>
        <w:t xml:space="preserve"> reporting</w:t>
      </w:r>
      <w:r w:rsidR="0B09F850" w:rsidRPr="006D00C9">
        <w:rPr>
          <w:color w:val="FF0000"/>
          <w:u w:val="single"/>
        </w:rPr>
        <w:t xml:space="preserve">, for which a proportion of module A4 emissions and a substantial percentage of A5 emissions are captured and would be </w:t>
      </w:r>
      <w:r w:rsidR="13928328" w:rsidRPr="006D00C9">
        <w:rPr>
          <w:color w:val="FF0000"/>
          <w:u w:val="single"/>
        </w:rPr>
        <w:t>double counted</w:t>
      </w:r>
      <w:r w:rsidR="0B09F850" w:rsidRPr="006D00C9">
        <w:rPr>
          <w:color w:val="FF0000"/>
          <w:u w:val="single"/>
        </w:rPr>
        <w:t xml:space="preserve"> by this St</w:t>
      </w:r>
      <w:r w:rsidR="1C05471A" w:rsidRPr="006D00C9">
        <w:rPr>
          <w:color w:val="FF0000"/>
          <w:u w:val="single"/>
        </w:rPr>
        <w:t xml:space="preserve">andard </w:t>
      </w:r>
      <w:r w:rsidR="4957C71E" w:rsidRPr="006D00C9">
        <w:rPr>
          <w:color w:val="FF0000"/>
          <w:u w:val="single"/>
        </w:rPr>
        <w:t>if it were to include these modules.</w:t>
      </w:r>
    </w:p>
    <w:p w14:paraId="250C4740" w14:textId="05443512" w:rsidR="2315D8ED" w:rsidRPr="006D00C9" w:rsidRDefault="2315D8ED" w:rsidP="4A79CE49">
      <w:pPr>
        <w:rPr>
          <w:color w:val="FF0000"/>
          <w:u w:val="single"/>
        </w:rPr>
      </w:pPr>
      <w:r w:rsidRPr="006D00C9">
        <w:rPr>
          <w:color w:val="FF0000"/>
          <w:u w:val="single"/>
        </w:rPr>
        <w:t>Emissions from modules A1-A3 for building products typically represent the largest proportion of total life cycle emissions</w:t>
      </w:r>
      <w:r w:rsidR="65E9E267" w:rsidRPr="006D00C9">
        <w:rPr>
          <w:color w:val="FF0000"/>
          <w:u w:val="single"/>
        </w:rPr>
        <w:t>, enabling this Standard to capture and report on this most substantial of the life cycle stages. Additionally</w:t>
      </w:r>
      <w:r w:rsidR="44ACFA66" w:rsidRPr="006D00C9">
        <w:rPr>
          <w:color w:val="FF0000"/>
          <w:u w:val="single"/>
        </w:rPr>
        <w:t>,</w:t>
      </w:r>
      <w:r w:rsidRPr="006D00C9">
        <w:rPr>
          <w:color w:val="FF0000"/>
          <w:u w:val="single"/>
        </w:rPr>
        <w:t xml:space="preserve"> </w:t>
      </w:r>
      <w:r w:rsidR="1A40DB43" w:rsidRPr="006D00C9">
        <w:rPr>
          <w:color w:val="FF0000"/>
          <w:u w:val="single"/>
        </w:rPr>
        <w:t>sinc</w:t>
      </w:r>
      <w:r w:rsidRPr="006D00C9">
        <w:rPr>
          <w:color w:val="FF0000"/>
          <w:u w:val="single"/>
        </w:rPr>
        <w:t xml:space="preserve">e building products </w:t>
      </w:r>
      <w:r w:rsidR="6BAE52F6" w:rsidRPr="006D00C9">
        <w:rPr>
          <w:color w:val="FF0000"/>
          <w:u w:val="single"/>
        </w:rPr>
        <w:t xml:space="preserve">have lifespans </w:t>
      </w:r>
      <w:r w:rsidR="66D99331" w:rsidRPr="006D00C9">
        <w:rPr>
          <w:color w:val="FF0000"/>
          <w:u w:val="single"/>
        </w:rPr>
        <w:t xml:space="preserve">that are </w:t>
      </w:r>
      <w:r w:rsidR="6BAE52F6" w:rsidRPr="006D00C9">
        <w:rPr>
          <w:color w:val="FF0000"/>
          <w:u w:val="single"/>
        </w:rPr>
        <w:t xml:space="preserve">measured in decades, </w:t>
      </w:r>
      <w:r w:rsidR="4823D8CE" w:rsidRPr="006D00C9">
        <w:rPr>
          <w:color w:val="FF0000"/>
          <w:u w:val="single"/>
        </w:rPr>
        <w:t>it is not until the first products measured in this Standard are repaired or replaced that any additional embodied carbon attr</w:t>
      </w:r>
      <w:r w:rsidR="581A53F7" w:rsidRPr="006D00C9">
        <w:rPr>
          <w:color w:val="FF0000"/>
          <w:u w:val="single"/>
        </w:rPr>
        <w:t xml:space="preserve">ibuted to the </w:t>
      </w:r>
      <w:r w:rsidR="581A53F7" w:rsidRPr="006D00C9">
        <w:rPr>
          <w:i/>
          <w:iCs/>
          <w:color w:val="FF0000"/>
          <w:u w:val="single"/>
        </w:rPr>
        <w:t>assessed home</w:t>
      </w:r>
      <w:r w:rsidR="581A53F7" w:rsidRPr="006D00C9">
        <w:rPr>
          <w:color w:val="FF0000"/>
          <w:u w:val="single"/>
        </w:rPr>
        <w:t xml:space="preserve"> </w:t>
      </w:r>
      <w:r w:rsidR="4823D8CE" w:rsidRPr="006D00C9">
        <w:rPr>
          <w:color w:val="FF0000"/>
          <w:u w:val="single"/>
        </w:rPr>
        <w:t>will be incurred</w:t>
      </w:r>
      <w:r w:rsidR="3E4A0CD3" w:rsidRPr="006D00C9">
        <w:rPr>
          <w:color w:val="FF0000"/>
          <w:u w:val="single"/>
        </w:rPr>
        <w:t xml:space="preserve"> in life cycle modules B and C</w:t>
      </w:r>
      <w:r w:rsidR="324B249D" w:rsidRPr="006D00C9">
        <w:rPr>
          <w:color w:val="FF0000"/>
          <w:u w:val="single"/>
        </w:rPr>
        <w:t>, meaning that the results of an assessment using this Standard are largely accurate for the first decade</w:t>
      </w:r>
      <w:r w:rsidR="73B5FBA2" w:rsidRPr="006D00C9">
        <w:rPr>
          <w:color w:val="FF0000"/>
          <w:u w:val="single"/>
        </w:rPr>
        <w:t xml:space="preserve"> </w:t>
      </w:r>
      <w:r w:rsidR="2DC30CA3" w:rsidRPr="006D00C9">
        <w:rPr>
          <w:color w:val="FF0000"/>
          <w:u w:val="single"/>
        </w:rPr>
        <w:t>or more of the</w:t>
      </w:r>
      <w:r w:rsidR="16714606" w:rsidRPr="006D00C9">
        <w:rPr>
          <w:color w:val="FF0000"/>
          <w:u w:val="single"/>
        </w:rPr>
        <w:t xml:space="preserve"> lifespan of the</w:t>
      </w:r>
      <w:r w:rsidR="2DC30CA3" w:rsidRPr="006D00C9">
        <w:rPr>
          <w:color w:val="FF0000"/>
          <w:u w:val="single"/>
        </w:rPr>
        <w:t xml:space="preserve"> </w:t>
      </w:r>
      <w:r w:rsidR="2DC30CA3" w:rsidRPr="006D00C9">
        <w:rPr>
          <w:i/>
          <w:iCs/>
          <w:color w:val="FF0000"/>
          <w:u w:val="single"/>
        </w:rPr>
        <w:t>assessed home</w:t>
      </w:r>
      <w:r w:rsidR="2DC30CA3" w:rsidRPr="006D00C9">
        <w:rPr>
          <w:color w:val="FF0000"/>
          <w:u w:val="single"/>
        </w:rPr>
        <w:t>.</w:t>
      </w:r>
      <w:r w:rsidR="262EED69" w:rsidRPr="006D00C9">
        <w:rPr>
          <w:color w:val="FF0000"/>
          <w:u w:val="single"/>
        </w:rPr>
        <w:t xml:space="preserve"> The timing at which such repairs and replacements will occur along with unce</w:t>
      </w:r>
      <w:r w:rsidR="7A89BCF3" w:rsidRPr="006D00C9">
        <w:rPr>
          <w:color w:val="FF0000"/>
          <w:u w:val="single"/>
        </w:rPr>
        <w:t xml:space="preserve">rtainties surrounding the methods of removal and disposal and the types of products used for replacement make it difficult to attribute </w:t>
      </w:r>
      <w:r w:rsidR="6CA5125A" w:rsidRPr="006D00C9">
        <w:rPr>
          <w:color w:val="FF0000"/>
          <w:u w:val="single"/>
        </w:rPr>
        <w:t>accurate estimates for modules B and C. Residential buildings tend to have less scheduled repair and replacement cycles compared to commercial buildings</w:t>
      </w:r>
      <w:r w:rsidR="0C032B47" w:rsidRPr="006D00C9">
        <w:rPr>
          <w:color w:val="FF0000"/>
          <w:u w:val="single"/>
        </w:rPr>
        <w:t xml:space="preserve">, adding further uncertainty to B and C estimates. </w:t>
      </w:r>
    </w:p>
    <w:p w14:paraId="50123BE9" w14:textId="523504A3" w:rsidR="0D1A5D4A" w:rsidRPr="006D00C9" w:rsidRDefault="0D1A5D4A" w:rsidP="4A79CE49">
      <w:pPr>
        <w:rPr>
          <w:color w:val="FF0000"/>
          <w:u w:val="single"/>
        </w:rPr>
      </w:pPr>
      <w:r w:rsidRPr="006D00C9">
        <w:rPr>
          <w:color w:val="FF0000"/>
          <w:u w:val="single"/>
        </w:rPr>
        <w:t>I</w:t>
      </w:r>
      <w:r w:rsidR="54E9B04F" w:rsidRPr="006D00C9">
        <w:rPr>
          <w:color w:val="FF0000"/>
          <w:u w:val="single"/>
        </w:rPr>
        <w:t>ncluding only life cycle modules A1-A3 results in reporting of carbon storage</w:t>
      </w:r>
      <w:r w:rsidR="18C51622" w:rsidRPr="006D00C9">
        <w:rPr>
          <w:color w:val="FF0000"/>
          <w:u w:val="single"/>
        </w:rPr>
        <w:t xml:space="preserve"> in products that will, to some degree, be emitted back to the atmosphere at the end of the product’s life cycle. </w:t>
      </w:r>
      <w:r w:rsidR="6CB8C418" w:rsidRPr="006D00C9">
        <w:rPr>
          <w:color w:val="FF0000"/>
          <w:u w:val="single"/>
        </w:rPr>
        <w:t xml:space="preserve">Without the inclusion of B and C modules, no estimates </w:t>
      </w:r>
      <w:r w:rsidR="5066D7FE" w:rsidRPr="006D00C9">
        <w:rPr>
          <w:color w:val="FF0000"/>
          <w:u w:val="single"/>
        </w:rPr>
        <w:t>regarding</w:t>
      </w:r>
      <w:r w:rsidR="6CB8C418" w:rsidRPr="006D00C9">
        <w:rPr>
          <w:color w:val="FF0000"/>
          <w:u w:val="single"/>
        </w:rPr>
        <w:t xml:space="preserve"> the timing or extent of these emissions </w:t>
      </w:r>
      <w:r w:rsidR="6823A6AF" w:rsidRPr="006D00C9">
        <w:rPr>
          <w:color w:val="FF0000"/>
          <w:u w:val="single"/>
        </w:rPr>
        <w:t>are</w:t>
      </w:r>
      <w:r w:rsidR="6CB8C418" w:rsidRPr="006D00C9">
        <w:rPr>
          <w:color w:val="FF0000"/>
          <w:u w:val="single"/>
        </w:rPr>
        <w:t xml:space="preserve"> included in this Standard. By requiring reporting of stored carbon</w:t>
      </w:r>
      <w:r w:rsidR="16F4DD42" w:rsidRPr="006D00C9">
        <w:rPr>
          <w:color w:val="FF0000"/>
          <w:u w:val="single"/>
        </w:rPr>
        <w:t xml:space="preserve"> as a distinct </w:t>
      </w:r>
      <w:r w:rsidR="734D5CD6" w:rsidRPr="006D00C9">
        <w:rPr>
          <w:color w:val="FF0000"/>
          <w:u w:val="single"/>
        </w:rPr>
        <w:t xml:space="preserve">A1-A3 </w:t>
      </w:r>
      <w:r w:rsidR="16F4DD42" w:rsidRPr="006D00C9">
        <w:rPr>
          <w:color w:val="FF0000"/>
          <w:u w:val="single"/>
        </w:rPr>
        <w:t>result, the Standard enables users to</w:t>
      </w:r>
      <w:r w:rsidR="496D3469" w:rsidRPr="006D00C9">
        <w:rPr>
          <w:color w:val="FF0000"/>
          <w:u w:val="single"/>
        </w:rPr>
        <w:t xml:space="preserve"> transparently</w:t>
      </w:r>
      <w:r w:rsidR="16F4DD42" w:rsidRPr="006D00C9">
        <w:rPr>
          <w:color w:val="FF0000"/>
          <w:u w:val="single"/>
        </w:rPr>
        <w:t xml:space="preserve"> identify and quantify stored carbon at the product and building level, but the Standard does not </w:t>
      </w:r>
      <w:r w:rsidR="593B1017" w:rsidRPr="006D00C9">
        <w:rPr>
          <w:color w:val="FF0000"/>
          <w:u w:val="single"/>
        </w:rPr>
        <w:t xml:space="preserve">attempt to ascribe any value to this </w:t>
      </w:r>
      <w:r w:rsidR="1107FA7A" w:rsidRPr="006D00C9">
        <w:rPr>
          <w:color w:val="FF0000"/>
          <w:u w:val="single"/>
        </w:rPr>
        <w:t xml:space="preserve">stored </w:t>
      </w:r>
      <w:r w:rsidR="593B1017" w:rsidRPr="006D00C9">
        <w:rPr>
          <w:color w:val="FF0000"/>
          <w:u w:val="single"/>
        </w:rPr>
        <w:t>carbon</w:t>
      </w:r>
      <w:r w:rsidR="6438DFB3" w:rsidRPr="006D00C9">
        <w:rPr>
          <w:color w:val="FF0000"/>
          <w:u w:val="single"/>
        </w:rPr>
        <w:t xml:space="preserve">. </w:t>
      </w:r>
      <w:r w:rsidR="249B2A41" w:rsidRPr="006D00C9">
        <w:rPr>
          <w:color w:val="FF0000"/>
          <w:u w:val="single"/>
        </w:rPr>
        <w:t>The source of the stored carbon and the duration for which the carbon is stored in the product will have important ramifications for any valuation of the carbon storage</w:t>
      </w:r>
      <w:r w:rsidR="699F0522" w:rsidRPr="006D00C9">
        <w:rPr>
          <w:color w:val="FF0000"/>
          <w:u w:val="single"/>
        </w:rPr>
        <w:t xml:space="preserve"> and it</w:t>
      </w:r>
      <w:r w:rsidR="47BB1D8E" w:rsidRPr="006D00C9">
        <w:rPr>
          <w:color w:val="FF0000"/>
          <w:u w:val="single"/>
        </w:rPr>
        <w:t xml:space="preserve"> </w:t>
      </w:r>
      <w:r w:rsidR="699F0522" w:rsidRPr="006D00C9">
        <w:rPr>
          <w:color w:val="FF0000"/>
          <w:u w:val="single"/>
        </w:rPr>
        <w:t>is not within the scope of this Standard to provide this type of guidance.</w:t>
      </w:r>
    </w:p>
    <w:p w14:paraId="7E855990" w14:textId="6F10E9E4" w:rsidR="311C8610" w:rsidRPr="006D00C9" w:rsidRDefault="311C8610" w:rsidP="4A79CE49">
      <w:pPr>
        <w:rPr>
          <w:color w:val="FF0000"/>
          <w:u w:val="single"/>
        </w:rPr>
      </w:pPr>
      <w:r w:rsidRPr="006D00C9">
        <w:rPr>
          <w:color w:val="FF0000"/>
          <w:u w:val="single"/>
        </w:rPr>
        <w:lastRenderedPageBreak/>
        <w:t xml:space="preserve">Reports generated using this Standard make it clear that only life cycle modules A1-A3 have been considered. </w:t>
      </w:r>
      <w:r w:rsidR="5966363A" w:rsidRPr="006D00C9">
        <w:rPr>
          <w:color w:val="FF0000"/>
          <w:u w:val="single"/>
        </w:rPr>
        <w:t>This sh</w:t>
      </w:r>
      <w:r w:rsidR="008D4E28" w:rsidRPr="006D00C9">
        <w:rPr>
          <w:color w:val="FF0000"/>
          <w:u w:val="single"/>
        </w:rPr>
        <w:t>ould</w:t>
      </w:r>
      <w:r w:rsidR="5966363A" w:rsidRPr="006D00C9">
        <w:rPr>
          <w:color w:val="FF0000"/>
          <w:u w:val="single"/>
        </w:rPr>
        <w:t xml:space="preserve"> be communicated clearly in any reporting extending from this Standard.</w:t>
      </w:r>
    </w:p>
    <w:p w14:paraId="5D389D0C" w14:textId="77FCBE43" w:rsidR="0C032B47" w:rsidRPr="006D00C9" w:rsidRDefault="0C032B47" w:rsidP="4A79CE49">
      <w:pPr>
        <w:rPr>
          <w:color w:val="FF0000"/>
          <w:u w:val="single"/>
        </w:rPr>
      </w:pPr>
      <w:r w:rsidRPr="006D00C9">
        <w:rPr>
          <w:color w:val="FF0000"/>
          <w:u w:val="single"/>
        </w:rPr>
        <w:t xml:space="preserve">The technical committee for this Standard is determined to work towards the inclusion of more life cycle modules and, when </w:t>
      </w:r>
      <w:r w:rsidR="111AAEA8" w:rsidRPr="006D00C9">
        <w:rPr>
          <w:color w:val="FF0000"/>
          <w:u w:val="single"/>
        </w:rPr>
        <w:t>the threshold for accurate and meaningful data has been determined to be reached, adding guidance for estimating these emissions.</w:t>
      </w:r>
    </w:p>
    <w:p w14:paraId="054AF411" w14:textId="77777777" w:rsidR="00DC1693" w:rsidRPr="006D00C9" w:rsidRDefault="00DC1693">
      <w:pPr>
        <w:rPr>
          <w:rFonts w:eastAsiaTheme="majorEastAsia" w:cstheme="majorBidi"/>
          <w:b/>
          <w:color w:val="FF0000"/>
          <w:szCs w:val="26"/>
          <w:u w:val="single"/>
        </w:rPr>
      </w:pPr>
      <w:r w:rsidRPr="006D00C9">
        <w:rPr>
          <w:color w:val="FF0000"/>
          <w:u w:val="single"/>
        </w:rPr>
        <w:br w:type="page"/>
      </w:r>
    </w:p>
    <w:p w14:paraId="3989C612" w14:textId="5E948336" w:rsidR="00E0291F" w:rsidRPr="006D00C9" w:rsidRDefault="33CED5A3" w:rsidP="00B87D86">
      <w:pPr>
        <w:pStyle w:val="Heading2"/>
        <w:rPr>
          <w:color w:val="FF0000"/>
          <w:u w:val="single"/>
        </w:rPr>
      </w:pPr>
      <w:bookmarkStart w:id="157" w:name="_Toc2145792639"/>
      <w:bookmarkStart w:id="158" w:name="_Toc180680661"/>
      <w:r w:rsidRPr="006D00C9">
        <w:rPr>
          <w:color w:val="FF0000"/>
          <w:u w:val="single"/>
        </w:rPr>
        <w:lastRenderedPageBreak/>
        <w:t>Sample Report</w:t>
      </w:r>
      <w:r w:rsidR="71F2FD82" w:rsidRPr="006D00C9">
        <w:rPr>
          <w:color w:val="FF0000"/>
          <w:u w:val="single"/>
        </w:rPr>
        <w:t xml:space="preserve"> for Confirmed Assessment </w:t>
      </w:r>
      <w:r w:rsidR="7368576F" w:rsidRPr="006D00C9">
        <w:rPr>
          <w:color w:val="FF0000"/>
          <w:u w:val="single"/>
        </w:rPr>
        <w:t>for</w:t>
      </w:r>
      <w:r w:rsidR="52C0B6D4" w:rsidRPr="006D00C9">
        <w:rPr>
          <w:color w:val="FF0000"/>
          <w:u w:val="single"/>
        </w:rPr>
        <w:t xml:space="preserve"> a </w:t>
      </w:r>
      <w:r w:rsidR="7368576F" w:rsidRPr="006D00C9">
        <w:rPr>
          <w:color w:val="FF0000"/>
          <w:u w:val="single"/>
        </w:rPr>
        <w:t xml:space="preserve">Single </w:t>
      </w:r>
      <w:r w:rsidR="71F2FD82" w:rsidRPr="006D00C9">
        <w:rPr>
          <w:color w:val="FF0000"/>
          <w:u w:val="single"/>
        </w:rPr>
        <w:t>Detached Dwelling Uni</w:t>
      </w:r>
      <w:r w:rsidR="52C0B6D4" w:rsidRPr="006D00C9">
        <w:rPr>
          <w:color w:val="FF0000"/>
          <w:u w:val="single"/>
        </w:rPr>
        <w:t>t</w:t>
      </w:r>
      <w:bookmarkEnd w:id="157"/>
      <w:bookmarkEnd w:id="158"/>
      <w:r w:rsidR="00904CD1">
        <w:rPr>
          <w:color w:val="FF0000"/>
          <w:u w:val="single"/>
        </w:rPr>
        <w:t xml:space="preserve"> </w:t>
      </w:r>
      <w:r w:rsidR="00904CD1" w:rsidRPr="006D00C9">
        <w:rPr>
          <w:color w:val="FF0000"/>
          <w:u w:val="single"/>
        </w:rPr>
        <w:t>(Informative)</w:t>
      </w:r>
    </w:p>
    <w:p w14:paraId="71F7631A" w14:textId="77777777" w:rsidR="00B87D86" w:rsidRPr="007D4ED1" w:rsidRDefault="00B87D86" w:rsidP="78FF16AC">
      <w:pPr>
        <w:rPr>
          <w:rFonts w:eastAsiaTheme="minorEastAsia"/>
          <w:color w:val="FF0000"/>
        </w:rPr>
      </w:pPr>
    </w:p>
    <w:p w14:paraId="5515CFAB" w14:textId="56B2EE73" w:rsidR="00DD425D" w:rsidRPr="007D4ED1" w:rsidRDefault="3717E9E2" w:rsidP="4A79CE49">
      <w:pPr>
        <w:rPr>
          <w:color w:val="FF0000"/>
        </w:rPr>
      </w:pPr>
      <w:r w:rsidRPr="007D4ED1">
        <w:rPr>
          <w:noProof/>
          <w:color w:val="FF0000"/>
        </w:rPr>
        <w:drawing>
          <wp:inline distT="0" distB="0" distL="0" distR="0" wp14:anchorId="36BFA1CA" wp14:editId="672682EF">
            <wp:extent cx="5783191" cy="7502520"/>
            <wp:effectExtent l="19050" t="19050" r="22860" b="20955"/>
            <wp:docPr id="178093141" name="Picture 17809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93141"/>
                    <pic:cNvPicPr/>
                  </pic:nvPicPr>
                  <pic:blipFill>
                    <a:blip r:embed="rId12">
                      <a:extLst>
                        <a:ext uri="{28A0092B-C50C-407E-A947-70E740481C1C}">
                          <a14:useLocalDpi xmlns:a14="http://schemas.microsoft.com/office/drawing/2010/main" val="0"/>
                        </a:ext>
                      </a:extLst>
                    </a:blip>
                    <a:stretch>
                      <a:fillRect/>
                    </a:stretch>
                  </pic:blipFill>
                  <pic:spPr>
                    <a:xfrm>
                      <a:off x="0" y="0"/>
                      <a:ext cx="5783191" cy="7502520"/>
                    </a:xfrm>
                    <a:prstGeom prst="rect">
                      <a:avLst/>
                    </a:prstGeom>
                    <a:ln>
                      <a:solidFill>
                        <a:schemeClr val="bg1"/>
                      </a:solidFill>
                    </a:ln>
                  </pic:spPr>
                </pic:pic>
              </a:graphicData>
            </a:graphic>
          </wp:inline>
        </w:drawing>
      </w:r>
    </w:p>
    <w:p w14:paraId="2E93985C" w14:textId="2FB1398A" w:rsidR="00665492" w:rsidRPr="00F551D6" w:rsidRDefault="00D97FA0" w:rsidP="78FF16AC">
      <w:pPr>
        <w:rPr>
          <w:rFonts w:eastAsiaTheme="minorEastAsia"/>
        </w:rPr>
      </w:pPr>
      <w:r w:rsidRPr="00D97FA0">
        <w:rPr>
          <w:rFonts w:eastAsiaTheme="minorEastAsia"/>
          <w:noProof/>
        </w:rPr>
        <w:lastRenderedPageBreak/>
        <w:drawing>
          <wp:inline distT="0" distB="0" distL="0" distR="0" wp14:anchorId="3CF92346" wp14:editId="425D1CD9">
            <wp:extent cx="5985277" cy="6212938"/>
            <wp:effectExtent l="19050" t="19050" r="15875" b="16510"/>
            <wp:docPr id="150521678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16783" name="Picture 1" descr="A close-up of a document&#10;&#10;Description automatically generated"/>
                    <pic:cNvPicPr/>
                  </pic:nvPicPr>
                  <pic:blipFill>
                    <a:blip r:embed="rId13"/>
                    <a:stretch>
                      <a:fillRect/>
                    </a:stretch>
                  </pic:blipFill>
                  <pic:spPr>
                    <a:xfrm>
                      <a:off x="0" y="0"/>
                      <a:ext cx="5986258" cy="6213956"/>
                    </a:xfrm>
                    <a:prstGeom prst="rect">
                      <a:avLst/>
                    </a:prstGeom>
                    <a:ln>
                      <a:solidFill>
                        <a:schemeClr val="bg1">
                          <a:lumMod val="75000"/>
                        </a:schemeClr>
                      </a:solidFill>
                    </a:ln>
                  </pic:spPr>
                </pic:pic>
              </a:graphicData>
            </a:graphic>
          </wp:inline>
        </w:drawing>
      </w:r>
    </w:p>
    <w:sectPr w:rsidR="00665492" w:rsidRPr="00F551D6">
      <w:headerReference w:type="even" r:id="rId14"/>
      <w:headerReference w:type="default" r:id="rId15"/>
      <w:footerReference w:type="even"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156C1" w14:textId="77777777" w:rsidR="002E1032" w:rsidRDefault="002E1032" w:rsidP="007706A0">
      <w:pPr>
        <w:spacing w:after="0" w:line="240" w:lineRule="auto"/>
      </w:pPr>
      <w:r>
        <w:separator/>
      </w:r>
    </w:p>
  </w:endnote>
  <w:endnote w:type="continuationSeparator" w:id="0">
    <w:p w14:paraId="23F032CB" w14:textId="77777777" w:rsidR="002E1032" w:rsidRDefault="002E1032" w:rsidP="007706A0">
      <w:pPr>
        <w:spacing w:after="0" w:line="240" w:lineRule="auto"/>
      </w:pPr>
      <w:r>
        <w:continuationSeparator/>
      </w:r>
    </w:p>
  </w:endnote>
  <w:endnote w:type="continuationNotice" w:id="1">
    <w:p w14:paraId="3BB8376C" w14:textId="77777777" w:rsidR="002E1032" w:rsidRDefault="002E1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07778574"/>
      <w:docPartObj>
        <w:docPartGallery w:val="Page Numbers (Bottom of Page)"/>
        <w:docPartUnique/>
      </w:docPartObj>
    </w:sdtPr>
    <w:sdtContent>
      <w:p w14:paraId="36F564BF" w14:textId="0D6B4974" w:rsidR="00477096" w:rsidRDefault="00477096" w:rsidP="00A14B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4D3CA4" w14:textId="77777777" w:rsidR="00477096" w:rsidRDefault="00477096" w:rsidP="00E545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9833737"/>
      <w:docPartObj>
        <w:docPartGallery w:val="Page Numbers (Bottom of Page)"/>
        <w:docPartUnique/>
      </w:docPartObj>
    </w:sdtPr>
    <w:sdtContent>
      <w:p w14:paraId="013B03F1" w14:textId="5E95C1FD" w:rsidR="00477096" w:rsidRDefault="00477096" w:rsidP="00422038">
        <w:pPr>
          <w:pStyle w:val="Footer"/>
          <w:framePr w:wrap="none" w:vAnchor="text" w:hAnchor="margin" w:xAlign="right" w:y="1"/>
          <w:jc w:val="right"/>
          <w:rPr>
            <w:rStyle w:val="PageNumber"/>
          </w:rPr>
        </w:pPr>
        <w:r w:rsidRPr="3FDA52BA">
          <w:rPr>
            <w:rStyle w:val="PageNumber"/>
            <w:noProof/>
          </w:rPr>
          <w:fldChar w:fldCharType="begin"/>
        </w:r>
        <w:r w:rsidRPr="3FDA52BA">
          <w:rPr>
            <w:rStyle w:val="PageNumber"/>
          </w:rPr>
          <w:instrText xml:space="preserve"> PAGE </w:instrText>
        </w:r>
        <w:r w:rsidRPr="3FDA52BA">
          <w:rPr>
            <w:rStyle w:val="PageNumber"/>
          </w:rPr>
          <w:fldChar w:fldCharType="separate"/>
        </w:r>
        <w:r w:rsidR="3FDA52BA" w:rsidRPr="3FDA52BA">
          <w:rPr>
            <w:rStyle w:val="PageNumber"/>
            <w:noProof/>
          </w:rPr>
          <w:t>5</w:t>
        </w:r>
        <w:r w:rsidRPr="3FDA52BA">
          <w:rPr>
            <w:rStyle w:val="PageNumber"/>
            <w:noProof/>
          </w:rPr>
          <w:fldChar w:fldCharType="end"/>
        </w:r>
      </w:p>
    </w:sdtContent>
  </w:sdt>
  <w:p w14:paraId="52193EC9" w14:textId="3241AE19" w:rsidR="00167C43" w:rsidRPr="000B412A" w:rsidRDefault="4EAABBD1" w:rsidP="4EAABBD1">
    <w:pPr>
      <w:pStyle w:val="Footer"/>
      <w:ind w:right="360"/>
      <w:rPr>
        <w:i/>
        <w:iCs/>
        <w:sz w:val="18"/>
        <w:szCs w:val="18"/>
      </w:rPr>
    </w:pPr>
    <w:r w:rsidRPr="4EAABBD1">
      <w:rPr>
        <w:i/>
        <w:iCs/>
        <w:sz w:val="18"/>
        <w:szCs w:val="18"/>
      </w:rPr>
      <w:t xml:space="preserve">RESNET Standard </w:t>
    </w:r>
    <w:r w:rsidR="001F3CD9">
      <w:rPr>
        <w:i/>
        <w:iCs/>
        <w:sz w:val="18"/>
        <w:szCs w:val="18"/>
      </w:rPr>
      <w:t>C</w:t>
    </w:r>
    <w:r w:rsidRPr="4EAABBD1">
      <w:rPr>
        <w:i/>
        <w:iCs/>
        <w:sz w:val="18"/>
        <w:szCs w:val="18"/>
      </w:rPr>
      <w:t>1550, DRAFT</w:t>
    </w:r>
    <w:r w:rsidR="00203D95">
      <w:rPr>
        <w:i/>
        <w:iCs/>
        <w:sz w:val="18"/>
        <w:szCs w:val="18"/>
      </w:rPr>
      <w:t xml:space="preserve"> </w:t>
    </w:r>
    <w:r w:rsidR="00E54536">
      <w:rPr>
        <w:i/>
        <w:iCs/>
        <w:sz w:val="18"/>
        <w:szCs w:val="18"/>
      </w:rPr>
      <w:t>for public comment</w:t>
    </w:r>
    <w:r w:rsidRPr="4EAABBD1">
      <w:rPr>
        <w:i/>
        <w:iCs/>
        <w:sz w:val="18"/>
        <w:szCs w:val="18"/>
      </w:rPr>
      <w:t xml:space="preserve">, </w:t>
    </w:r>
    <w:r w:rsidR="001A4BB5">
      <w:rPr>
        <w:i/>
        <w:iCs/>
        <w:sz w:val="18"/>
        <w:szCs w:val="18"/>
      </w:rPr>
      <w:t>November</w:t>
    </w:r>
    <w:r w:rsidR="00E54536">
      <w:rPr>
        <w:i/>
        <w:iCs/>
        <w:sz w:val="18"/>
        <w:szCs w:val="18"/>
      </w:rPr>
      <w:t xml:space="preserve"> 2</w:t>
    </w:r>
    <w:r w:rsidR="00AE3FD7">
      <w:rPr>
        <w:i/>
        <w:iCs/>
        <w:sz w:val="18"/>
        <w:szCs w:val="18"/>
      </w:rPr>
      <w:t>2</w:t>
    </w:r>
    <w:r w:rsidR="00E54536">
      <w:rPr>
        <w:i/>
        <w:iCs/>
        <w:sz w:val="18"/>
        <w:szCs w:val="18"/>
      </w:rPr>
      <w:t xml:space="preserve">, </w:t>
    </w:r>
    <w:r w:rsidRPr="4EAABBD1">
      <w:rPr>
        <w:i/>
        <w:iCs/>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7EC53" w14:textId="77777777" w:rsidR="002E1032" w:rsidRDefault="002E1032" w:rsidP="007706A0">
      <w:pPr>
        <w:spacing w:after="0" w:line="240" w:lineRule="auto"/>
      </w:pPr>
      <w:r>
        <w:separator/>
      </w:r>
    </w:p>
  </w:footnote>
  <w:footnote w:type="continuationSeparator" w:id="0">
    <w:p w14:paraId="41CEE4C7" w14:textId="77777777" w:rsidR="002E1032" w:rsidRDefault="002E1032" w:rsidP="007706A0">
      <w:pPr>
        <w:spacing w:after="0" w:line="240" w:lineRule="auto"/>
      </w:pPr>
      <w:r>
        <w:continuationSeparator/>
      </w:r>
    </w:p>
  </w:footnote>
  <w:footnote w:type="continuationNotice" w:id="1">
    <w:p w14:paraId="52CBA1F3" w14:textId="77777777" w:rsidR="002E1032" w:rsidRDefault="002E1032">
      <w:pPr>
        <w:spacing w:after="0" w:line="240" w:lineRule="auto"/>
      </w:pPr>
    </w:p>
  </w:footnote>
  <w:footnote w:id="2">
    <w:p w14:paraId="05AA6CF0" w14:textId="13609CB7" w:rsidR="00244DBD" w:rsidRPr="006D00C9" w:rsidRDefault="00244DBD">
      <w:pPr>
        <w:pStyle w:val="FootnoteText"/>
        <w:rPr>
          <w:color w:val="FF0000"/>
          <w:u w:val="single"/>
          <w:lang w:val="en-CA"/>
        </w:rPr>
      </w:pPr>
      <w:r w:rsidRPr="006D00C9">
        <w:rPr>
          <w:rStyle w:val="FootnoteReference"/>
          <w:color w:val="FF0000"/>
          <w:u w:val="single"/>
        </w:rPr>
        <w:footnoteRef/>
      </w:r>
      <w:r w:rsidRPr="006D00C9">
        <w:rPr>
          <w:color w:val="FF0000"/>
          <w:u w:val="single"/>
        </w:rPr>
        <w:t xml:space="preserve"> </w:t>
      </w:r>
      <w:r w:rsidRPr="006D00C9">
        <w:rPr>
          <w:color w:val="FF0000"/>
          <w:u w:val="single"/>
          <w:lang w:val="en-CA"/>
        </w:rPr>
        <w:t>(Normative Note) The terms “Dwelling Unit” and “Sleeping Unit” are interchangeable with the term “home” throughout this Standard, except where specifically noted.</w:t>
      </w:r>
    </w:p>
  </w:footnote>
  <w:footnote w:id="3">
    <w:p w14:paraId="4F380366" w14:textId="5E3723DF" w:rsidR="008E226F" w:rsidRPr="006D00C9" w:rsidRDefault="008E226F">
      <w:pPr>
        <w:pStyle w:val="FootnoteText"/>
        <w:rPr>
          <w:color w:val="FF0000"/>
          <w:u w:val="single"/>
          <w:lang w:val="en-CA"/>
        </w:rPr>
      </w:pPr>
      <w:r w:rsidRPr="006D00C9">
        <w:rPr>
          <w:rStyle w:val="FootnoteReference"/>
          <w:color w:val="FF0000"/>
          <w:u w:val="single"/>
        </w:rPr>
        <w:footnoteRef/>
      </w:r>
      <w:r w:rsidRPr="006D00C9">
        <w:rPr>
          <w:color w:val="FF0000"/>
          <w:u w:val="single"/>
        </w:rPr>
        <w:t xml:space="preserve"> </w:t>
      </w:r>
      <w:r w:rsidRPr="006D00C9">
        <w:rPr>
          <w:color w:val="FF0000"/>
          <w:u w:val="single"/>
          <w:lang w:val="en-CA"/>
        </w:rPr>
        <w:t>(Informative note) For example, a common or demising wall.</w:t>
      </w:r>
    </w:p>
  </w:footnote>
  <w:footnote w:id="4">
    <w:p w14:paraId="6F9F04ED" w14:textId="7455D02C" w:rsidR="008E226F" w:rsidRPr="006D00C9" w:rsidRDefault="008E226F">
      <w:pPr>
        <w:pStyle w:val="FootnoteText"/>
        <w:rPr>
          <w:color w:val="FF0000"/>
          <w:u w:val="single"/>
          <w:lang w:val="en-CA"/>
        </w:rPr>
      </w:pPr>
      <w:r w:rsidRPr="006D00C9">
        <w:rPr>
          <w:rStyle w:val="FootnoteReference"/>
          <w:color w:val="FF0000"/>
          <w:u w:val="single"/>
        </w:rPr>
        <w:footnoteRef/>
      </w:r>
      <w:r w:rsidRPr="006D00C9">
        <w:rPr>
          <w:color w:val="FF0000"/>
          <w:u w:val="single"/>
        </w:rPr>
        <w:t xml:space="preserve"> </w:t>
      </w:r>
      <w:r w:rsidRPr="006D00C9">
        <w:rPr>
          <w:color w:val="FF0000"/>
          <w:u w:val="single"/>
          <w:lang w:val="en-CA"/>
        </w:rPr>
        <w:t>Informative note) That is, it does not span multiple Dwelling Units undivided.</w:t>
      </w:r>
    </w:p>
  </w:footnote>
  <w:footnote w:id="5">
    <w:p w14:paraId="6300A20F" w14:textId="0DBD82BE" w:rsidR="008E226F" w:rsidRPr="006D00C9" w:rsidRDefault="008E226F">
      <w:pPr>
        <w:pStyle w:val="FootnoteText"/>
        <w:rPr>
          <w:color w:val="FF0000"/>
          <w:u w:val="single"/>
          <w:lang w:val="en-CA"/>
        </w:rPr>
      </w:pPr>
      <w:r w:rsidRPr="006D00C9">
        <w:rPr>
          <w:rStyle w:val="FootnoteReference"/>
          <w:color w:val="FF0000"/>
          <w:u w:val="single"/>
        </w:rPr>
        <w:footnoteRef/>
      </w:r>
      <w:r w:rsidRPr="006D00C9">
        <w:rPr>
          <w:color w:val="FF0000"/>
          <w:u w:val="single"/>
        </w:rPr>
        <w:t xml:space="preserve"> </w:t>
      </w:r>
      <w:r w:rsidRPr="006D00C9">
        <w:rPr>
          <w:color w:val="FF0000"/>
          <w:u w:val="single"/>
          <w:lang w:val="en-CA"/>
        </w:rPr>
        <w:t>(Informative note) Conditioned Space Volume that is intended for human activities (e.g., for living, sleeping, dining, or cooking; as well as toilets, closets</w:t>
      </w:r>
      <w:r w:rsidR="006A73F1" w:rsidRPr="006D00C9">
        <w:rPr>
          <w:color w:val="FF0000"/>
          <w:u w:val="single"/>
          <w:lang w:val="en-CA"/>
        </w:rPr>
        <w:t>, halls, utility areas, and laundry areas) and above the main Dwelling Unit, such as in a ‘Cape Cod’ home, is not considered Attic space and can be included in the Conditioned Floor Area.</w:t>
      </w:r>
    </w:p>
  </w:footnote>
  <w:footnote w:id="6">
    <w:p w14:paraId="0F6E0F3E" w14:textId="123C5EBB" w:rsidR="006A73F1" w:rsidRPr="006D00C9" w:rsidRDefault="006A73F1">
      <w:pPr>
        <w:pStyle w:val="FootnoteText"/>
        <w:rPr>
          <w:color w:val="FF0000"/>
          <w:u w:val="single"/>
          <w:lang w:val="en-CA"/>
        </w:rPr>
      </w:pPr>
      <w:r w:rsidRPr="006D00C9">
        <w:rPr>
          <w:rStyle w:val="FootnoteReference"/>
          <w:color w:val="FF0000"/>
          <w:u w:val="single"/>
        </w:rPr>
        <w:footnoteRef/>
      </w:r>
      <w:r w:rsidRPr="006D00C9">
        <w:rPr>
          <w:color w:val="FF0000"/>
          <w:u w:val="single"/>
        </w:rPr>
        <w:t xml:space="preserve"> </w:t>
      </w:r>
      <w:r w:rsidRPr="006D00C9">
        <w:rPr>
          <w:color w:val="FF0000"/>
          <w:u w:val="single"/>
          <w:lang w:val="en-CA"/>
        </w:rPr>
        <w:t>(Informative note) Informative Annex A of Standard ANSI/RESNET/ICC 380 contains a table that summarizes parts of a Dwelling Unit that are included in Conditioned Space Volume.</w:t>
      </w:r>
    </w:p>
  </w:footnote>
  <w:footnote w:id="7">
    <w:p w14:paraId="47092C53" w14:textId="1CA2FDE9" w:rsidR="00076076" w:rsidRPr="006D00C9" w:rsidRDefault="00076076">
      <w:pPr>
        <w:pStyle w:val="FootnoteText"/>
        <w:rPr>
          <w:color w:val="FF0000"/>
          <w:u w:val="single"/>
          <w:lang w:val="en-CA"/>
        </w:rPr>
      </w:pPr>
      <w:r w:rsidRPr="006D00C9">
        <w:rPr>
          <w:rStyle w:val="FootnoteReference"/>
          <w:color w:val="FF0000"/>
          <w:u w:val="single"/>
        </w:rPr>
        <w:footnoteRef/>
      </w:r>
      <w:r w:rsidRPr="006D00C9">
        <w:rPr>
          <w:color w:val="FF0000"/>
          <w:u w:val="single"/>
        </w:rPr>
        <w:t xml:space="preserve"> </w:t>
      </w:r>
      <w:r w:rsidRPr="006D00C9">
        <w:rPr>
          <w:color w:val="FF0000"/>
          <w:u w:val="single"/>
          <w:lang w:val="en-CA"/>
        </w:rPr>
        <w:t>(Informative note) For example, a common or demising wall.</w:t>
      </w:r>
    </w:p>
  </w:footnote>
  <w:footnote w:id="8">
    <w:p w14:paraId="6942ECA0" w14:textId="266DAD4E" w:rsidR="00076076" w:rsidRPr="00E10A4F" w:rsidRDefault="00076076">
      <w:pPr>
        <w:pStyle w:val="FootnoteText"/>
        <w:rPr>
          <w:color w:val="FF0000"/>
          <w:u w:val="single"/>
          <w:lang w:val="en-CA"/>
        </w:rPr>
      </w:pPr>
      <w:r w:rsidRPr="00E10A4F">
        <w:rPr>
          <w:rStyle w:val="FootnoteReference"/>
          <w:color w:val="FF0000"/>
          <w:u w:val="single"/>
        </w:rPr>
        <w:footnoteRef/>
      </w:r>
      <w:r w:rsidRPr="00E10A4F">
        <w:rPr>
          <w:color w:val="FF0000"/>
          <w:u w:val="single"/>
        </w:rPr>
        <w:t xml:space="preserve"> </w:t>
      </w:r>
      <w:r w:rsidRPr="00E10A4F">
        <w:rPr>
          <w:color w:val="FF0000"/>
          <w:u w:val="single"/>
          <w:lang w:val="en-CA"/>
        </w:rPr>
        <w:t>(Informative note) That is, it does not span multiple Dwelling Units undivided.</w:t>
      </w:r>
    </w:p>
  </w:footnote>
  <w:footnote w:id="9">
    <w:p w14:paraId="3587ACF7" w14:textId="7FDF586B" w:rsidR="006F4860" w:rsidRPr="00E10A4F" w:rsidRDefault="006F4860" w:rsidP="006F4860">
      <w:pPr>
        <w:pStyle w:val="FootnoteText"/>
        <w:rPr>
          <w:color w:val="FF0000"/>
          <w:u w:val="single"/>
        </w:rPr>
      </w:pPr>
      <w:r w:rsidRPr="00E10A4F">
        <w:rPr>
          <w:rStyle w:val="FootnoteReference"/>
          <w:color w:val="FF0000"/>
          <w:u w:val="single"/>
        </w:rPr>
        <w:footnoteRef/>
      </w:r>
      <w:r w:rsidRPr="00E10A4F">
        <w:rPr>
          <w:color w:val="FF0000"/>
          <w:u w:val="single"/>
        </w:rPr>
        <w:t xml:space="preserve"> </w:t>
      </w:r>
      <w:r w:rsidRPr="00E10A4F">
        <w:rPr>
          <w:rFonts w:eastAsia="Source Sans Pro" w:cs="Source Sans Pro"/>
          <w:color w:val="FF0000"/>
          <w:u w:val="single"/>
        </w:rPr>
        <w:t xml:space="preserve">(Informative Note) Subsequent tiers incorporating additional life cycle stages </w:t>
      </w:r>
      <w:r w:rsidR="00235FAF" w:rsidRPr="00E10A4F">
        <w:rPr>
          <w:rFonts w:eastAsia="Source Sans Pro" w:cs="Source Sans Pro"/>
          <w:color w:val="FF0000"/>
          <w:u w:val="single"/>
        </w:rPr>
        <w:t xml:space="preserve">are intended to </w:t>
      </w:r>
      <w:r w:rsidRPr="00E10A4F">
        <w:rPr>
          <w:rFonts w:eastAsia="Source Sans Pro" w:cs="Source Sans Pro"/>
          <w:color w:val="FF0000"/>
          <w:u w:val="single"/>
        </w:rPr>
        <w:t>be added in future versions of this Standard.</w:t>
      </w:r>
    </w:p>
  </w:footnote>
  <w:footnote w:id="10">
    <w:p w14:paraId="1EEBD9A8" w14:textId="77777777" w:rsidR="2E4F92EB" w:rsidRPr="00E10A4F" w:rsidRDefault="2E4F92EB" w:rsidP="2E4F92EB">
      <w:pPr>
        <w:pStyle w:val="FootnoteText"/>
        <w:rPr>
          <w:color w:val="FF0000"/>
          <w:u w:val="single"/>
        </w:rPr>
      </w:pPr>
      <w:r w:rsidRPr="00E10A4F">
        <w:rPr>
          <w:rStyle w:val="FootnoteReference"/>
          <w:color w:val="FF0000"/>
          <w:u w:val="single"/>
        </w:rPr>
        <w:footnoteRef/>
      </w:r>
      <w:r w:rsidRPr="00E10A4F">
        <w:rPr>
          <w:color w:val="FF0000"/>
          <w:u w:val="single"/>
        </w:rPr>
        <w:t xml:space="preserve"> (Informative Note) Examples of this include the carbon sequestered by trees planted on site and other landscaping.</w:t>
      </w:r>
    </w:p>
  </w:footnote>
  <w:footnote w:id="11">
    <w:p w14:paraId="2FB7D511" w14:textId="09AFAD2A" w:rsidR="005C151E" w:rsidRPr="00CE5A3C" w:rsidRDefault="005C151E">
      <w:pPr>
        <w:pStyle w:val="FootnoteText"/>
        <w:rPr>
          <w:color w:val="FF0000"/>
          <w:u w:val="single"/>
        </w:rPr>
      </w:pPr>
      <w:r w:rsidRPr="00E10A4F">
        <w:rPr>
          <w:rStyle w:val="FootnoteReference"/>
          <w:color w:val="FF0000"/>
          <w:u w:val="single"/>
        </w:rPr>
        <w:footnoteRef/>
      </w:r>
      <w:r w:rsidRPr="00E10A4F">
        <w:rPr>
          <w:color w:val="FF0000"/>
          <w:u w:val="single"/>
        </w:rPr>
        <w:t xml:space="preserve"> (Informative Note) This calculation assumes </w:t>
      </w:r>
      <w:r w:rsidR="0032333D" w:rsidRPr="00E10A4F">
        <w:rPr>
          <w:color w:val="FF0000"/>
          <w:u w:val="single"/>
        </w:rPr>
        <w:t>41.1</w:t>
      </w:r>
      <w:r w:rsidR="00145567" w:rsidRPr="00E10A4F">
        <w:rPr>
          <w:color w:val="FF0000"/>
          <w:u w:val="single"/>
        </w:rPr>
        <w:t xml:space="preserve"> m (</w:t>
      </w:r>
      <w:r w:rsidR="00AE035B" w:rsidRPr="00E10A4F">
        <w:rPr>
          <w:color w:val="FF0000"/>
          <w:u w:val="single"/>
        </w:rPr>
        <w:t>135 ft</w:t>
      </w:r>
      <w:r w:rsidR="00145567" w:rsidRPr="00E10A4F">
        <w:rPr>
          <w:color w:val="FF0000"/>
          <w:u w:val="single"/>
        </w:rPr>
        <w:t>)</w:t>
      </w:r>
      <w:r w:rsidR="00AE035B" w:rsidRPr="00E10A4F">
        <w:rPr>
          <w:color w:val="FF0000"/>
          <w:u w:val="single"/>
        </w:rPr>
        <w:t xml:space="preserve"> of #10 copper wire and an inverter sized to meet at least 80% of the capacity of the photovoltaic module; racking, battery systems, disconnections, and </w:t>
      </w:r>
      <w:r w:rsidR="007B1821" w:rsidRPr="00E10A4F">
        <w:rPr>
          <w:color w:val="FF0000"/>
          <w:u w:val="single"/>
        </w:rPr>
        <w:t xml:space="preserve">other </w:t>
      </w:r>
      <w:r w:rsidR="00C04314" w:rsidRPr="00CE5A3C">
        <w:rPr>
          <w:color w:val="FF0000"/>
          <w:u w:val="single"/>
        </w:rPr>
        <w:t>balance of system components</w:t>
      </w:r>
      <w:r w:rsidR="00AE035B" w:rsidRPr="00CE5A3C">
        <w:rPr>
          <w:color w:val="FF0000"/>
          <w:u w:val="single"/>
        </w:rPr>
        <w:t xml:space="preserve"> are not included.</w:t>
      </w:r>
      <w:r w:rsidR="00A40ECF" w:rsidRPr="00CE5A3C">
        <w:rPr>
          <w:color w:val="FF0000"/>
          <w:u w:val="single"/>
        </w:rPr>
        <w:t xml:space="preserve"> This estimation is most appropriate for elevated roof mounted panels and is not representative of building-integrated photovoltaics (BIPV) systems.</w:t>
      </w:r>
    </w:p>
  </w:footnote>
  <w:footnote w:id="12">
    <w:p w14:paraId="3DD3E8B9" w14:textId="230E31B1" w:rsidR="00980E52" w:rsidRPr="00CE5A3C" w:rsidRDefault="00980E52">
      <w:pPr>
        <w:pStyle w:val="FootnoteText"/>
        <w:rPr>
          <w:color w:val="FF0000"/>
          <w:u w:val="single"/>
        </w:rPr>
      </w:pPr>
      <w:r w:rsidRPr="00CE5A3C">
        <w:rPr>
          <w:rStyle w:val="FootnoteReference"/>
          <w:color w:val="FF0000"/>
          <w:u w:val="single"/>
        </w:rPr>
        <w:footnoteRef/>
      </w:r>
      <w:r w:rsidRPr="00CE5A3C">
        <w:rPr>
          <w:color w:val="FF0000"/>
          <w:u w:val="single"/>
        </w:rPr>
        <w:t xml:space="preserve"> (Informative Note)</w:t>
      </w:r>
      <w:r w:rsidR="00131534" w:rsidRPr="00CE5A3C">
        <w:rPr>
          <w:color w:val="FF0000"/>
          <w:u w:val="single"/>
        </w:rPr>
        <w:t xml:space="preserve"> </w:t>
      </w:r>
      <w:r w:rsidR="002E0B95" w:rsidRPr="00CE5A3C">
        <w:rPr>
          <w:color w:val="FF0000"/>
          <w:u w:val="single"/>
        </w:rPr>
        <w:t xml:space="preserve">This calculation assumes </w:t>
      </w:r>
      <w:r w:rsidR="00DE29B9" w:rsidRPr="00CE5A3C">
        <w:rPr>
          <w:color w:val="FF0000"/>
          <w:u w:val="single"/>
        </w:rPr>
        <w:t>0.017</w:t>
      </w:r>
      <w:r w:rsidR="00B418BA" w:rsidRPr="00CE5A3C">
        <w:rPr>
          <w:color w:val="FF0000"/>
          <w:u w:val="single"/>
        </w:rPr>
        <w:t xml:space="preserve"> kg (</w:t>
      </w:r>
      <w:r w:rsidR="002E0B95" w:rsidRPr="00CE5A3C">
        <w:rPr>
          <w:color w:val="FF0000"/>
          <w:u w:val="single"/>
        </w:rPr>
        <w:t>0.6 oz.</w:t>
      </w:r>
      <w:r w:rsidR="00B418BA" w:rsidRPr="00CE5A3C">
        <w:rPr>
          <w:color w:val="FF0000"/>
          <w:u w:val="single"/>
        </w:rPr>
        <w:t>)</w:t>
      </w:r>
      <w:r w:rsidR="002E0B95" w:rsidRPr="00CE5A3C">
        <w:rPr>
          <w:color w:val="FF0000"/>
          <w:u w:val="single"/>
        </w:rPr>
        <w:t xml:space="preserve"> of refrigerant per </w:t>
      </w:r>
      <w:r w:rsidR="00FC1687" w:rsidRPr="00CE5A3C">
        <w:rPr>
          <w:color w:val="FF0000"/>
          <w:u w:val="single"/>
        </w:rPr>
        <w:t>0.3m (1 ft)</w:t>
      </w:r>
      <w:r w:rsidR="002E0B95" w:rsidRPr="00CE5A3C">
        <w:rPr>
          <w:color w:val="FF0000"/>
          <w:u w:val="single"/>
        </w:rPr>
        <w:t xml:space="preserve"> of </w:t>
      </w:r>
      <w:r w:rsidR="00AE0D35" w:rsidRPr="00CE5A3C">
        <w:rPr>
          <w:color w:val="FF0000"/>
          <w:u w:val="single"/>
        </w:rPr>
        <w:t>9.5</w:t>
      </w:r>
      <w:r w:rsidR="00B418BA" w:rsidRPr="00CE5A3C">
        <w:rPr>
          <w:color w:val="FF0000"/>
          <w:u w:val="single"/>
        </w:rPr>
        <w:t xml:space="preserve"> mm (</w:t>
      </w:r>
      <w:r w:rsidR="002E0B95" w:rsidRPr="00CE5A3C">
        <w:rPr>
          <w:color w:val="FF0000"/>
          <w:u w:val="single"/>
        </w:rPr>
        <w:t>3/8 in.</w:t>
      </w:r>
      <w:r w:rsidR="00B418BA" w:rsidRPr="00CE5A3C">
        <w:rPr>
          <w:color w:val="FF0000"/>
          <w:u w:val="single"/>
        </w:rPr>
        <w:t>)</w:t>
      </w:r>
      <w:r w:rsidR="002E0B95" w:rsidRPr="00CE5A3C">
        <w:rPr>
          <w:color w:val="FF0000"/>
          <w:u w:val="single"/>
        </w:rPr>
        <w:t xml:space="preserve"> liquid refrigerant line.</w:t>
      </w:r>
    </w:p>
  </w:footnote>
  <w:footnote w:id="13">
    <w:p w14:paraId="31E0CEB1" w14:textId="1FB08C4D" w:rsidR="00422916" w:rsidRPr="00312B0B" w:rsidRDefault="00422916">
      <w:pPr>
        <w:pStyle w:val="FootnoteText"/>
        <w:rPr>
          <w:color w:val="FF0000"/>
          <w:u w:val="single"/>
        </w:rPr>
      </w:pPr>
      <w:r w:rsidRPr="00312B0B">
        <w:rPr>
          <w:rStyle w:val="FootnoteReference"/>
          <w:color w:val="FF0000"/>
          <w:u w:val="single"/>
        </w:rPr>
        <w:footnoteRef/>
      </w:r>
      <w:r w:rsidRPr="00312B0B">
        <w:rPr>
          <w:color w:val="FF0000"/>
          <w:u w:val="single"/>
        </w:rPr>
        <w:t xml:space="preserve"> (Normative Note) Dwelling Units with the same construction type, same envelope systems, same number of bedrooms, same number of stories within the unit, same window area (+ 10 percent), same conditioned floor area (+10 percent, not to exceed +100 square feet), and same ceiling height (+0.5 feet) are permitted to be the same unit type.</w:t>
      </w:r>
    </w:p>
  </w:footnote>
  <w:footnote w:id="14">
    <w:p w14:paraId="5C17F85A" w14:textId="48194AF0" w:rsidR="00F44CD9" w:rsidRPr="00312B0B" w:rsidRDefault="00F44CD9">
      <w:pPr>
        <w:pStyle w:val="FootnoteText"/>
        <w:rPr>
          <w:color w:val="FF0000"/>
          <w:u w:val="single"/>
          <w:lang w:val="en-CA"/>
        </w:rPr>
      </w:pPr>
      <w:r w:rsidRPr="00312B0B">
        <w:rPr>
          <w:rStyle w:val="FootnoteReference"/>
          <w:color w:val="FF0000"/>
          <w:u w:val="single"/>
        </w:rPr>
        <w:footnoteRef/>
      </w:r>
      <w:r w:rsidRPr="00312B0B">
        <w:rPr>
          <w:color w:val="FF0000"/>
          <w:u w:val="single"/>
        </w:rPr>
        <w:t xml:space="preserve"> </w:t>
      </w:r>
      <w:r w:rsidRPr="00312B0B">
        <w:rPr>
          <w:color w:val="FF0000"/>
          <w:u w:val="single"/>
          <w:lang w:val="en-CA"/>
        </w:rPr>
        <w:t>See [reference forthcoming] for documentation on the calculation of these default values.</w:t>
      </w:r>
    </w:p>
  </w:footnote>
  <w:footnote w:id="15">
    <w:p w14:paraId="5ABE4263" w14:textId="6E59F535" w:rsidR="004F574C" w:rsidRPr="00D81415" w:rsidRDefault="004F574C">
      <w:pPr>
        <w:pStyle w:val="FootnoteText"/>
        <w:rPr>
          <w:u w:val="single"/>
          <w:lang w:val="en-CA"/>
        </w:rPr>
      </w:pPr>
      <w:r w:rsidRPr="00D81415">
        <w:rPr>
          <w:rStyle w:val="FootnoteReference"/>
          <w:color w:val="FF0000"/>
          <w:u w:val="single"/>
        </w:rPr>
        <w:footnoteRef/>
      </w:r>
      <w:r w:rsidRPr="00D81415">
        <w:rPr>
          <w:color w:val="FF0000"/>
          <w:u w:val="single"/>
        </w:rPr>
        <w:t xml:space="preserve"> </w:t>
      </w:r>
      <w:r w:rsidRPr="00D81415">
        <w:rPr>
          <w:color w:val="FF0000"/>
          <w:u w:val="single"/>
          <w:lang w:val="en-CA"/>
        </w:rPr>
        <w:t xml:space="preserve">Inspections conducted in accordance with RESNET 301 Normative Appendix B </w:t>
      </w:r>
      <w:r w:rsidR="00854B1A" w:rsidRPr="00D81415">
        <w:rPr>
          <w:color w:val="FF0000"/>
          <w:u w:val="single"/>
          <w:lang w:val="en-CA"/>
        </w:rPr>
        <w:t xml:space="preserve">(and Appendix A for insulation products) </w:t>
      </w:r>
      <w:r w:rsidRPr="00D81415">
        <w:rPr>
          <w:color w:val="FF0000"/>
          <w:u w:val="single"/>
          <w:lang w:val="en-CA"/>
        </w:rPr>
        <w:t>shall be considered compliant with the requirements of this table unless otherwise noted in the 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BA02" w14:textId="4E7355BC" w:rsidR="00041CFE" w:rsidRDefault="00041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B5B903" w14:paraId="4AAAB883" w14:textId="77777777" w:rsidTr="0EB5B903">
      <w:trPr>
        <w:trHeight w:val="300"/>
      </w:trPr>
      <w:tc>
        <w:tcPr>
          <w:tcW w:w="3120" w:type="dxa"/>
        </w:tcPr>
        <w:p w14:paraId="27AE3BC1" w14:textId="6D07FC00" w:rsidR="0EB5B903" w:rsidRDefault="0EB5B903" w:rsidP="0EB5B903">
          <w:pPr>
            <w:pStyle w:val="Header"/>
            <w:ind w:left="-115"/>
          </w:pPr>
        </w:p>
      </w:tc>
      <w:tc>
        <w:tcPr>
          <w:tcW w:w="3120" w:type="dxa"/>
        </w:tcPr>
        <w:p w14:paraId="6CBF4342" w14:textId="03F12C9C" w:rsidR="0EB5B903" w:rsidRDefault="0EB5B903" w:rsidP="0EB5B903">
          <w:pPr>
            <w:pStyle w:val="Header"/>
            <w:jc w:val="center"/>
          </w:pPr>
        </w:p>
      </w:tc>
      <w:tc>
        <w:tcPr>
          <w:tcW w:w="3120" w:type="dxa"/>
        </w:tcPr>
        <w:p w14:paraId="522F3F49" w14:textId="0310A04A" w:rsidR="0EB5B903" w:rsidRDefault="0EB5B903" w:rsidP="0EB5B903">
          <w:pPr>
            <w:pStyle w:val="Header"/>
            <w:ind w:right="-115"/>
            <w:jc w:val="right"/>
          </w:pPr>
        </w:p>
      </w:tc>
    </w:tr>
  </w:tbl>
  <w:p w14:paraId="5261B514" w14:textId="39ACF23A" w:rsidR="006B5BB9" w:rsidRDefault="006B5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6F76F" w14:textId="1A692313" w:rsidR="00041CFE" w:rsidRDefault="00041CFE">
    <w:pPr>
      <w:pStyle w:val="Header"/>
    </w:pPr>
  </w:p>
</w:hdr>
</file>

<file path=word/intelligence2.xml><?xml version="1.0" encoding="utf-8"?>
<int2:intelligence xmlns:int2="http://schemas.microsoft.com/office/intelligence/2020/intelligence" xmlns:oel="http://schemas.microsoft.com/office/2019/extlst">
  <int2:observations>
    <int2:textHash int2:hashCode="+nX+ZkTfryZQ1k" int2:id="tH8gT6R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57CF"/>
    <w:multiLevelType w:val="hybridMultilevel"/>
    <w:tmpl w:val="E0B045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4A42C"/>
    <w:multiLevelType w:val="hybridMultilevel"/>
    <w:tmpl w:val="90963ED0"/>
    <w:lvl w:ilvl="0" w:tplc="1AA6AFDA">
      <w:start w:val="1"/>
      <w:numFmt w:val="lowerRoman"/>
      <w:lvlText w:val="%1."/>
      <w:lvlJc w:val="right"/>
      <w:pPr>
        <w:ind w:left="720" w:hanging="360"/>
      </w:pPr>
    </w:lvl>
    <w:lvl w:ilvl="1" w:tplc="B7CEE99A">
      <w:start w:val="1"/>
      <w:numFmt w:val="lowerLetter"/>
      <w:lvlText w:val="%2."/>
      <w:lvlJc w:val="left"/>
      <w:pPr>
        <w:ind w:left="1440" w:hanging="360"/>
      </w:pPr>
    </w:lvl>
    <w:lvl w:ilvl="2" w:tplc="3D50A742">
      <w:start w:val="1"/>
      <w:numFmt w:val="lowerRoman"/>
      <w:lvlText w:val="%3."/>
      <w:lvlJc w:val="right"/>
      <w:pPr>
        <w:ind w:left="2160" w:hanging="180"/>
      </w:pPr>
    </w:lvl>
    <w:lvl w:ilvl="3" w:tplc="30B04D02">
      <w:start w:val="1"/>
      <w:numFmt w:val="decimal"/>
      <w:lvlText w:val="%4."/>
      <w:lvlJc w:val="left"/>
      <w:pPr>
        <w:ind w:left="2880" w:hanging="360"/>
      </w:pPr>
    </w:lvl>
    <w:lvl w:ilvl="4" w:tplc="B7CEE22E">
      <w:start w:val="1"/>
      <w:numFmt w:val="lowerLetter"/>
      <w:lvlText w:val="%5."/>
      <w:lvlJc w:val="left"/>
      <w:pPr>
        <w:ind w:left="3600" w:hanging="360"/>
      </w:pPr>
    </w:lvl>
    <w:lvl w:ilvl="5" w:tplc="B50C43FE">
      <w:start w:val="1"/>
      <w:numFmt w:val="lowerRoman"/>
      <w:lvlText w:val="%6."/>
      <w:lvlJc w:val="right"/>
      <w:pPr>
        <w:ind w:left="4320" w:hanging="180"/>
      </w:pPr>
    </w:lvl>
    <w:lvl w:ilvl="6" w:tplc="B8FC17FA">
      <w:start w:val="1"/>
      <w:numFmt w:val="decimal"/>
      <w:lvlText w:val="%7."/>
      <w:lvlJc w:val="left"/>
      <w:pPr>
        <w:ind w:left="5040" w:hanging="360"/>
      </w:pPr>
    </w:lvl>
    <w:lvl w:ilvl="7" w:tplc="53BCE918">
      <w:start w:val="1"/>
      <w:numFmt w:val="lowerLetter"/>
      <w:lvlText w:val="%8."/>
      <w:lvlJc w:val="left"/>
      <w:pPr>
        <w:ind w:left="5760" w:hanging="360"/>
      </w:pPr>
    </w:lvl>
    <w:lvl w:ilvl="8" w:tplc="FC1A0D9E">
      <w:start w:val="1"/>
      <w:numFmt w:val="lowerRoman"/>
      <w:lvlText w:val="%9."/>
      <w:lvlJc w:val="right"/>
      <w:pPr>
        <w:ind w:left="6480" w:hanging="180"/>
      </w:pPr>
    </w:lvl>
  </w:abstractNum>
  <w:abstractNum w:abstractNumId="2" w15:restartNumberingAfterBreak="0">
    <w:nsid w:val="0AAE4955"/>
    <w:multiLevelType w:val="multilevel"/>
    <w:tmpl w:val="37424FF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9D336A"/>
    <w:multiLevelType w:val="hybridMultilevel"/>
    <w:tmpl w:val="6D6C4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8506E"/>
    <w:multiLevelType w:val="hybridMultilevel"/>
    <w:tmpl w:val="DF30B3D2"/>
    <w:lvl w:ilvl="0" w:tplc="732CE5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E7E78"/>
    <w:multiLevelType w:val="hybridMultilevel"/>
    <w:tmpl w:val="13308A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90284"/>
    <w:multiLevelType w:val="hybridMultilevel"/>
    <w:tmpl w:val="C47684FC"/>
    <w:lvl w:ilvl="0" w:tplc="FFFFFFFF">
      <w:start w:val="1"/>
      <w:numFmt w:val="bullet"/>
      <w:lvlText w:val=""/>
      <w:lvlJc w:val="left"/>
      <w:pPr>
        <w:ind w:left="720" w:hanging="360"/>
      </w:pPr>
      <w:rPr>
        <w:rFonts w:ascii="Symbol" w:hAnsi="Symbol" w:hint="default"/>
      </w:rPr>
    </w:lvl>
    <w:lvl w:ilvl="1" w:tplc="1A024744">
      <w:start w:val="1"/>
      <w:numFmt w:val="bullet"/>
      <w:lvlText w:val="o"/>
      <w:lvlJc w:val="left"/>
      <w:pPr>
        <w:ind w:left="1440" w:hanging="360"/>
      </w:pPr>
      <w:rPr>
        <w:rFonts w:ascii="Courier New" w:hAnsi="Courier New" w:hint="default"/>
      </w:rPr>
    </w:lvl>
    <w:lvl w:ilvl="2" w:tplc="91420B34">
      <w:start w:val="1"/>
      <w:numFmt w:val="bullet"/>
      <w:lvlText w:val=""/>
      <w:lvlJc w:val="left"/>
      <w:pPr>
        <w:ind w:left="2160" w:hanging="360"/>
      </w:pPr>
      <w:rPr>
        <w:rFonts w:ascii="Wingdings" w:hAnsi="Wingdings" w:hint="default"/>
      </w:rPr>
    </w:lvl>
    <w:lvl w:ilvl="3" w:tplc="092AF490">
      <w:start w:val="1"/>
      <w:numFmt w:val="bullet"/>
      <w:lvlText w:val=""/>
      <w:lvlJc w:val="left"/>
      <w:pPr>
        <w:ind w:left="2880" w:hanging="360"/>
      </w:pPr>
      <w:rPr>
        <w:rFonts w:ascii="Symbol" w:hAnsi="Symbol" w:hint="default"/>
      </w:rPr>
    </w:lvl>
    <w:lvl w:ilvl="4" w:tplc="CEAE9524">
      <w:start w:val="1"/>
      <w:numFmt w:val="bullet"/>
      <w:lvlText w:val="o"/>
      <w:lvlJc w:val="left"/>
      <w:pPr>
        <w:ind w:left="3600" w:hanging="360"/>
      </w:pPr>
      <w:rPr>
        <w:rFonts w:ascii="Courier New" w:hAnsi="Courier New" w:hint="default"/>
      </w:rPr>
    </w:lvl>
    <w:lvl w:ilvl="5" w:tplc="08C264A6">
      <w:start w:val="1"/>
      <w:numFmt w:val="bullet"/>
      <w:lvlText w:val=""/>
      <w:lvlJc w:val="left"/>
      <w:pPr>
        <w:ind w:left="4320" w:hanging="360"/>
      </w:pPr>
      <w:rPr>
        <w:rFonts w:ascii="Wingdings" w:hAnsi="Wingdings" w:hint="default"/>
      </w:rPr>
    </w:lvl>
    <w:lvl w:ilvl="6" w:tplc="BF965B8A">
      <w:start w:val="1"/>
      <w:numFmt w:val="bullet"/>
      <w:lvlText w:val=""/>
      <w:lvlJc w:val="left"/>
      <w:pPr>
        <w:ind w:left="5040" w:hanging="360"/>
      </w:pPr>
      <w:rPr>
        <w:rFonts w:ascii="Symbol" w:hAnsi="Symbol" w:hint="default"/>
      </w:rPr>
    </w:lvl>
    <w:lvl w:ilvl="7" w:tplc="470ABD16">
      <w:start w:val="1"/>
      <w:numFmt w:val="bullet"/>
      <w:lvlText w:val="o"/>
      <w:lvlJc w:val="left"/>
      <w:pPr>
        <w:ind w:left="5760" w:hanging="360"/>
      </w:pPr>
      <w:rPr>
        <w:rFonts w:ascii="Courier New" w:hAnsi="Courier New" w:hint="default"/>
      </w:rPr>
    </w:lvl>
    <w:lvl w:ilvl="8" w:tplc="6E7AD6DA">
      <w:start w:val="1"/>
      <w:numFmt w:val="bullet"/>
      <w:lvlText w:val=""/>
      <w:lvlJc w:val="left"/>
      <w:pPr>
        <w:ind w:left="6480" w:hanging="360"/>
      </w:pPr>
      <w:rPr>
        <w:rFonts w:ascii="Wingdings" w:hAnsi="Wingdings" w:hint="default"/>
      </w:rPr>
    </w:lvl>
  </w:abstractNum>
  <w:abstractNum w:abstractNumId="7" w15:restartNumberingAfterBreak="0">
    <w:nsid w:val="10763E46"/>
    <w:multiLevelType w:val="hybridMultilevel"/>
    <w:tmpl w:val="A68C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3653A"/>
    <w:multiLevelType w:val="hybridMultilevel"/>
    <w:tmpl w:val="242C2FFE"/>
    <w:lvl w:ilvl="0" w:tplc="86E43C16">
      <w:start w:val="1"/>
      <w:numFmt w:val="bullet"/>
      <w:lvlText w:val=""/>
      <w:lvlJc w:val="left"/>
      <w:pPr>
        <w:ind w:left="720" w:hanging="360"/>
      </w:pPr>
      <w:rPr>
        <w:rFonts w:ascii="Symbol" w:hAnsi="Symbol" w:hint="default"/>
      </w:rPr>
    </w:lvl>
    <w:lvl w:ilvl="1" w:tplc="83AA6F80">
      <w:start w:val="1"/>
      <w:numFmt w:val="bullet"/>
      <w:lvlText w:val="o"/>
      <w:lvlJc w:val="left"/>
      <w:pPr>
        <w:ind w:left="1440" w:hanging="360"/>
      </w:pPr>
      <w:rPr>
        <w:rFonts w:ascii="Courier New" w:hAnsi="Courier New" w:hint="default"/>
      </w:rPr>
    </w:lvl>
    <w:lvl w:ilvl="2" w:tplc="080E4E3A">
      <w:start w:val="1"/>
      <w:numFmt w:val="bullet"/>
      <w:lvlText w:val=""/>
      <w:lvlJc w:val="left"/>
      <w:pPr>
        <w:ind w:left="2160" w:hanging="360"/>
      </w:pPr>
      <w:rPr>
        <w:rFonts w:ascii="Wingdings" w:hAnsi="Wingdings" w:hint="default"/>
      </w:rPr>
    </w:lvl>
    <w:lvl w:ilvl="3" w:tplc="8D52F07A">
      <w:start w:val="1"/>
      <w:numFmt w:val="bullet"/>
      <w:lvlText w:val=""/>
      <w:lvlJc w:val="left"/>
      <w:pPr>
        <w:ind w:left="2880" w:hanging="360"/>
      </w:pPr>
      <w:rPr>
        <w:rFonts w:ascii="Symbol" w:hAnsi="Symbol" w:hint="default"/>
      </w:rPr>
    </w:lvl>
    <w:lvl w:ilvl="4" w:tplc="1804A6AE">
      <w:start w:val="1"/>
      <w:numFmt w:val="bullet"/>
      <w:lvlText w:val="o"/>
      <w:lvlJc w:val="left"/>
      <w:pPr>
        <w:ind w:left="3600" w:hanging="360"/>
      </w:pPr>
      <w:rPr>
        <w:rFonts w:ascii="Courier New" w:hAnsi="Courier New" w:hint="default"/>
      </w:rPr>
    </w:lvl>
    <w:lvl w:ilvl="5" w:tplc="EC7AB3C0">
      <w:start w:val="1"/>
      <w:numFmt w:val="bullet"/>
      <w:lvlText w:val=""/>
      <w:lvlJc w:val="left"/>
      <w:pPr>
        <w:ind w:left="4320" w:hanging="360"/>
      </w:pPr>
      <w:rPr>
        <w:rFonts w:ascii="Wingdings" w:hAnsi="Wingdings" w:hint="default"/>
      </w:rPr>
    </w:lvl>
    <w:lvl w:ilvl="6" w:tplc="840076DC">
      <w:start w:val="1"/>
      <w:numFmt w:val="bullet"/>
      <w:lvlText w:val=""/>
      <w:lvlJc w:val="left"/>
      <w:pPr>
        <w:ind w:left="5040" w:hanging="360"/>
      </w:pPr>
      <w:rPr>
        <w:rFonts w:ascii="Symbol" w:hAnsi="Symbol" w:hint="default"/>
      </w:rPr>
    </w:lvl>
    <w:lvl w:ilvl="7" w:tplc="557ABA0E">
      <w:start w:val="1"/>
      <w:numFmt w:val="bullet"/>
      <w:lvlText w:val="o"/>
      <w:lvlJc w:val="left"/>
      <w:pPr>
        <w:ind w:left="5760" w:hanging="360"/>
      </w:pPr>
      <w:rPr>
        <w:rFonts w:ascii="Courier New" w:hAnsi="Courier New" w:hint="default"/>
      </w:rPr>
    </w:lvl>
    <w:lvl w:ilvl="8" w:tplc="2F2284F4">
      <w:start w:val="1"/>
      <w:numFmt w:val="bullet"/>
      <w:lvlText w:val=""/>
      <w:lvlJc w:val="left"/>
      <w:pPr>
        <w:ind w:left="6480" w:hanging="360"/>
      </w:pPr>
      <w:rPr>
        <w:rFonts w:ascii="Wingdings" w:hAnsi="Wingdings" w:hint="default"/>
      </w:rPr>
    </w:lvl>
  </w:abstractNum>
  <w:abstractNum w:abstractNumId="9" w15:restartNumberingAfterBreak="0">
    <w:nsid w:val="13682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56444A"/>
    <w:multiLevelType w:val="hybridMultilevel"/>
    <w:tmpl w:val="33E6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406D3"/>
    <w:multiLevelType w:val="hybridMultilevel"/>
    <w:tmpl w:val="F0BE4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91B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9D04E0"/>
    <w:multiLevelType w:val="hybridMultilevel"/>
    <w:tmpl w:val="DAD6D16A"/>
    <w:lvl w:ilvl="0" w:tplc="73D414C6">
      <w:start w:val="1"/>
      <w:numFmt w:val="bullet"/>
      <w:lvlText w:val=""/>
      <w:lvlJc w:val="left"/>
      <w:pPr>
        <w:ind w:left="360" w:hanging="360"/>
      </w:pPr>
      <w:rPr>
        <w:rFonts w:ascii="Symbol" w:hAnsi="Symbol" w:hint="default"/>
      </w:rPr>
    </w:lvl>
    <w:lvl w:ilvl="1" w:tplc="6BF4FCC4">
      <w:start w:val="1"/>
      <w:numFmt w:val="bullet"/>
      <w:lvlText w:val="o"/>
      <w:lvlJc w:val="left"/>
      <w:pPr>
        <w:ind w:left="1080" w:hanging="360"/>
      </w:pPr>
      <w:rPr>
        <w:rFonts w:ascii="Courier New" w:hAnsi="Courier New" w:hint="default"/>
      </w:rPr>
    </w:lvl>
    <w:lvl w:ilvl="2" w:tplc="80F85144">
      <w:start w:val="1"/>
      <w:numFmt w:val="bullet"/>
      <w:lvlText w:val=""/>
      <w:lvlJc w:val="left"/>
      <w:pPr>
        <w:ind w:left="1800" w:hanging="360"/>
      </w:pPr>
      <w:rPr>
        <w:rFonts w:ascii="Wingdings" w:hAnsi="Wingdings" w:hint="default"/>
      </w:rPr>
    </w:lvl>
    <w:lvl w:ilvl="3" w:tplc="343AFA3C">
      <w:start w:val="1"/>
      <w:numFmt w:val="bullet"/>
      <w:lvlText w:val=""/>
      <w:lvlJc w:val="left"/>
      <w:pPr>
        <w:ind w:left="2520" w:hanging="360"/>
      </w:pPr>
      <w:rPr>
        <w:rFonts w:ascii="Symbol" w:hAnsi="Symbol" w:hint="default"/>
      </w:rPr>
    </w:lvl>
    <w:lvl w:ilvl="4" w:tplc="74BE1DD0">
      <w:start w:val="1"/>
      <w:numFmt w:val="bullet"/>
      <w:lvlText w:val="o"/>
      <w:lvlJc w:val="left"/>
      <w:pPr>
        <w:ind w:left="3240" w:hanging="360"/>
      </w:pPr>
      <w:rPr>
        <w:rFonts w:ascii="Courier New" w:hAnsi="Courier New" w:hint="default"/>
      </w:rPr>
    </w:lvl>
    <w:lvl w:ilvl="5" w:tplc="084A5610">
      <w:start w:val="1"/>
      <w:numFmt w:val="bullet"/>
      <w:lvlText w:val=""/>
      <w:lvlJc w:val="left"/>
      <w:pPr>
        <w:ind w:left="3960" w:hanging="360"/>
      </w:pPr>
      <w:rPr>
        <w:rFonts w:ascii="Wingdings" w:hAnsi="Wingdings" w:hint="default"/>
      </w:rPr>
    </w:lvl>
    <w:lvl w:ilvl="6" w:tplc="01C42080">
      <w:start w:val="1"/>
      <w:numFmt w:val="bullet"/>
      <w:lvlText w:val=""/>
      <w:lvlJc w:val="left"/>
      <w:pPr>
        <w:ind w:left="4680" w:hanging="360"/>
      </w:pPr>
      <w:rPr>
        <w:rFonts w:ascii="Symbol" w:hAnsi="Symbol" w:hint="default"/>
      </w:rPr>
    </w:lvl>
    <w:lvl w:ilvl="7" w:tplc="3632AD50">
      <w:start w:val="1"/>
      <w:numFmt w:val="bullet"/>
      <w:lvlText w:val="o"/>
      <w:lvlJc w:val="left"/>
      <w:pPr>
        <w:ind w:left="5400" w:hanging="360"/>
      </w:pPr>
      <w:rPr>
        <w:rFonts w:ascii="Courier New" w:hAnsi="Courier New" w:hint="default"/>
      </w:rPr>
    </w:lvl>
    <w:lvl w:ilvl="8" w:tplc="61CE783E">
      <w:start w:val="1"/>
      <w:numFmt w:val="bullet"/>
      <w:lvlText w:val=""/>
      <w:lvlJc w:val="left"/>
      <w:pPr>
        <w:ind w:left="6120" w:hanging="360"/>
      </w:pPr>
      <w:rPr>
        <w:rFonts w:ascii="Wingdings" w:hAnsi="Wingdings" w:hint="default"/>
      </w:rPr>
    </w:lvl>
  </w:abstractNum>
  <w:abstractNum w:abstractNumId="14" w15:restartNumberingAfterBreak="0">
    <w:nsid w:val="191F7751"/>
    <w:multiLevelType w:val="hybridMultilevel"/>
    <w:tmpl w:val="F6B0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43B75A"/>
    <w:multiLevelType w:val="multilevel"/>
    <w:tmpl w:val="386CE47A"/>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2568A8"/>
    <w:multiLevelType w:val="hybridMultilevel"/>
    <w:tmpl w:val="2F482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44CDD"/>
    <w:multiLevelType w:val="hybridMultilevel"/>
    <w:tmpl w:val="F2401A12"/>
    <w:lvl w:ilvl="0" w:tplc="FFFFFFFF">
      <w:start w:val="1"/>
      <w:numFmt w:val="bullet"/>
      <w:lvlText w:val=""/>
      <w:lvlJc w:val="left"/>
      <w:pPr>
        <w:ind w:left="720" w:hanging="360"/>
      </w:pPr>
      <w:rPr>
        <w:rFonts w:ascii="Symbol" w:hAnsi="Symbol" w:hint="default"/>
      </w:rPr>
    </w:lvl>
    <w:lvl w:ilvl="1" w:tplc="A48C0DA0">
      <w:start w:val="1"/>
      <w:numFmt w:val="bullet"/>
      <w:lvlText w:val="o"/>
      <w:lvlJc w:val="left"/>
      <w:pPr>
        <w:ind w:left="1440" w:hanging="360"/>
      </w:pPr>
      <w:rPr>
        <w:rFonts w:ascii="Courier New" w:hAnsi="Courier New" w:hint="default"/>
      </w:rPr>
    </w:lvl>
    <w:lvl w:ilvl="2" w:tplc="04A451E8">
      <w:start w:val="1"/>
      <w:numFmt w:val="bullet"/>
      <w:lvlText w:val=""/>
      <w:lvlJc w:val="left"/>
      <w:pPr>
        <w:ind w:left="2160" w:hanging="360"/>
      </w:pPr>
      <w:rPr>
        <w:rFonts w:ascii="Wingdings" w:hAnsi="Wingdings" w:hint="default"/>
      </w:rPr>
    </w:lvl>
    <w:lvl w:ilvl="3" w:tplc="B5446206">
      <w:start w:val="1"/>
      <w:numFmt w:val="bullet"/>
      <w:lvlText w:val=""/>
      <w:lvlJc w:val="left"/>
      <w:pPr>
        <w:ind w:left="2880" w:hanging="360"/>
      </w:pPr>
      <w:rPr>
        <w:rFonts w:ascii="Symbol" w:hAnsi="Symbol" w:hint="default"/>
      </w:rPr>
    </w:lvl>
    <w:lvl w:ilvl="4" w:tplc="086C7574">
      <w:start w:val="1"/>
      <w:numFmt w:val="bullet"/>
      <w:lvlText w:val="o"/>
      <w:lvlJc w:val="left"/>
      <w:pPr>
        <w:ind w:left="3600" w:hanging="360"/>
      </w:pPr>
      <w:rPr>
        <w:rFonts w:ascii="Courier New" w:hAnsi="Courier New" w:hint="default"/>
      </w:rPr>
    </w:lvl>
    <w:lvl w:ilvl="5" w:tplc="46EEAC76">
      <w:start w:val="1"/>
      <w:numFmt w:val="bullet"/>
      <w:lvlText w:val=""/>
      <w:lvlJc w:val="left"/>
      <w:pPr>
        <w:ind w:left="4320" w:hanging="360"/>
      </w:pPr>
      <w:rPr>
        <w:rFonts w:ascii="Wingdings" w:hAnsi="Wingdings" w:hint="default"/>
      </w:rPr>
    </w:lvl>
    <w:lvl w:ilvl="6" w:tplc="DE004A60">
      <w:start w:val="1"/>
      <w:numFmt w:val="bullet"/>
      <w:lvlText w:val=""/>
      <w:lvlJc w:val="left"/>
      <w:pPr>
        <w:ind w:left="5040" w:hanging="360"/>
      </w:pPr>
      <w:rPr>
        <w:rFonts w:ascii="Symbol" w:hAnsi="Symbol" w:hint="default"/>
      </w:rPr>
    </w:lvl>
    <w:lvl w:ilvl="7" w:tplc="B896CFD2">
      <w:start w:val="1"/>
      <w:numFmt w:val="bullet"/>
      <w:lvlText w:val="o"/>
      <w:lvlJc w:val="left"/>
      <w:pPr>
        <w:ind w:left="5760" w:hanging="360"/>
      </w:pPr>
      <w:rPr>
        <w:rFonts w:ascii="Courier New" w:hAnsi="Courier New" w:hint="default"/>
      </w:rPr>
    </w:lvl>
    <w:lvl w:ilvl="8" w:tplc="6C5A4BD0">
      <w:start w:val="1"/>
      <w:numFmt w:val="bullet"/>
      <w:lvlText w:val=""/>
      <w:lvlJc w:val="left"/>
      <w:pPr>
        <w:ind w:left="6480" w:hanging="360"/>
      </w:pPr>
      <w:rPr>
        <w:rFonts w:ascii="Wingdings" w:hAnsi="Wingdings" w:hint="default"/>
      </w:rPr>
    </w:lvl>
  </w:abstractNum>
  <w:abstractNum w:abstractNumId="18" w15:restartNumberingAfterBreak="0">
    <w:nsid w:val="23C73265"/>
    <w:multiLevelType w:val="hybridMultilevel"/>
    <w:tmpl w:val="1474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2907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8438F"/>
    <w:multiLevelType w:val="hybridMultilevel"/>
    <w:tmpl w:val="356E23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5A2C24"/>
    <w:multiLevelType w:val="hybridMultilevel"/>
    <w:tmpl w:val="5CD02D04"/>
    <w:lvl w:ilvl="0" w:tplc="FFFFFFFF">
      <w:start w:val="1"/>
      <w:numFmt w:val="lowerLetter"/>
      <w:lvlText w:val="%1)"/>
      <w:lvlJc w:val="left"/>
      <w:pPr>
        <w:ind w:left="720" w:hanging="360"/>
      </w:pPr>
    </w:lvl>
    <w:lvl w:ilvl="1" w:tplc="04090001">
      <w:start w:val="1"/>
      <w:numFmt w:val="bullet"/>
      <w:lvlText w:val=""/>
      <w:lvlJc w:val="left"/>
      <w:pPr>
        <w:ind w:left="129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7E69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F3B1DA"/>
    <w:multiLevelType w:val="hybridMultilevel"/>
    <w:tmpl w:val="021E7A78"/>
    <w:lvl w:ilvl="0" w:tplc="EA58CB3A">
      <w:start w:val="1"/>
      <w:numFmt w:val="upperLetter"/>
      <w:lvlText w:val="%1."/>
      <w:lvlJc w:val="left"/>
      <w:pPr>
        <w:ind w:left="360" w:hanging="360"/>
      </w:pPr>
    </w:lvl>
    <w:lvl w:ilvl="1" w:tplc="EF04F08A">
      <w:start w:val="1"/>
      <w:numFmt w:val="lowerLetter"/>
      <w:lvlText w:val="%2."/>
      <w:lvlJc w:val="left"/>
      <w:pPr>
        <w:ind w:left="1080" w:hanging="360"/>
      </w:pPr>
    </w:lvl>
    <w:lvl w:ilvl="2" w:tplc="6E9E1868">
      <w:start w:val="1"/>
      <w:numFmt w:val="lowerRoman"/>
      <w:lvlText w:val="%3."/>
      <w:lvlJc w:val="right"/>
      <w:pPr>
        <w:ind w:left="1800" w:hanging="180"/>
      </w:pPr>
    </w:lvl>
    <w:lvl w:ilvl="3" w:tplc="900475E6">
      <w:start w:val="1"/>
      <w:numFmt w:val="decimal"/>
      <w:lvlText w:val="%4."/>
      <w:lvlJc w:val="left"/>
      <w:pPr>
        <w:ind w:left="2520" w:hanging="360"/>
      </w:pPr>
    </w:lvl>
    <w:lvl w:ilvl="4" w:tplc="94480780">
      <w:start w:val="1"/>
      <w:numFmt w:val="lowerLetter"/>
      <w:lvlText w:val="%5."/>
      <w:lvlJc w:val="left"/>
      <w:pPr>
        <w:ind w:left="3240" w:hanging="360"/>
      </w:pPr>
    </w:lvl>
    <w:lvl w:ilvl="5" w:tplc="011AA4D8">
      <w:start w:val="1"/>
      <w:numFmt w:val="lowerRoman"/>
      <w:lvlText w:val="%6."/>
      <w:lvlJc w:val="right"/>
      <w:pPr>
        <w:ind w:left="3960" w:hanging="180"/>
      </w:pPr>
    </w:lvl>
    <w:lvl w:ilvl="6" w:tplc="7630A362">
      <w:start w:val="1"/>
      <w:numFmt w:val="decimal"/>
      <w:lvlText w:val="%7."/>
      <w:lvlJc w:val="left"/>
      <w:pPr>
        <w:ind w:left="4680" w:hanging="360"/>
      </w:pPr>
    </w:lvl>
    <w:lvl w:ilvl="7" w:tplc="758ACB8A">
      <w:start w:val="1"/>
      <w:numFmt w:val="lowerLetter"/>
      <w:lvlText w:val="%8."/>
      <w:lvlJc w:val="left"/>
      <w:pPr>
        <w:ind w:left="5400" w:hanging="360"/>
      </w:pPr>
    </w:lvl>
    <w:lvl w:ilvl="8" w:tplc="17BE1A1A">
      <w:start w:val="1"/>
      <w:numFmt w:val="lowerRoman"/>
      <w:lvlText w:val="%9."/>
      <w:lvlJc w:val="right"/>
      <w:pPr>
        <w:ind w:left="6120" w:hanging="180"/>
      </w:pPr>
    </w:lvl>
  </w:abstractNum>
  <w:abstractNum w:abstractNumId="24" w15:restartNumberingAfterBreak="0">
    <w:nsid w:val="2EB3333B"/>
    <w:multiLevelType w:val="hybridMultilevel"/>
    <w:tmpl w:val="7D00F4D2"/>
    <w:lvl w:ilvl="0" w:tplc="B43E347C">
      <w:start w:val="1"/>
      <w:numFmt w:val="bullet"/>
      <w:lvlText w:val=""/>
      <w:lvlJc w:val="left"/>
      <w:pPr>
        <w:ind w:left="720" w:hanging="360"/>
      </w:pPr>
      <w:rPr>
        <w:rFonts w:ascii="Symbol" w:hAnsi="Symbol" w:hint="default"/>
      </w:rPr>
    </w:lvl>
    <w:lvl w:ilvl="1" w:tplc="DD2C8694">
      <w:start w:val="1"/>
      <w:numFmt w:val="bullet"/>
      <w:lvlText w:val="o"/>
      <w:lvlJc w:val="left"/>
      <w:pPr>
        <w:ind w:left="1440" w:hanging="360"/>
      </w:pPr>
      <w:rPr>
        <w:rFonts w:ascii="Courier New" w:hAnsi="Courier New" w:hint="default"/>
      </w:rPr>
    </w:lvl>
    <w:lvl w:ilvl="2" w:tplc="563E1686">
      <w:start w:val="1"/>
      <w:numFmt w:val="bullet"/>
      <w:lvlText w:val=""/>
      <w:lvlJc w:val="left"/>
      <w:pPr>
        <w:ind w:left="2160" w:hanging="360"/>
      </w:pPr>
      <w:rPr>
        <w:rFonts w:ascii="Symbol" w:hAnsi="Symbol" w:hint="default"/>
      </w:rPr>
    </w:lvl>
    <w:lvl w:ilvl="3" w:tplc="938A7BC6">
      <w:start w:val="1"/>
      <w:numFmt w:val="bullet"/>
      <w:lvlText w:val=""/>
      <w:lvlJc w:val="left"/>
      <w:pPr>
        <w:ind w:left="2880" w:hanging="360"/>
      </w:pPr>
      <w:rPr>
        <w:rFonts w:ascii="Symbol" w:hAnsi="Symbol" w:hint="default"/>
      </w:rPr>
    </w:lvl>
    <w:lvl w:ilvl="4" w:tplc="01F0911E">
      <w:start w:val="1"/>
      <w:numFmt w:val="bullet"/>
      <w:lvlText w:val="o"/>
      <w:lvlJc w:val="left"/>
      <w:pPr>
        <w:ind w:left="3600" w:hanging="360"/>
      </w:pPr>
      <w:rPr>
        <w:rFonts w:ascii="Courier New" w:hAnsi="Courier New" w:hint="default"/>
      </w:rPr>
    </w:lvl>
    <w:lvl w:ilvl="5" w:tplc="B84A9A1C">
      <w:start w:val="1"/>
      <w:numFmt w:val="bullet"/>
      <w:lvlText w:val=""/>
      <w:lvlJc w:val="left"/>
      <w:pPr>
        <w:ind w:left="4320" w:hanging="360"/>
      </w:pPr>
      <w:rPr>
        <w:rFonts w:ascii="Wingdings" w:hAnsi="Wingdings" w:hint="default"/>
      </w:rPr>
    </w:lvl>
    <w:lvl w:ilvl="6" w:tplc="9FAABA34">
      <w:start w:val="1"/>
      <w:numFmt w:val="bullet"/>
      <w:lvlText w:val=""/>
      <w:lvlJc w:val="left"/>
      <w:pPr>
        <w:ind w:left="5040" w:hanging="360"/>
      </w:pPr>
      <w:rPr>
        <w:rFonts w:ascii="Symbol" w:hAnsi="Symbol" w:hint="default"/>
      </w:rPr>
    </w:lvl>
    <w:lvl w:ilvl="7" w:tplc="F9FA8258">
      <w:start w:val="1"/>
      <w:numFmt w:val="bullet"/>
      <w:lvlText w:val="o"/>
      <w:lvlJc w:val="left"/>
      <w:pPr>
        <w:ind w:left="5760" w:hanging="360"/>
      </w:pPr>
      <w:rPr>
        <w:rFonts w:ascii="Courier New" w:hAnsi="Courier New" w:hint="default"/>
      </w:rPr>
    </w:lvl>
    <w:lvl w:ilvl="8" w:tplc="D97C19EC">
      <w:start w:val="1"/>
      <w:numFmt w:val="bullet"/>
      <w:lvlText w:val=""/>
      <w:lvlJc w:val="left"/>
      <w:pPr>
        <w:ind w:left="6480" w:hanging="360"/>
      </w:pPr>
      <w:rPr>
        <w:rFonts w:ascii="Wingdings" w:hAnsi="Wingdings" w:hint="default"/>
      </w:rPr>
    </w:lvl>
  </w:abstractNum>
  <w:abstractNum w:abstractNumId="25" w15:restartNumberingAfterBreak="0">
    <w:nsid w:val="34626BDC"/>
    <w:multiLevelType w:val="multilevel"/>
    <w:tmpl w:val="90F0E9E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AC6A1C"/>
    <w:multiLevelType w:val="hybridMultilevel"/>
    <w:tmpl w:val="EF2E6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CB074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62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3559526C"/>
    <w:multiLevelType w:val="multilevel"/>
    <w:tmpl w:val="3476D9A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CEBF97"/>
    <w:multiLevelType w:val="hybridMultilevel"/>
    <w:tmpl w:val="98965A04"/>
    <w:lvl w:ilvl="0" w:tplc="D0F29002">
      <w:start w:val="1"/>
      <w:numFmt w:val="lowerRoman"/>
      <w:lvlText w:val="%1."/>
      <w:lvlJc w:val="right"/>
      <w:pPr>
        <w:ind w:left="720" w:hanging="360"/>
      </w:pPr>
    </w:lvl>
    <w:lvl w:ilvl="1" w:tplc="18944214">
      <w:start w:val="1"/>
      <w:numFmt w:val="lowerLetter"/>
      <w:lvlText w:val="%2."/>
      <w:lvlJc w:val="left"/>
      <w:pPr>
        <w:ind w:left="1440" w:hanging="360"/>
      </w:pPr>
    </w:lvl>
    <w:lvl w:ilvl="2" w:tplc="647451EE">
      <w:start w:val="1"/>
      <w:numFmt w:val="lowerRoman"/>
      <w:lvlText w:val="%3."/>
      <w:lvlJc w:val="right"/>
      <w:pPr>
        <w:ind w:left="2160" w:hanging="180"/>
      </w:pPr>
    </w:lvl>
    <w:lvl w:ilvl="3" w:tplc="78B05B1E">
      <w:start w:val="1"/>
      <w:numFmt w:val="decimal"/>
      <w:lvlText w:val="%4."/>
      <w:lvlJc w:val="left"/>
      <w:pPr>
        <w:ind w:left="2880" w:hanging="360"/>
      </w:pPr>
    </w:lvl>
    <w:lvl w:ilvl="4" w:tplc="22545FFE">
      <w:start w:val="1"/>
      <w:numFmt w:val="lowerLetter"/>
      <w:lvlText w:val="%5."/>
      <w:lvlJc w:val="left"/>
      <w:pPr>
        <w:ind w:left="3600" w:hanging="360"/>
      </w:pPr>
    </w:lvl>
    <w:lvl w:ilvl="5" w:tplc="F202B8B4">
      <w:start w:val="1"/>
      <w:numFmt w:val="lowerRoman"/>
      <w:lvlText w:val="%6."/>
      <w:lvlJc w:val="right"/>
      <w:pPr>
        <w:ind w:left="4320" w:hanging="180"/>
      </w:pPr>
    </w:lvl>
    <w:lvl w:ilvl="6" w:tplc="847CF3AE">
      <w:start w:val="1"/>
      <w:numFmt w:val="decimal"/>
      <w:lvlText w:val="%7."/>
      <w:lvlJc w:val="left"/>
      <w:pPr>
        <w:ind w:left="5040" w:hanging="360"/>
      </w:pPr>
    </w:lvl>
    <w:lvl w:ilvl="7" w:tplc="020256BC">
      <w:start w:val="1"/>
      <w:numFmt w:val="lowerLetter"/>
      <w:lvlText w:val="%8."/>
      <w:lvlJc w:val="left"/>
      <w:pPr>
        <w:ind w:left="5760" w:hanging="360"/>
      </w:pPr>
    </w:lvl>
    <w:lvl w:ilvl="8" w:tplc="CFFEF750">
      <w:start w:val="1"/>
      <w:numFmt w:val="lowerRoman"/>
      <w:lvlText w:val="%9."/>
      <w:lvlJc w:val="right"/>
      <w:pPr>
        <w:ind w:left="6480" w:hanging="180"/>
      </w:pPr>
    </w:lvl>
  </w:abstractNum>
  <w:abstractNum w:abstractNumId="30" w15:restartNumberingAfterBreak="0">
    <w:nsid w:val="401EF216"/>
    <w:multiLevelType w:val="hybridMultilevel"/>
    <w:tmpl w:val="0AA6D4D6"/>
    <w:lvl w:ilvl="0" w:tplc="B7B893AA">
      <w:start w:val="1"/>
      <w:numFmt w:val="lowerRoman"/>
      <w:lvlText w:val="%1."/>
      <w:lvlJc w:val="right"/>
      <w:pPr>
        <w:ind w:left="720" w:hanging="360"/>
      </w:pPr>
    </w:lvl>
    <w:lvl w:ilvl="1" w:tplc="48D0D13A">
      <w:start w:val="1"/>
      <w:numFmt w:val="lowerLetter"/>
      <w:lvlText w:val="%2."/>
      <w:lvlJc w:val="left"/>
      <w:pPr>
        <w:ind w:left="1440" w:hanging="360"/>
      </w:pPr>
    </w:lvl>
    <w:lvl w:ilvl="2" w:tplc="29A05464">
      <w:start w:val="1"/>
      <w:numFmt w:val="lowerRoman"/>
      <w:lvlText w:val="%3."/>
      <w:lvlJc w:val="right"/>
      <w:pPr>
        <w:ind w:left="2160" w:hanging="180"/>
      </w:pPr>
    </w:lvl>
    <w:lvl w:ilvl="3" w:tplc="0D2006B6">
      <w:start w:val="1"/>
      <w:numFmt w:val="decimal"/>
      <w:lvlText w:val="%4."/>
      <w:lvlJc w:val="left"/>
      <w:pPr>
        <w:ind w:left="2880" w:hanging="360"/>
      </w:pPr>
    </w:lvl>
    <w:lvl w:ilvl="4" w:tplc="B6600836">
      <w:start w:val="1"/>
      <w:numFmt w:val="lowerLetter"/>
      <w:lvlText w:val="%5."/>
      <w:lvlJc w:val="left"/>
      <w:pPr>
        <w:ind w:left="3600" w:hanging="360"/>
      </w:pPr>
    </w:lvl>
    <w:lvl w:ilvl="5" w:tplc="5CF83244">
      <w:start w:val="1"/>
      <w:numFmt w:val="lowerRoman"/>
      <w:lvlText w:val="%6."/>
      <w:lvlJc w:val="right"/>
      <w:pPr>
        <w:ind w:left="4320" w:hanging="180"/>
      </w:pPr>
    </w:lvl>
    <w:lvl w:ilvl="6" w:tplc="E0AEF134">
      <w:start w:val="1"/>
      <w:numFmt w:val="decimal"/>
      <w:lvlText w:val="%7."/>
      <w:lvlJc w:val="left"/>
      <w:pPr>
        <w:ind w:left="5040" w:hanging="360"/>
      </w:pPr>
    </w:lvl>
    <w:lvl w:ilvl="7" w:tplc="F14A61CE">
      <w:start w:val="1"/>
      <w:numFmt w:val="lowerLetter"/>
      <w:lvlText w:val="%8."/>
      <w:lvlJc w:val="left"/>
      <w:pPr>
        <w:ind w:left="5760" w:hanging="360"/>
      </w:pPr>
    </w:lvl>
    <w:lvl w:ilvl="8" w:tplc="845C4418">
      <w:start w:val="1"/>
      <w:numFmt w:val="lowerRoman"/>
      <w:lvlText w:val="%9."/>
      <w:lvlJc w:val="right"/>
      <w:pPr>
        <w:ind w:left="6480" w:hanging="180"/>
      </w:pPr>
    </w:lvl>
  </w:abstractNum>
  <w:abstractNum w:abstractNumId="31" w15:restartNumberingAfterBreak="0">
    <w:nsid w:val="426C2C7C"/>
    <w:multiLevelType w:val="hybridMultilevel"/>
    <w:tmpl w:val="859C2FB8"/>
    <w:lvl w:ilvl="0" w:tplc="335246AC">
      <w:start w:val="1"/>
      <w:numFmt w:val="upperLetter"/>
      <w:lvlText w:val="%1."/>
      <w:lvlJc w:val="left"/>
      <w:pPr>
        <w:ind w:left="360" w:hanging="360"/>
      </w:pPr>
    </w:lvl>
    <w:lvl w:ilvl="1" w:tplc="9C2CCE34">
      <w:start w:val="1"/>
      <w:numFmt w:val="lowerLetter"/>
      <w:lvlText w:val="%2."/>
      <w:lvlJc w:val="left"/>
      <w:pPr>
        <w:ind w:left="1080" w:hanging="360"/>
      </w:pPr>
    </w:lvl>
    <w:lvl w:ilvl="2" w:tplc="50121CE4">
      <w:start w:val="1"/>
      <w:numFmt w:val="lowerRoman"/>
      <w:lvlText w:val="%3."/>
      <w:lvlJc w:val="right"/>
      <w:pPr>
        <w:ind w:left="1800" w:hanging="180"/>
      </w:pPr>
    </w:lvl>
    <w:lvl w:ilvl="3" w:tplc="CBFAEE6E">
      <w:start w:val="1"/>
      <w:numFmt w:val="decimal"/>
      <w:lvlText w:val="%4."/>
      <w:lvlJc w:val="left"/>
      <w:pPr>
        <w:ind w:left="2520" w:hanging="360"/>
      </w:pPr>
    </w:lvl>
    <w:lvl w:ilvl="4" w:tplc="7FE2718A">
      <w:start w:val="1"/>
      <w:numFmt w:val="lowerLetter"/>
      <w:lvlText w:val="%5."/>
      <w:lvlJc w:val="left"/>
      <w:pPr>
        <w:ind w:left="3240" w:hanging="360"/>
      </w:pPr>
    </w:lvl>
    <w:lvl w:ilvl="5" w:tplc="5BAC422A">
      <w:start w:val="1"/>
      <w:numFmt w:val="lowerRoman"/>
      <w:lvlText w:val="%6."/>
      <w:lvlJc w:val="right"/>
      <w:pPr>
        <w:ind w:left="3960" w:hanging="180"/>
      </w:pPr>
    </w:lvl>
    <w:lvl w:ilvl="6" w:tplc="A58A2A70">
      <w:start w:val="1"/>
      <w:numFmt w:val="decimal"/>
      <w:lvlText w:val="%7."/>
      <w:lvlJc w:val="left"/>
      <w:pPr>
        <w:ind w:left="4680" w:hanging="360"/>
      </w:pPr>
    </w:lvl>
    <w:lvl w:ilvl="7" w:tplc="878CA0EC">
      <w:start w:val="1"/>
      <w:numFmt w:val="lowerLetter"/>
      <w:lvlText w:val="%8."/>
      <w:lvlJc w:val="left"/>
      <w:pPr>
        <w:ind w:left="5400" w:hanging="360"/>
      </w:pPr>
    </w:lvl>
    <w:lvl w:ilvl="8" w:tplc="30A8FAD2">
      <w:start w:val="1"/>
      <w:numFmt w:val="lowerRoman"/>
      <w:lvlText w:val="%9."/>
      <w:lvlJc w:val="right"/>
      <w:pPr>
        <w:ind w:left="6120" w:hanging="180"/>
      </w:pPr>
    </w:lvl>
  </w:abstractNum>
  <w:abstractNum w:abstractNumId="32" w15:restartNumberingAfterBreak="0">
    <w:nsid w:val="459354B9"/>
    <w:multiLevelType w:val="hybridMultilevel"/>
    <w:tmpl w:val="E544146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4A084C74"/>
    <w:multiLevelType w:val="hybridMultilevel"/>
    <w:tmpl w:val="D3F2A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B4D6E1"/>
    <w:multiLevelType w:val="hybridMultilevel"/>
    <w:tmpl w:val="80AE3758"/>
    <w:lvl w:ilvl="0" w:tplc="7B141CBC">
      <w:start w:val="1"/>
      <w:numFmt w:val="lowerRoman"/>
      <w:lvlText w:val="%1."/>
      <w:lvlJc w:val="right"/>
      <w:pPr>
        <w:ind w:left="720" w:hanging="360"/>
      </w:pPr>
    </w:lvl>
    <w:lvl w:ilvl="1" w:tplc="A210E828">
      <w:start w:val="1"/>
      <w:numFmt w:val="lowerLetter"/>
      <w:lvlText w:val="%2."/>
      <w:lvlJc w:val="left"/>
      <w:pPr>
        <w:ind w:left="1440" w:hanging="360"/>
      </w:pPr>
    </w:lvl>
    <w:lvl w:ilvl="2" w:tplc="D9A8A4BC">
      <w:start w:val="1"/>
      <w:numFmt w:val="lowerRoman"/>
      <w:lvlText w:val="%3."/>
      <w:lvlJc w:val="right"/>
      <w:pPr>
        <w:ind w:left="2160" w:hanging="180"/>
      </w:pPr>
    </w:lvl>
    <w:lvl w:ilvl="3" w:tplc="42A4F0B6">
      <w:start w:val="1"/>
      <w:numFmt w:val="decimal"/>
      <w:lvlText w:val="%4."/>
      <w:lvlJc w:val="left"/>
      <w:pPr>
        <w:ind w:left="2880" w:hanging="360"/>
      </w:pPr>
    </w:lvl>
    <w:lvl w:ilvl="4" w:tplc="3B06BC40">
      <w:start w:val="1"/>
      <w:numFmt w:val="lowerLetter"/>
      <w:lvlText w:val="%5."/>
      <w:lvlJc w:val="left"/>
      <w:pPr>
        <w:ind w:left="3600" w:hanging="360"/>
      </w:pPr>
    </w:lvl>
    <w:lvl w:ilvl="5" w:tplc="6960F95A">
      <w:start w:val="1"/>
      <w:numFmt w:val="lowerRoman"/>
      <w:lvlText w:val="%6."/>
      <w:lvlJc w:val="right"/>
      <w:pPr>
        <w:ind w:left="4320" w:hanging="180"/>
      </w:pPr>
    </w:lvl>
    <w:lvl w:ilvl="6" w:tplc="76FAB298">
      <w:start w:val="1"/>
      <w:numFmt w:val="decimal"/>
      <w:lvlText w:val="%7."/>
      <w:lvlJc w:val="left"/>
      <w:pPr>
        <w:ind w:left="5040" w:hanging="360"/>
      </w:pPr>
    </w:lvl>
    <w:lvl w:ilvl="7" w:tplc="2496D338">
      <w:start w:val="1"/>
      <w:numFmt w:val="lowerLetter"/>
      <w:lvlText w:val="%8."/>
      <w:lvlJc w:val="left"/>
      <w:pPr>
        <w:ind w:left="5760" w:hanging="360"/>
      </w:pPr>
    </w:lvl>
    <w:lvl w:ilvl="8" w:tplc="A52AC364">
      <w:start w:val="1"/>
      <w:numFmt w:val="lowerRoman"/>
      <w:lvlText w:val="%9."/>
      <w:lvlJc w:val="right"/>
      <w:pPr>
        <w:ind w:left="6480" w:hanging="180"/>
      </w:pPr>
    </w:lvl>
  </w:abstractNum>
  <w:abstractNum w:abstractNumId="35" w15:restartNumberingAfterBreak="0">
    <w:nsid w:val="4F647770"/>
    <w:multiLevelType w:val="hybridMultilevel"/>
    <w:tmpl w:val="CDF2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B4FA5E"/>
    <w:multiLevelType w:val="multilevel"/>
    <w:tmpl w:val="6EA87B9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084F33"/>
    <w:multiLevelType w:val="hybridMultilevel"/>
    <w:tmpl w:val="2DBE5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D961F0"/>
    <w:multiLevelType w:val="hybridMultilevel"/>
    <w:tmpl w:val="F8F688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E1D280"/>
    <w:multiLevelType w:val="hybridMultilevel"/>
    <w:tmpl w:val="3DDCAB0E"/>
    <w:lvl w:ilvl="0" w:tplc="DF2AF8A2">
      <w:start w:val="1"/>
      <w:numFmt w:val="upperLetter"/>
      <w:lvlText w:val="%1."/>
      <w:lvlJc w:val="left"/>
      <w:pPr>
        <w:ind w:left="360" w:hanging="360"/>
      </w:pPr>
    </w:lvl>
    <w:lvl w:ilvl="1" w:tplc="F5240C44">
      <w:start w:val="1"/>
      <w:numFmt w:val="lowerLetter"/>
      <w:lvlText w:val="%2."/>
      <w:lvlJc w:val="left"/>
      <w:pPr>
        <w:ind w:left="1080" w:hanging="360"/>
      </w:pPr>
    </w:lvl>
    <w:lvl w:ilvl="2" w:tplc="CD56070E">
      <w:start w:val="1"/>
      <w:numFmt w:val="lowerRoman"/>
      <w:lvlText w:val="%3."/>
      <w:lvlJc w:val="right"/>
      <w:pPr>
        <w:ind w:left="1800" w:hanging="180"/>
      </w:pPr>
    </w:lvl>
    <w:lvl w:ilvl="3" w:tplc="1B109B94">
      <w:start w:val="1"/>
      <w:numFmt w:val="decimal"/>
      <w:lvlText w:val="%4."/>
      <w:lvlJc w:val="left"/>
      <w:pPr>
        <w:ind w:left="2520" w:hanging="360"/>
      </w:pPr>
    </w:lvl>
    <w:lvl w:ilvl="4" w:tplc="077C71BA">
      <w:start w:val="1"/>
      <w:numFmt w:val="lowerLetter"/>
      <w:lvlText w:val="%5."/>
      <w:lvlJc w:val="left"/>
      <w:pPr>
        <w:ind w:left="3240" w:hanging="360"/>
      </w:pPr>
    </w:lvl>
    <w:lvl w:ilvl="5" w:tplc="5B3805AE">
      <w:start w:val="1"/>
      <w:numFmt w:val="lowerRoman"/>
      <w:lvlText w:val="%6."/>
      <w:lvlJc w:val="right"/>
      <w:pPr>
        <w:ind w:left="3960" w:hanging="180"/>
      </w:pPr>
    </w:lvl>
    <w:lvl w:ilvl="6" w:tplc="434407E6">
      <w:start w:val="1"/>
      <w:numFmt w:val="decimal"/>
      <w:lvlText w:val="%7."/>
      <w:lvlJc w:val="left"/>
      <w:pPr>
        <w:ind w:left="4680" w:hanging="360"/>
      </w:pPr>
    </w:lvl>
    <w:lvl w:ilvl="7" w:tplc="74626180">
      <w:start w:val="1"/>
      <w:numFmt w:val="lowerLetter"/>
      <w:lvlText w:val="%8."/>
      <w:lvlJc w:val="left"/>
      <w:pPr>
        <w:ind w:left="5400" w:hanging="360"/>
      </w:pPr>
    </w:lvl>
    <w:lvl w:ilvl="8" w:tplc="03B0E082">
      <w:start w:val="1"/>
      <w:numFmt w:val="lowerRoman"/>
      <w:lvlText w:val="%9."/>
      <w:lvlJc w:val="right"/>
      <w:pPr>
        <w:ind w:left="6120" w:hanging="180"/>
      </w:pPr>
    </w:lvl>
  </w:abstractNum>
  <w:abstractNum w:abstractNumId="40" w15:restartNumberingAfterBreak="0">
    <w:nsid w:val="5D2B0823"/>
    <w:multiLevelType w:val="hybridMultilevel"/>
    <w:tmpl w:val="9E22E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F64162"/>
    <w:multiLevelType w:val="multilevel"/>
    <w:tmpl w:val="0F64DE7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0E31E94"/>
    <w:multiLevelType w:val="hybridMultilevel"/>
    <w:tmpl w:val="9F54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3F39B2"/>
    <w:multiLevelType w:val="hybridMultilevel"/>
    <w:tmpl w:val="356E2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12BF9C"/>
    <w:multiLevelType w:val="multilevel"/>
    <w:tmpl w:val="CAAA7CE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626CFEE"/>
    <w:multiLevelType w:val="multilevel"/>
    <w:tmpl w:val="B0EE085C"/>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9A0284"/>
    <w:multiLevelType w:val="hybridMultilevel"/>
    <w:tmpl w:val="F37A4950"/>
    <w:lvl w:ilvl="0" w:tplc="D30C1CF4">
      <w:start w:val="1"/>
      <w:numFmt w:val="bullet"/>
      <w:lvlText w:val=""/>
      <w:lvlJc w:val="left"/>
      <w:pPr>
        <w:ind w:left="360" w:hanging="360"/>
      </w:pPr>
      <w:rPr>
        <w:rFonts w:ascii="Symbol" w:hAnsi="Symbol" w:hint="default"/>
      </w:rPr>
    </w:lvl>
    <w:lvl w:ilvl="1" w:tplc="FB8CF1CA">
      <w:start w:val="1"/>
      <w:numFmt w:val="bullet"/>
      <w:lvlText w:val="o"/>
      <w:lvlJc w:val="left"/>
      <w:pPr>
        <w:ind w:left="1080" w:hanging="360"/>
      </w:pPr>
      <w:rPr>
        <w:rFonts w:ascii="Courier New" w:hAnsi="Courier New" w:hint="default"/>
      </w:rPr>
    </w:lvl>
    <w:lvl w:ilvl="2" w:tplc="5F9A0E44">
      <w:start w:val="1"/>
      <w:numFmt w:val="bullet"/>
      <w:lvlText w:val=""/>
      <w:lvlJc w:val="left"/>
      <w:pPr>
        <w:ind w:left="1800" w:hanging="360"/>
      </w:pPr>
      <w:rPr>
        <w:rFonts w:ascii="Wingdings" w:hAnsi="Wingdings" w:hint="default"/>
      </w:rPr>
    </w:lvl>
    <w:lvl w:ilvl="3" w:tplc="8258E386">
      <w:start w:val="1"/>
      <w:numFmt w:val="bullet"/>
      <w:lvlText w:val=""/>
      <w:lvlJc w:val="left"/>
      <w:pPr>
        <w:ind w:left="2520" w:hanging="360"/>
      </w:pPr>
      <w:rPr>
        <w:rFonts w:ascii="Symbol" w:hAnsi="Symbol" w:hint="default"/>
      </w:rPr>
    </w:lvl>
    <w:lvl w:ilvl="4" w:tplc="0DB654C2">
      <w:start w:val="1"/>
      <w:numFmt w:val="bullet"/>
      <w:lvlText w:val="o"/>
      <w:lvlJc w:val="left"/>
      <w:pPr>
        <w:ind w:left="3240" w:hanging="360"/>
      </w:pPr>
      <w:rPr>
        <w:rFonts w:ascii="Courier New" w:hAnsi="Courier New" w:hint="default"/>
      </w:rPr>
    </w:lvl>
    <w:lvl w:ilvl="5" w:tplc="3298721A">
      <w:start w:val="1"/>
      <w:numFmt w:val="bullet"/>
      <w:lvlText w:val=""/>
      <w:lvlJc w:val="left"/>
      <w:pPr>
        <w:ind w:left="3960" w:hanging="360"/>
      </w:pPr>
      <w:rPr>
        <w:rFonts w:ascii="Wingdings" w:hAnsi="Wingdings" w:hint="default"/>
      </w:rPr>
    </w:lvl>
    <w:lvl w:ilvl="6" w:tplc="D2EE6F36">
      <w:start w:val="1"/>
      <w:numFmt w:val="bullet"/>
      <w:lvlText w:val=""/>
      <w:lvlJc w:val="left"/>
      <w:pPr>
        <w:ind w:left="4680" w:hanging="360"/>
      </w:pPr>
      <w:rPr>
        <w:rFonts w:ascii="Symbol" w:hAnsi="Symbol" w:hint="default"/>
      </w:rPr>
    </w:lvl>
    <w:lvl w:ilvl="7" w:tplc="EA5A3244">
      <w:start w:val="1"/>
      <w:numFmt w:val="bullet"/>
      <w:lvlText w:val="o"/>
      <w:lvlJc w:val="left"/>
      <w:pPr>
        <w:ind w:left="5400" w:hanging="360"/>
      </w:pPr>
      <w:rPr>
        <w:rFonts w:ascii="Courier New" w:hAnsi="Courier New" w:hint="default"/>
      </w:rPr>
    </w:lvl>
    <w:lvl w:ilvl="8" w:tplc="D692398E">
      <w:start w:val="1"/>
      <w:numFmt w:val="bullet"/>
      <w:lvlText w:val=""/>
      <w:lvlJc w:val="left"/>
      <w:pPr>
        <w:ind w:left="6120" w:hanging="360"/>
      </w:pPr>
      <w:rPr>
        <w:rFonts w:ascii="Wingdings" w:hAnsi="Wingdings" w:hint="default"/>
      </w:rPr>
    </w:lvl>
  </w:abstractNum>
  <w:abstractNum w:abstractNumId="47" w15:restartNumberingAfterBreak="0">
    <w:nsid w:val="7129FB61"/>
    <w:multiLevelType w:val="hybridMultilevel"/>
    <w:tmpl w:val="BC3CEBE2"/>
    <w:lvl w:ilvl="0" w:tplc="CBC2573E">
      <w:start w:val="1"/>
      <w:numFmt w:val="bullet"/>
      <w:lvlText w:val=""/>
      <w:lvlJc w:val="left"/>
      <w:pPr>
        <w:ind w:left="720" w:hanging="360"/>
      </w:pPr>
      <w:rPr>
        <w:rFonts w:ascii="Symbol" w:hAnsi="Symbol" w:hint="default"/>
      </w:rPr>
    </w:lvl>
    <w:lvl w:ilvl="1" w:tplc="61C07712">
      <w:start w:val="1"/>
      <w:numFmt w:val="bullet"/>
      <w:lvlText w:val="o"/>
      <w:lvlJc w:val="left"/>
      <w:pPr>
        <w:ind w:left="1440" w:hanging="360"/>
      </w:pPr>
      <w:rPr>
        <w:rFonts w:ascii="Courier New" w:hAnsi="Courier New" w:hint="default"/>
      </w:rPr>
    </w:lvl>
    <w:lvl w:ilvl="2" w:tplc="748445DE">
      <w:start w:val="1"/>
      <w:numFmt w:val="bullet"/>
      <w:lvlText w:val=""/>
      <w:lvlJc w:val="left"/>
      <w:pPr>
        <w:ind w:left="2160" w:hanging="360"/>
      </w:pPr>
      <w:rPr>
        <w:rFonts w:ascii="Symbol" w:hAnsi="Symbol" w:hint="default"/>
      </w:rPr>
    </w:lvl>
    <w:lvl w:ilvl="3" w:tplc="ACA251FC">
      <w:start w:val="1"/>
      <w:numFmt w:val="bullet"/>
      <w:lvlText w:val=""/>
      <w:lvlJc w:val="left"/>
      <w:pPr>
        <w:ind w:left="2880" w:hanging="360"/>
      </w:pPr>
      <w:rPr>
        <w:rFonts w:ascii="Symbol" w:hAnsi="Symbol" w:hint="default"/>
      </w:rPr>
    </w:lvl>
    <w:lvl w:ilvl="4" w:tplc="A1C69F7A">
      <w:start w:val="1"/>
      <w:numFmt w:val="bullet"/>
      <w:lvlText w:val="o"/>
      <w:lvlJc w:val="left"/>
      <w:pPr>
        <w:ind w:left="3600" w:hanging="360"/>
      </w:pPr>
      <w:rPr>
        <w:rFonts w:ascii="Courier New" w:hAnsi="Courier New" w:hint="default"/>
      </w:rPr>
    </w:lvl>
    <w:lvl w:ilvl="5" w:tplc="B114D7F4">
      <w:start w:val="1"/>
      <w:numFmt w:val="bullet"/>
      <w:lvlText w:val=""/>
      <w:lvlJc w:val="left"/>
      <w:pPr>
        <w:ind w:left="4320" w:hanging="360"/>
      </w:pPr>
      <w:rPr>
        <w:rFonts w:ascii="Wingdings" w:hAnsi="Wingdings" w:hint="default"/>
      </w:rPr>
    </w:lvl>
    <w:lvl w:ilvl="6" w:tplc="39002DF0">
      <w:start w:val="1"/>
      <w:numFmt w:val="bullet"/>
      <w:lvlText w:val=""/>
      <w:lvlJc w:val="left"/>
      <w:pPr>
        <w:ind w:left="5040" w:hanging="360"/>
      </w:pPr>
      <w:rPr>
        <w:rFonts w:ascii="Symbol" w:hAnsi="Symbol" w:hint="default"/>
      </w:rPr>
    </w:lvl>
    <w:lvl w:ilvl="7" w:tplc="B3CA04DA">
      <w:start w:val="1"/>
      <w:numFmt w:val="bullet"/>
      <w:lvlText w:val="o"/>
      <w:lvlJc w:val="left"/>
      <w:pPr>
        <w:ind w:left="5760" w:hanging="360"/>
      </w:pPr>
      <w:rPr>
        <w:rFonts w:ascii="Courier New" w:hAnsi="Courier New" w:hint="default"/>
      </w:rPr>
    </w:lvl>
    <w:lvl w:ilvl="8" w:tplc="5D9ED23A">
      <w:start w:val="1"/>
      <w:numFmt w:val="bullet"/>
      <w:lvlText w:val=""/>
      <w:lvlJc w:val="left"/>
      <w:pPr>
        <w:ind w:left="6480" w:hanging="360"/>
      </w:pPr>
      <w:rPr>
        <w:rFonts w:ascii="Wingdings" w:hAnsi="Wingdings" w:hint="default"/>
      </w:rPr>
    </w:lvl>
  </w:abstractNum>
  <w:abstractNum w:abstractNumId="48" w15:restartNumberingAfterBreak="0">
    <w:nsid w:val="73A97933"/>
    <w:multiLevelType w:val="hybridMultilevel"/>
    <w:tmpl w:val="DE18D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C78044"/>
    <w:multiLevelType w:val="hybridMultilevel"/>
    <w:tmpl w:val="367EE96A"/>
    <w:lvl w:ilvl="0" w:tplc="32181D5E">
      <w:start w:val="1"/>
      <w:numFmt w:val="bullet"/>
      <w:lvlText w:val=""/>
      <w:lvlJc w:val="left"/>
      <w:pPr>
        <w:ind w:left="720" w:hanging="360"/>
      </w:pPr>
      <w:rPr>
        <w:rFonts w:ascii="Symbol" w:hAnsi="Symbol" w:hint="default"/>
      </w:rPr>
    </w:lvl>
    <w:lvl w:ilvl="1" w:tplc="E4A6621A">
      <w:start w:val="1"/>
      <w:numFmt w:val="bullet"/>
      <w:lvlText w:val="o"/>
      <w:lvlJc w:val="left"/>
      <w:pPr>
        <w:ind w:left="1440" w:hanging="360"/>
      </w:pPr>
      <w:rPr>
        <w:rFonts w:ascii="Courier New" w:hAnsi="Courier New" w:hint="default"/>
      </w:rPr>
    </w:lvl>
    <w:lvl w:ilvl="2" w:tplc="0A9450BE">
      <w:start w:val="1"/>
      <w:numFmt w:val="bullet"/>
      <w:lvlText w:val=""/>
      <w:lvlJc w:val="left"/>
      <w:pPr>
        <w:ind w:left="2160" w:hanging="360"/>
      </w:pPr>
      <w:rPr>
        <w:rFonts w:ascii="Symbol" w:hAnsi="Symbol" w:hint="default"/>
      </w:rPr>
    </w:lvl>
    <w:lvl w:ilvl="3" w:tplc="07A80E22">
      <w:start w:val="1"/>
      <w:numFmt w:val="bullet"/>
      <w:lvlText w:val=""/>
      <w:lvlJc w:val="left"/>
      <w:pPr>
        <w:ind w:left="2880" w:hanging="360"/>
      </w:pPr>
      <w:rPr>
        <w:rFonts w:ascii="Symbol" w:hAnsi="Symbol" w:hint="default"/>
      </w:rPr>
    </w:lvl>
    <w:lvl w:ilvl="4" w:tplc="77D2195C">
      <w:start w:val="1"/>
      <w:numFmt w:val="bullet"/>
      <w:lvlText w:val="o"/>
      <w:lvlJc w:val="left"/>
      <w:pPr>
        <w:ind w:left="3600" w:hanging="360"/>
      </w:pPr>
      <w:rPr>
        <w:rFonts w:ascii="Courier New" w:hAnsi="Courier New" w:hint="default"/>
      </w:rPr>
    </w:lvl>
    <w:lvl w:ilvl="5" w:tplc="646872B2">
      <w:start w:val="1"/>
      <w:numFmt w:val="bullet"/>
      <w:lvlText w:val=""/>
      <w:lvlJc w:val="left"/>
      <w:pPr>
        <w:ind w:left="4320" w:hanging="360"/>
      </w:pPr>
      <w:rPr>
        <w:rFonts w:ascii="Wingdings" w:hAnsi="Wingdings" w:hint="default"/>
      </w:rPr>
    </w:lvl>
    <w:lvl w:ilvl="6" w:tplc="BBD44556">
      <w:start w:val="1"/>
      <w:numFmt w:val="bullet"/>
      <w:lvlText w:val=""/>
      <w:lvlJc w:val="left"/>
      <w:pPr>
        <w:ind w:left="5040" w:hanging="360"/>
      </w:pPr>
      <w:rPr>
        <w:rFonts w:ascii="Symbol" w:hAnsi="Symbol" w:hint="default"/>
      </w:rPr>
    </w:lvl>
    <w:lvl w:ilvl="7" w:tplc="55681072">
      <w:start w:val="1"/>
      <w:numFmt w:val="bullet"/>
      <w:lvlText w:val="o"/>
      <w:lvlJc w:val="left"/>
      <w:pPr>
        <w:ind w:left="5760" w:hanging="360"/>
      </w:pPr>
      <w:rPr>
        <w:rFonts w:ascii="Courier New" w:hAnsi="Courier New" w:hint="default"/>
      </w:rPr>
    </w:lvl>
    <w:lvl w:ilvl="8" w:tplc="29DC2C68">
      <w:start w:val="1"/>
      <w:numFmt w:val="bullet"/>
      <w:lvlText w:val=""/>
      <w:lvlJc w:val="left"/>
      <w:pPr>
        <w:ind w:left="6480" w:hanging="360"/>
      </w:pPr>
      <w:rPr>
        <w:rFonts w:ascii="Wingdings" w:hAnsi="Wingdings" w:hint="default"/>
      </w:rPr>
    </w:lvl>
  </w:abstractNum>
  <w:abstractNum w:abstractNumId="50" w15:restartNumberingAfterBreak="0">
    <w:nsid w:val="784FCE0F"/>
    <w:multiLevelType w:val="multilevel"/>
    <w:tmpl w:val="48C8B00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9292676">
    <w:abstractNumId w:val="31"/>
  </w:num>
  <w:num w:numId="2" w16cid:durableId="376665580">
    <w:abstractNumId w:val="45"/>
  </w:num>
  <w:num w:numId="3" w16cid:durableId="803884798">
    <w:abstractNumId w:val="44"/>
  </w:num>
  <w:num w:numId="4" w16cid:durableId="1748770946">
    <w:abstractNumId w:val="8"/>
  </w:num>
  <w:num w:numId="5" w16cid:durableId="1812359625">
    <w:abstractNumId w:val="9"/>
  </w:num>
  <w:num w:numId="6" w16cid:durableId="2127657459">
    <w:abstractNumId w:val="19"/>
  </w:num>
  <w:num w:numId="7" w16cid:durableId="2140299801">
    <w:abstractNumId w:val="12"/>
  </w:num>
  <w:num w:numId="8" w16cid:durableId="1202401090">
    <w:abstractNumId w:val="22"/>
  </w:num>
  <w:num w:numId="9" w16cid:durableId="960719870">
    <w:abstractNumId w:val="27"/>
  </w:num>
  <w:num w:numId="10" w16cid:durableId="1117021551">
    <w:abstractNumId w:val="16"/>
  </w:num>
  <w:num w:numId="11" w16cid:durableId="1854176749">
    <w:abstractNumId w:val="35"/>
  </w:num>
  <w:num w:numId="12" w16cid:durableId="1284650895">
    <w:abstractNumId w:val="10"/>
  </w:num>
  <w:num w:numId="13" w16cid:durableId="1865511953">
    <w:abstractNumId w:val="5"/>
  </w:num>
  <w:num w:numId="14" w16cid:durableId="402260577">
    <w:abstractNumId w:val="33"/>
  </w:num>
  <w:num w:numId="15" w16cid:durableId="926309296">
    <w:abstractNumId w:val="17"/>
  </w:num>
  <w:num w:numId="16" w16cid:durableId="867372649">
    <w:abstractNumId w:val="6"/>
  </w:num>
  <w:num w:numId="17" w16cid:durableId="1736589376">
    <w:abstractNumId w:val="18"/>
  </w:num>
  <w:num w:numId="18" w16cid:durableId="625698953">
    <w:abstractNumId w:val="3"/>
  </w:num>
  <w:num w:numId="19" w16cid:durableId="950478551">
    <w:abstractNumId w:val="4"/>
  </w:num>
  <w:num w:numId="20" w16cid:durableId="1461463001">
    <w:abstractNumId w:val="48"/>
  </w:num>
  <w:num w:numId="21" w16cid:durableId="1670477496">
    <w:abstractNumId w:val="26"/>
  </w:num>
  <w:num w:numId="22" w16cid:durableId="795609080">
    <w:abstractNumId w:val="43"/>
  </w:num>
  <w:num w:numId="23" w16cid:durableId="2078622853">
    <w:abstractNumId w:val="20"/>
  </w:num>
  <w:num w:numId="24" w16cid:durableId="627198149">
    <w:abstractNumId w:val="42"/>
  </w:num>
  <w:num w:numId="25" w16cid:durableId="956762746">
    <w:abstractNumId w:val="7"/>
  </w:num>
  <w:num w:numId="26" w16cid:durableId="834035656">
    <w:abstractNumId w:val="14"/>
  </w:num>
  <w:num w:numId="27" w16cid:durableId="1615288506">
    <w:abstractNumId w:val="13"/>
  </w:num>
  <w:num w:numId="28" w16cid:durableId="1279021423">
    <w:abstractNumId w:val="46"/>
  </w:num>
  <w:num w:numId="29" w16cid:durableId="502672699">
    <w:abstractNumId w:val="36"/>
  </w:num>
  <w:num w:numId="30" w16cid:durableId="1663508766">
    <w:abstractNumId w:val="15"/>
  </w:num>
  <w:num w:numId="31" w16cid:durableId="498084886">
    <w:abstractNumId w:val="41"/>
  </w:num>
  <w:num w:numId="32" w16cid:durableId="531110900">
    <w:abstractNumId w:val="2"/>
  </w:num>
  <w:num w:numId="33" w16cid:durableId="1599364186">
    <w:abstractNumId w:val="50"/>
  </w:num>
  <w:num w:numId="34" w16cid:durableId="227496513">
    <w:abstractNumId w:val="1"/>
  </w:num>
  <w:num w:numId="35" w16cid:durableId="805660714">
    <w:abstractNumId w:val="29"/>
  </w:num>
  <w:num w:numId="36" w16cid:durableId="1239753165">
    <w:abstractNumId w:val="39"/>
  </w:num>
  <w:num w:numId="37" w16cid:durableId="411778774">
    <w:abstractNumId w:val="23"/>
  </w:num>
  <w:num w:numId="38" w16cid:durableId="1556700684">
    <w:abstractNumId w:val="28"/>
  </w:num>
  <w:num w:numId="39" w16cid:durableId="731078519">
    <w:abstractNumId w:val="30"/>
  </w:num>
  <w:num w:numId="40" w16cid:durableId="1948272157">
    <w:abstractNumId w:val="34"/>
  </w:num>
  <w:num w:numId="41" w16cid:durableId="1607300677">
    <w:abstractNumId w:val="25"/>
  </w:num>
  <w:num w:numId="42" w16cid:durableId="188299784">
    <w:abstractNumId w:val="24"/>
  </w:num>
  <w:num w:numId="43" w16cid:durableId="838664584">
    <w:abstractNumId w:val="49"/>
  </w:num>
  <w:num w:numId="44" w16cid:durableId="432555186">
    <w:abstractNumId w:val="47"/>
  </w:num>
  <w:num w:numId="45" w16cid:durableId="1553226459">
    <w:abstractNumId w:val="32"/>
  </w:num>
  <w:num w:numId="46" w16cid:durableId="801537324">
    <w:abstractNumId w:val="40"/>
  </w:num>
  <w:num w:numId="47" w16cid:durableId="2120296709">
    <w:abstractNumId w:val="38"/>
  </w:num>
  <w:num w:numId="48" w16cid:durableId="746658144">
    <w:abstractNumId w:val="21"/>
  </w:num>
  <w:num w:numId="49" w16cid:durableId="215824050">
    <w:abstractNumId w:val="0"/>
  </w:num>
  <w:num w:numId="50" w16cid:durableId="1994722374">
    <w:abstractNumId w:val="11"/>
  </w:num>
  <w:num w:numId="51" w16cid:durableId="1234125116">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17"/>
    <w:rsid w:val="00000175"/>
    <w:rsid w:val="0000065E"/>
    <w:rsid w:val="00000DF6"/>
    <w:rsid w:val="0000101B"/>
    <w:rsid w:val="00001764"/>
    <w:rsid w:val="00001A8B"/>
    <w:rsid w:val="00002D4C"/>
    <w:rsid w:val="00003044"/>
    <w:rsid w:val="00003290"/>
    <w:rsid w:val="00003BC6"/>
    <w:rsid w:val="00003C87"/>
    <w:rsid w:val="00003D31"/>
    <w:rsid w:val="00004107"/>
    <w:rsid w:val="00004686"/>
    <w:rsid w:val="000049E6"/>
    <w:rsid w:val="00005093"/>
    <w:rsid w:val="000053A9"/>
    <w:rsid w:val="0000609C"/>
    <w:rsid w:val="0000615E"/>
    <w:rsid w:val="000061E8"/>
    <w:rsid w:val="00006855"/>
    <w:rsid w:val="000069C5"/>
    <w:rsid w:val="00006A0A"/>
    <w:rsid w:val="00006FDB"/>
    <w:rsid w:val="000074EC"/>
    <w:rsid w:val="00007964"/>
    <w:rsid w:val="00007A6E"/>
    <w:rsid w:val="00007F7D"/>
    <w:rsid w:val="000106CE"/>
    <w:rsid w:val="0001099F"/>
    <w:rsid w:val="00010E70"/>
    <w:rsid w:val="0001132C"/>
    <w:rsid w:val="0001255F"/>
    <w:rsid w:val="0001264F"/>
    <w:rsid w:val="00012F66"/>
    <w:rsid w:val="00013459"/>
    <w:rsid w:val="00013C1B"/>
    <w:rsid w:val="00014095"/>
    <w:rsid w:val="0001409F"/>
    <w:rsid w:val="000146E5"/>
    <w:rsid w:val="000153DE"/>
    <w:rsid w:val="000155AC"/>
    <w:rsid w:val="00015E0C"/>
    <w:rsid w:val="0001622E"/>
    <w:rsid w:val="000164DD"/>
    <w:rsid w:val="00016500"/>
    <w:rsid w:val="000169EF"/>
    <w:rsid w:val="00017305"/>
    <w:rsid w:val="0001765D"/>
    <w:rsid w:val="00017AA3"/>
    <w:rsid w:val="00020602"/>
    <w:rsid w:val="00021D4F"/>
    <w:rsid w:val="00022811"/>
    <w:rsid w:val="000230C8"/>
    <w:rsid w:val="0002332A"/>
    <w:rsid w:val="00023A88"/>
    <w:rsid w:val="00023B9A"/>
    <w:rsid w:val="00024183"/>
    <w:rsid w:val="00024DA1"/>
    <w:rsid w:val="000256EA"/>
    <w:rsid w:val="00026758"/>
    <w:rsid w:val="00026AAE"/>
    <w:rsid w:val="00026BDA"/>
    <w:rsid w:val="00027754"/>
    <w:rsid w:val="00030996"/>
    <w:rsid w:val="00031A33"/>
    <w:rsid w:val="00032707"/>
    <w:rsid w:val="000328A6"/>
    <w:rsid w:val="00032952"/>
    <w:rsid w:val="00033E99"/>
    <w:rsid w:val="00033EC0"/>
    <w:rsid w:val="00034070"/>
    <w:rsid w:val="00034B6E"/>
    <w:rsid w:val="00034BEA"/>
    <w:rsid w:val="00034BED"/>
    <w:rsid w:val="0003511E"/>
    <w:rsid w:val="0003512C"/>
    <w:rsid w:val="000352E2"/>
    <w:rsid w:val="00035A5A"/>
    <w:rsid w:val="00035B23"/>
    <w:rsid w:val="0003668B"/>
    <w:rsid w:val="00036F77"/>
    <w:rsid w:val="00037BF9"/>
    <w:rsid w:val="0004076A"/>
    <w:rsid w:val="00040868"/>
    <w:rsid w:val="000412BA"/>
    <w:rsid w:val="00041507"/>
    <w:rsid w:val="0004158E"/>
    <w:rsid w:val="000417C6"/>
    <w:rsid w:val="00041981"/>
    <w:rsid w:val="00041C7D"/>
    <w:rsid w:val="00041CFE"/>
    <w:rsid w:val="00041E0F"/>
    <w:rsid w:val="000421DD"/>
    <w:rsid w:val="000422C5"/>
    <w:rsid w:val="000427DE"/>
    <w:rsid w:val="00042B96"/>
    <w:rsid w:val="00043046"/>
    <w:rsid w:val="00044672"/>
    <w:rsid w:val="00044E8D"/>
    <w:rsid w:val="00045031"/>
    <w:rsid w:val="00045419"/>
    <w:rsid w:val="00045695"/>
    <w:rsid w:val="00047548"/>
    <w:rsid w:val="000478F6"/>
    <w:rsid w:val="000479B1"/>
    <w:rsid w:val="00047F5A"/>
    <w:rsid w:val="00051EE3"/>
    <w:rsid w:val="00052410"/>
    <w:rsid w:val="00052524"/>
    <w:rsid w:val="00053261"/>
    <w:rsid w:val="00053924"/>
    <w:rsid w:val="00053A53"/>
    <w:rsid w:val="00053AED"/>
    <w:rsid w:val="0005430E"/>
    <w:rsid w:val="000544E1"/>
    <w:rsid w:val="00054E1F"/>
    <w:rsid w:val="00055778"/>
    <w:rsid w:val="00055E9B"/>
    <w:rsid w:val="00056139"/>
    <w:rsid w:val="000561CE"/>
    <w:rsid w:val="000567CC"/>
    <w:rsid w:val="00056B82"/>
    <w:rsid w:val="00056BEC"/>
    <w:rsid w:val="00057039"/>
    <w:rsid w:val="00057814"/>
    <w:rsid w:val="00059DD5"/>
    <w:rsid w:val="0006012C"/>
    <w:rsid w:val="000614DE"/>
    <w:rsid w:val="00061696"/>
    <w:rsid w:val="000624F4"/>
    <w:rsid w:val="0006254D"/>
    <w:rsid w:val="00062960"/>
    <w:rsid w:val="00062BA6"/>
    <w:rsid w:val="00062F22"/>
    <w:rsid w:val="00063522"/>
    <w:rsid w:val="00063999"/>
    <w:rsid w:val="00063E7D"/>
    <w:rsid w:val="000648E2"/>
    <w:rsid w:val="0006510F"/>
    <w:rsid w:val="00065723"/>
    <w:rsid w:val="000660A1"/>
    <w:rsid w:val="00067F2A"/>
    <w:rsid w:val="00070758"/>
    <w:rsid w:val="00070F4A"/>
    <w:rsid w:val="0007116D"/>
    <w:rsid w:val="0007158B"/>
    <w:rsid w:val="0007190A"/>
    <w:rsid w:val="000719B9"/>
    <w:rsid w:val="00073940"/>
    <w:rsid w:val="00073F63"/>
    <w:rsid w:val="00074254"/>
    <w:rsid w:val="00074385"/>
    <w:rsid w:val="0007455C"/>
    <w:rsid w:val="00074825"/>
    <w:rsid w:val="00074AF9"/>
    <w:rsid w:val="00074E0E"/>
    <w:rsid w:val="00076076"/>
    <w:rsid w:val="00076BB7"/>
    <w:rsid w:val="00076EDF"/>
    <w:rsid w:val="00077044"/>
    <w:rsid w:val="00077055"/>
    <w:rsid w:val="000770D5"/>
    <w:rsid w:val="00080850"/>
    <w:rsid w:val="00080B09"/>
    <w:rsid w:val="00080F91"/>
    <w:rsid w:val="0008108C"/>
    <w:rsid w:val="00081657"/>
    <w:rsid w:val="00081F76"/>
    <w:rsid w:val="000826B5"/>
    <w:rsid w:val="00083C8C"/>
    <w:rsid w:val="00083DAB"/>
    <w:rsid w:val="00084677"/>
    <w:rsid w:val="00084DAC"/>
    <w:rsid w:val="00085D4E"/>
    <w:rsid w:val="00086E2E"/>
    <w:rsid w:val="00087806"/>
    <w:rsid w:val="00087B72"/>
    <w:rsid w:val="00090ACF"/>
    <w:rsid w:val="000912E1"/>
    <w:rsid w:val="00091A34"/>
    <w:rsid w:val="00091A6C"/>
    <w:rsid w:val="00092AF4"/>
    <w:rsid w:val="00092B39"/>
    <w:rsid w:val="00092B98"/>
    <w:rsid w:val="00092F77"/>
    <w:rsid w:val="000930DA"/>
    <w:rsid w:val="00094412"/>
    <w:rsid w:val="0009481A"/>
    <w:rsid w:val="00094B4F"/>
    <w:rsid w:val="00094FFC"/>
    <w:rsid w:val="00095008"/>
    <w:rsid w:val="0009590A"/>
    <w:rsid w:val="0009620E"/>
    <w:rsid w:val="000962D4"/>
    <w:rsid w:val="000966AF"/>
    <w:rsid w:val="00096808"/>
    <w:rsid w:val="00096F73"/>
    <w:rsid w:val="0009792A"/>
    <w:rsid w:val="000A04B0"/>
    <w:rsid w:val="000A04BE"/>
    <w:rsid w:val="000A05A2"/>
    <w:rsid w:val="000A07A5"/>
    <w:rsid w:val="000A0D2F"/>
    <w:rsid w:val="000A11A8"/>
    <w:rsid w:val="000A1648"/>
    <w:rsid w:val="000A1993"/>
    <w:rsid w:val="000A1F14"/>
    <w:rsid w:val="000A3044"/>
    <w:rsid w:val="000A3350"/>
    <w:rsid w:val="000A3501"/>
    <w:rsid w:val="000A3ABB"/>
    <w:rsid w:val="000A3CFB"/>
    <w:rsid w:val="000A3D76"/>
    <w:rsid w:val="000A417C"/>
    <w:rsid w:val="000A42F5"/>
    <w:rsid w:val="000A43C4"/>
    <w:rsid w:val="000A4774"/>
    <w:rsid w:val="000A4FF7"/>
    <w:rsid w:val="000A54E2"/>
    <w:rsid w:val="000A5853"/>
    <w:rsid w:val="000A5BBC"/>
    <w:rsid w:val="000A5D84"/>
    <w:rsid w:val="000A5DCB"/>
    <w:rsid w:val="000A62E3"/>
    <w:rsid w:val="000A6870"/>
    <w:rsid w:val="000A6B0A"/>
    <w:rsid w:val="000A727D"/>
    <w:rsid w:val="000A768D"/>
    <w:rsid w:val="000B0409"/>
    <w:rsid w:val="000B0526"/>
    <w:rsid w:val="000B0898"/>
    <w:rsid w:val="000B1787"/>
    <w:rsid w:val="000B1870"/>
    <w:rsid w:val="000B1AC4"/>
    <w:rsid w:val="000B26D5"/>
    <w:rsid w:val="000B3AE7"/>
    <w:rsid w:val="000B3E4B"/>
    <w:rsid w:val="000B412A"/>
    <w:rsid w:val="000B4C30"/>
    <w:rsid w:val="000B4D5F"/>
    <w:rsid w:val="000B51C9"/>
    <w:rsid w:val="000B5D5E"/>
    <w:rsid w:val="000B5FA9"/>
    <w:rsid w:val="000B6B6E"/>
    <w:rsid w:val="000B7065"/>
    <w:rsid w:val="000B73F4"/>
    <w:rsid w:val="000B7A54"/>
    <w:rsid w:val="000B7E3A"/>
    <w:rsid w:val="000C069D"/>
    <w:rsid w:val="000C0F2E"/>
    <w:rsid w:val="000C11A1"/>
    <w:rsid w:val="000C1A1C"/>
    <w:rsid w:val="000C2E72"/>
    <w:rsid w:val="000C35AC"/>
    <w:rsid w:val="000C3780"/>
    <w:rsid w:val="000C3B00"/>
    <w:rsid w:val="000C412C"/>
    <w:rsid w:val="000C4369"/>
    <w:rsid w:val="000C43FB"/>
    <w:rsid w:val="000C452D"/>
    <w:rsid w:val="000C4567"/>
    <w:rsid w:val="000C47C1"/>
    <w:rsid w:val="000C4952"/>
    <w:rsid w:val="000C4C4B"/>
    <w:rsid w:val="000C4EC9"/>
    <w:rsid w:val="000C555A"/>
    <w:rsid w:val="000C574A"/>
    <w:rsid w:val="000C5DC2"/>
    <w:rsid w:val="000C5E7B"/>
    <w:rsid w:val="000C664D"/>
    <w:rsid w:val="000C688D"/>
    <w:rsid w:val="000C6BD0"/>
    <w:rsid w:val="000C740B"/>
    <w:rsid w:val="000C7814"/>
    <w:rsid w:val="000C7AF6"/>
    <w:rsid w:val="000C7B18"/>
    <w:rsid w:val="000C7E16"/>
    <w:rsid w:val="000D0147"/>
    <w:rsid w:val="000D01AF"/>
    <w:rsid w:val="000D052A"/>
    <w:rsid w:val="000D0A00"/>
    <w:rsid w:val="000D129E"/>
    <w:rsid w:val="000D2120"/>
    <w:rsid w:val="000D2B8C"/>
    <w:rsid w:val="000D35BD"/>
    <w:rsid w:val="000D3D78"/>
    <w:rsid w:val="000D4094"/>
    <w:rsid w:val="000D4B3C"/>
    <w:rsid w:val="000D5353"/>
    <w:rsid w:val="000D62B1"/>
    <w:rsid w:val="000D6E18"/>
    <w:rsid w:val="000E0497"/>
    <w:rsid w:val="000E11CB"/>
    <w:rsid w:val="000E19BD"/>
    <w:rsid w:val="000E1B31"/>
    <w:rsid w:val="000E1F12"/>
    <w:rsid w:val="000E2087"/>
    <w:rsid w:val="000E20FC"/>
    <w:rsid w:val="000E237C"/>
    <w:rsid w:val="000E39CA"/>
    <w:rsid w:val="000E42AE"/>
    <w:rsid w:val="000E4479"/>
    <w:rsid w:val="000E4917"/>
    <w:rsid w:val="000E4B1D"/>
    <w:rsid w:val="000E521C"/>
    <w:rsid w:val="000E56F5"/>
    <w:rsid w:val="000E5B84"/>
    <w:rsid w:val="000E5DAC"/>
    <w:rsid w:val="000E678E"/>
    <w:rsid w:val="000E6B41"/>
    <w:rsid w:val="000E78B4"/>
    <w:rsid w:val="000E7BBB"/>
    <w:rsid w:val="000F0C89"/>
    <w:rsid w:val="000F0E1C"/>
    <w:rsid w:val="000F1607"/>
    <w:rsid w:val="000F1970"/>
    <w:rsid w:val="000F1DAC"/>
    <w:rsid w:val="000F1FDC"/>
    <w:rsid w:val="000F2272"/>
    <w:rsid w:val="000F2421"/>
    <w:rsid w:val="000F29C5"/>
    <w:rsid w:val="000F3E7B"/>
    <w:rsid w:val="000F3F6C"/>
    <w:rsid w:val="000F4131"/>
    <w:rsid w:val="000F44DC"/>
    <w:rsid w:val="000F4640"/>
    <w:rsid w:val="000F469B"/>
    <w:rsid w:val="000F48B3"/>
    <w:rsid w:val="000F4ADC"/>
    <w:rsid w:val="000F52E5"/>
    <w:rsid w:val="000F5818"/>
    <w:rsid w:val="000F5B28"/>
    <w:rsid w:val="000F6153"/>
    <w:rsid w:val="000F6782"/>
    <w:rsid w:val="000F75D0"/>
    <w:rsid w:val="000F7661"/>
    <w:rsid w:val="000F78C3"/>
    <w:rsid w:val="000F7D6D"/>
    <w:rsid w:val="00100340"/>
    <w:rsid w:val="001005A3"/>
    <w:rsid w:val="0010086B"/>
    <w:rsid w:val="0010099C"/>
    <w:rsid w:val="00101096"/>
    <w:rsid w:val="0010128D"/>
    <w:rsid w:val="00101B26"/>
    <w:rsid w:val="00102CF9"/>
    <w:rsid w:val="00103398"/>
    <w:rsid w:val="001044B8"/>
    <w:rsid w:val="00104946"/>
    <w:rsid w:val="00105464"/>
    <w:rsid w:val="00106745"/>
    <w:rsid w:val="00106CDF"/>
    <w:rsid w:val="0010727D"/>
    <w:rsid w:val="00110A32"/>
    <w:rsid w:val="00110CB4"/>
    <w:rsid w:val="00111161"/>
    <w:rsid w:val="0011162D"/>
    <w:rsid w:val="001117CC"/>
    <w:rsid w:val="00111AE0"/>
    <w:rsid w:val="001120F6"/>
    <w:rsid w:val="001121C7"/>
    <w:rsid w:val="0011243C"/>
    <w:rsid w:val="00113568"/>
    <w:rsid w:val="001135EC"/>
    <w:rsid w:val="0011399A"/>
    <w:rsid w:val="00113E33"/>
    <w:rsid w:val="0011419C"/>
    <w:rsid w:val="00114C61"/>
    <w:rsid w:val="00114E63"/>
    <w:rsid w:val="00114EED"/>
    <w:rsid w:val="001151CE"/>
    <w:rsid w:val="001153E3"/>
    <w:rsid w:val="0011592B"/>
    <w:rsid w:val="00115D66"/>
    <w:rsid w:val="00115E35"/>
    <w:rsid w:val="00115E4C"/>
    <w:rsid w:val="0011659F"/>
    <w:rsid w:val="00116A28"/>
    <w:rsid w:val="00116D58"/>
    <w:rsid w:val="001174B8"/>
    <w:rsid w:val="001203DC"/>
    <w:rsid w:val="001208E1"/>
    <w:rsid w:val="00120E3D"/>
    <w:rsid w:val="00121F2E"/>
    <w:rsid w:val="001224C6"/>
    <w:rsid w:val="00122F40"/>
    <w:rsid w:val="00123622"/>
    <w:rsid w:val="001242A9"/>
    <w:rsid w:val="00124550"/>
    <w:rsid w:val="00125307"/>
    <w:rsid w:val="0012534F"/>
    <w:rsid w:val="001253FF"/>
    <w:rsid w:val="00125647"/>
    <w:rsid w:val="001256B7"/>
    <w:rsid w:val="00125792"/>
    <w:rsid w:val="00125CA1"/>
    <w:rsid w:val="00125CB4"/>
    <w:rsid w:val="001267EF"/>
    <w:rsid w:val="00126874"/>
    <w:rsid w:val="001269FD"/>
    <w:rsid w:val="00127400"/>
    <w:rsid w:val="00127A22"/>
    <w:rsid w:val="00127D0F"/>
    <w:rsid w:val="00130364"/>
    <w:rsid w:val="00130AE7"/>
    <w:rsid w:val="00130CF8"/>
    <w:rsid w:val="00130DE2"/>
    <w:rsid w:val="00131534"/>
    <w:rsid w:val="00131A8F"/>
    <w:rsid w:val="00132759"/>
    <w:rsid w:val="00134627"/>
    <w:rsid w:val="00134897"/>
    <w:rsid w:val="0013494D"/>
    <w:rsid w:val="001349D1"/>
    <w:rsid w:val="00134D03"/>
    <w:rsid w:val="00134E09"/>
    <w:rsid w:val="001359A0"/>
    <w:rsid w:val="001360AB"/>
    <w:rsid w:val="001364B2"/>
    <w:rsid w:val="00136B50"/>
    <w:rsid w:val="00136EC5"/>
    <w:rsid w:val="00137281"/>
    <w:rsid w:val="0013772E"/>
    <w:rsid w:val="00137886"/>
    <w:rsid w:val="001379DC"/>
    <w:rsid w:val="00137E71"/>
    <w:rsid w:val="00137F98"/>
    <w:rsid w:val="00140946"/>
    <w:rsid w:val="00140F08"/>
    <w:rsid w:val="001411C2"/>
    <w:rsid w:val="00141449"/>
    <w:rsid w:val="00141672"/>
    <w:rsid w:val="001419AD"/>
    <w:rsid w:val="001422DF"/>
    <w:rsid w:val="001428CD"/>
    <w:rsid w:val="00142A8A"/>
    <w:rsid w:val="00142D7A"/>
    <w:rsid w:val="00143038"/>
    <w:rsid w:val="00144980"/>
    <w:rsid w:val="00144A62"/>
    <w:rsid w:val="0014527F"/>
    <w:rsid w:val="00145567"/>
    <w:rsid w:val="00145E1E"/>
    <w:rsid w:val="00146380"/>
    <w:rsid w:val="001473CB"/>
    <w:rsid w:val="00147535"/>
    <w:rsid w:val="0014768C"/>
    <w:rsid w:val="0014850B"/>
    <w:rsid w:val="001507DF"/>
    <w:rsid w:val="00150D9F"/>
    <w:rsid w:val="001512E3"/>
    <w:rsid w:val="0015157C"/>
    <w:rsid w:val="00151803"/>
    <w:rsid w:val="001524EA"/>
    <w:rsid w:val="00152F5A"/>
    <w:rsid w:val="00153393"/>
    <w:rsid w:val="0015366B"/>
    <w:rsid w:val="00153A71"/>
    <w:rsid w:val="00153D38"/>
    <w:rsid w:val="00154392"/>
    <w:rsid w:val="00154775"/>
    <w:rsid w:val="00154853"/>
    <w:rsid w:val="00154ABB"/>
    <w:rsid w:val="0015560E"/>
    <w:rsid w:val="00155BAD"/>
    <w:rsid w:val="001560A9"/>
    <w:rsid w:val="00156B3A"/>
    <w:rsid w:val="00157B99"/>
    <w:rsid w:val="001603A3"/>
    <w:rsid w:val="00160ED8"/>
    <w:rsid w:val="00160F2C"/>
    <w:rsid w:val="00160FE2"/>
    <w:rsid w:val="001617C0"/>
    <w:rsid w:val="00161F3C"/>
    <w:rsid w:val="00161FD0"/>
    <w:rsid w:val="0016304C"/>
    <w:rsid w:val="00163110"/>
    <w:rsid w:val="0016328E"/>
    <w:rsid w:val="00163566"/>
    <w:rsid w:val="001638BA"/>
    <w:rsid w:val="00164120"/>
    <w:rsid w:val="00164629"/>
    <w:rsid w:val="00164BAF"/>
    <w:rsid w:val="0016513E"/>
    <w:rsid w:val="0016517D"/>
    <w:rsid w:val="00166102"/>
    <w:rsid w:val="00166504"/>
    <w:rsid w:val="001666CC"/>
    <w:rsid w:val="00167555"/>
    <w:rsid w:val="001677FF"/>
    <w:rsid w:val="00167C43"/>
    <w:rsid w:val="0017093B"/>
    <w:rsid w:val="0017097A"/>
    <w:rsid w:val="00170D41"/>
    <w:rsid w:val="00170D74"/>
    <w:rsid w:val="00170ECD"/>
    <w:rsid w:val="00170F10"/>
    <w:rsid w:val="00170FBD"/>
    <w:rsid w:val="0017114A"/>
    <w:rsid w:val="00171A7E"/>
    <w:rsid w:val="00171F58"/>
    <w:rsid w:val="00172194"/>
    <w:rsid w:val="001721BE"/>
    <w:rsid w:val="00172B4C"/>
    <w:rsid w:val="00173400"/>
    <w:rsid w:val="00173C17"/>
    <w:rsid w:val="001741A2"/>
    <w:rsid w:val="00174779"/>
    <w:rsid w:val="001750D2"/>
    <w:rsid w:val="00175575"/>
    <w:rsid w:val="00175A6B"/>
    <w:rsid w:val="00175E08"/>
    <w:rsid w:val="001760B0"/>
    <w:rsid w:val="0017737F"/>
    <w:rsid w:val="00177A83"/>
    <w:rsid w:val="00177CA3"/>
    <w:rsid w:val="00180EB1"/>
    <w:rsid w:val="001813BD"/>
    <w:rsid w:val="0018181E"/>
    <w:rsid w:val="00181B4C"/>
    <w:rsid w:val="00181B76"/>
    <w:rsid w:val="00182253"/>
    <w:rsid w:val="0018284B"/>
    <w:rsid w:val="0018303F"/>
    <w:rsid w:val="00183BD3"/>
    <w:rsid w:val="001843BD"/>
    <w:rsid w:val="00184795"/>
    <w:rsid w:val="00184B4D"/>
    <w:rsid w:val="001855B8"/>
    <w:rsid w:val="001862FC"/>
    <w:rsid w:val="00186E12"/>
    <w:rsid w:val="0018707C"/>
    <w:rsid w:val="001876F9"/>
    <w:rsid w:val="00187E2E"/>
    <w:rsid w:val="00190204"/>
    <w:rsid w:val="0019040F"/>
    <w:rsid w:val="001911A7"/>
    <w:rsid w:val="0019175D"/>
    <w:rsid w:val="00191F02"/>
    <w:rsid w:val="001922C8"/>
    <w:rsid w:val="00192598"/>
    <w:rsid w:val="001926C2"/>
    <w:rsid w:val="00192C6E"/>
    <w:rsid w:val="00193CC0"/>
    <w:rsid w:val="00194375"/>
    <w:rsid w:val="0019441A"/>
    <w:rsid w:val="00194693"/>
    <w:rsid w:val="00194B6C"/>
    <w:rsid w:val="00194E94"/>
    <w:rsid w:val="00195369"/>
    <w:rsid w:val="00196155"/>
    <w:rsid w:val="00197244"/>
    <w:rsid w:val="00197D60"/>
    <w:rsid w:val="001A0561"/>
    <w:rsid w:val="001A072D"/>
    <w:rsid w:val="001A08EE"/>
    <w:rsid w:val="001A0F1A"/>
    <w:rsid w:val="001A1102"/>
    <w:rsid w:val="001A1418"/>
    <w:rsid w:val="001A17CD"/>
    <w:rsid w:val="001A22DC"/>
    <w:rsid w:val="001A26C3"/>
    <w:rsid w:val="001A2785"/>
    <w:rsid w:val="001A4062"/>
    <w:rsid w:val="001A4BB5"/>
    <w:rsid w:val="001A5620"/>
    <w:rsid w:val="001A575E"/>
    <w:rsid w:val="001A5D90"/>
    <w:rsid w:val="001A67EB"/>
    <w:rsid w:val="001A6897"/>
    <w:rsid w:val="001A6B6B"/>
    <w:rsid w:val="001A7B56"/>
    <w:rsid w:val="001B0129"/>
    <w:rsid w:val="001B26AA"/>
    <w:rsid w:val="001B2D0C"/>
    <w:rsid w:val="001B3170"/>
    <w:rsid w:val="001B3DED"/>
    <w:rsid w:val="001B3FC8"/>
    <w:rsid w:val="001B4318"/>
    <w:rsid w:val="001B4F73"/>
    <w:rsid w:val="001B52BE"/>
    <w:rsid w:val="001B550E"/>
    <w:rsid w:val="001B5BD5"/>
    <w:rsid w:val="001B5E79"/>
    <w:rsid w:val="001B621E"/>
    <w:rsid w:val="001B662C"/>
    <w:rsid w:val="001B676C"/>
    <w:rsid w:val="001B6E33"/>
    <w:rsid w:val="001B7105"/>
    <w:rsid w:val="001B7C36"/>
    <w:rsid w:val="001C05EF"/>
    <w:rsid w:val="001C0C50"/>
    <w:rsid w:val="001C1603"/>
    <w:rsid w:val="001C19F7"/>
    <w:rsid w:val="001C1C82"/>
    <w:rsid w:val="001C20A8"/>
    <w:rsid w:val="001C2784"/>
    <w:rsid w:val="001C37B3"/>
    <w:rsid w:val="001C42F8"/>
    <w:rsid w:val="001C440D"/>
    <w:rsid w:val="001C4D1A"/>
    <w:rsid w:val="001C6131"/>
    <w:rsid w:val="001C647A"/>
    <w:rsid w:val="001C694A"/>
    <w:rsid w:val="001C6B97"/>
    <w:rsid w:val="001C6DF7"/>
    <w:rsid w:val="001C7673"/>
    <w:rsid w:val="001D0588"/>
    <w:rsid w:val="001D0D21"/>
    <w:rsid w:val="001D172B"/>
    <w:rsid w:val="001D1949"/>
    <w:rsid w:val="001D1E86"/>
    <w:rsid w:val="001D1E97"/>
    <w:rsid w:val="001D25CD"/>
    <w:rsid w:val="001D2786"/>
    <w:rsid w:val="001D285A"/>
    <w:rsid w:val="001D32CA"/>
    <w:rsid w:val="001D3358"/>
    <w:rsid w:val="001D3740"/>
    <w:rsid w:val="001D42B7"/>
    <w:rsid w:val="001D5204"/>
    <w:rsid w:val="001D525E"/>
    <w:rsid w:val="001D54E8"/>
    <w:rsid w:val="001D5614"/>
    <w:rsid w:val="001D5749"/>
    <w:rsid w:val="001D5EC0"/>
    <w:rsid w:val="001D6A1C"/>
    <w:rsid w:val="001D6C5A"/>
    <w:rsid w:val="001D6DA7"/>
    <w:rsid w:val="001D7282"/>
    <w:rsid w:val="001D7461"/>
    <w:rsid w:val="001D769F"/>
    <w:rsid w:val="001D78B3"/>
    <w:rsid w:val="001E0D60"/>
    <w:rsid w:val="001E0E68"/>
    <w:rsid w:val="001E0EAB"/>
    <w:rsid w:val="001E1067"/>
    <w:rsid w:val="001E138E"/>
    <w:rsid w:val="001E16B4"/>
    <w:rsid w:val="001E1953"/>
    <w:rsid w:val="001E1F22"/>
    <w:rsid w:val="001E2AE1"/>
    <w:rsid w:val="001E305C"/>
    <w:rsid w:val="001E32F0"/>
    <w:rsid w:val="001E3680"/>
    <w:rsid w:val="001E3AB9"/>
    <w:rsid w:val="001E3D4A"/>
    <w:rsid w:val="001E4632"/>
    <w:rsid w:val="001E4EC6"/>
    <w:rsid w:val="001E5648"/>
    <w:rsid w:val="001E60AC"/>
    <w:rsid w:val="001E6132"/>
    <w:rsid w:val="001E6C92"/>
    <w:rsid w:val="001E6E51"/>
    <w:rsid w:val="001E6EF8"/>
    <w:rsid w:val="001E716F"/>
    <w:rsid w:val="001E78F0"/>
    <w:rsid w:val="001E7D14"/>
    <w:rsid w:val="001E7F00"/>
    <w:rsid w:val="001F0168"/>
    <w:rsid w:val="001F01D5"/>
    <w:rsid w:val="001F066C"/>
    <w:rsid w:val="001F07CF"/>
    <w:rsid w:val="001F0BF3"/>
    <w:rsid w:val="001F0DC0"/>
    <w:rsid w:val="001F1022"/>
    <w:rsid w:val="001F128C"/>
    <w:rsid w:val="001F189F"/>
    <w:rsid w:val="001F1939"/>
    <w:rsid w:val="001F1D49"/>
    <w:rsid w:val="001F227E"/>
    <w:rsid w:val="001F2463"/>
    <w:rsid w:val="001F276A"/>
    <w:rsid w:val="001F3319"/>
    <w:rsid w:val="001F334F"/>
    <w:rsid w:val="001F3359"/>
    <w:rsid w:val="001F3C2C"/>
    <w:rsid w:val="001F3CD9"/>
    <w:rsid w:val="001F3FB3"/>
    <w:rsid w:val="001F457A"/>
    <w:rsid w:val="001F4B59"/>
    <w:rsid w:val="001F507B"/>
    <w:rsid w:val="001F53DA"/>
    <w:rsid w:val="001F5750"/>
    <w:rsid w:val="001F6472"/>
    <w:rsid w:val="001F6502"/>
    <w:rsid w:val="001F6AD2"/>
    <w:rsid w:val="001F7B17"/>
    <w:rsid w:val="001FFA78"/>
    <w:rsid w:val="002000FF"/>
    <w:rsid w:val="0020045F"/>
    <w:rsid w:val="00201195"/>
    <w:rsid w:val="0020128F"/>
    <w:rsid w:val="002012DB"/>
    <w:rsid w:val="00201D09"/>
    <w:rsid w:val="00201D66"/>
    <w:rsid w:val="002027FE"/>
    <w:rsid w:val="00202DCA"/>
    <w:rsid w:val="002030AD"/>
    <w:rsid w:val="002034D4"/>
    <w:rsid w:val="00203B26"/>
    <w:rsid w:val="00203D95"/>
    <w:rsid w:val="00204383"/>
    <w:rsid w:val="002046CC"/>
    <w:rsid w:val="00204F9C"/>
    <w:rsid w:val="002052DA"/>
    <w:rsid w:val="00205439"/>
    <w:rsid w:val="002059D7"/>
    <w:rsid w:val="00205FF1"/>
    <w:rsid w:val="00206333"/>
    <w:rsid w:val="00206567"/>
    <w:rsid w:val="002069B7"/>
    <w:rsid w:val="00206A36"/>
    <w:rsid w:val="00207045"/>
    <w:rsid w:val="002076C0"/>
    <w:rsid w:val="00207982"/>
    <w:rsid w:val="00207AC2"/>
    <w:rsid w:val="00207E87"/>
    <w:rsid w:val="00210DE3"/>
    <w:rsid w:val="00210E06"/>
    <w:rsid w:val="00210F42"/>
    <w:rsid w:val="00211686"/>
    <w:rsid w:val="00211C87"/>
    <w:rsid w:val="00212279"/>
    <w:rsid w:val="002124A6"/>
    <w:rsid w:val="00212812"/>
    <w:rsid w:val="00212BC0"/>
    <w:rsid w:val="00212BDB"/>
    <w:rsid w:val="00212CF5"/>
    <w:rsid w:val="002130A5"/>
    <w:rsid w:val="00214119"/>
    <w:rsid w:val="00214737"/>
    <w:rsid w:val="00214DBC"/>
    <w:rsid w:val="00214FF7"/>
    <w:rsid w:val="002154F8"/>
    <w:rsid w:val="00216664"/>
    <w:rsid w:val="002179DE"/>
    <w:rsid w:val="00217EEF"/>
    <w:rsid w:val="0022077B"/>
    <w:rsid w:val="00221918"/>
    <w:rsid w:val="00222441"/>
    <w:rsid w:val="00222E49"/>
    <w:rsid w:val="00223470"/>
    <w:rsid w:val="002242EF"/>
    <w:rsid w:val="002249C2"/>
    <w:rsid w:val="002259EB"/>
    <w:rsid w:val="00225CDE"/>
    <w:rsid w:val="00225FA1"/>
    <w:rsid w:val="00226A10"/>
    <w:rsid w:val="00226B66"/>
    <w:rsid w:val="00226BA3"/>
    <w:rsid w:val="00226EED"/>
    <w:rsid w:val="00227108"/>
    <w:rsid w:val="00227CF6"/>
    <w:rsid w:val="002311C9"/>
    <w:rsid w:val="002311F2"/>
    <w:rsid w:val="00231266"/>
    <w:rsid w:val="00232058"/>
    <w:rsid w:val="0023207C"/>
    <w:rsid w:val="00232308"/>
    <w:rsid w:val="0023248C"/>
    <w:rsid w:val="00232C40"/>
    <w:rsid w:val="00233E9A"/>
    <w:rsid w:val="002343B9"/>
    <w:rsid w:val="00234D32"/>
    <w:rsid w:val="00235A97"/>
    <w:rsid w:val="00235D29"/>
    <w:rsid w:val="00235FAF"/>
    <w:rsid w:val="00236835"/>
    <w:rsid w:val="00237605"/>
    <w:rsid w:val="00240A0B"/>
    <w:rsid w:val="00240CCA"/>
    <w:rsid w:val="00240EEC"/>
    <w:rsid w:val="0024105A"/>
    <w:rsid w:val="00241207"/>
    <w:rsid w:val="0024148E"/>
    <w:rsid w:val="00242248"/>
    <w:rsid w:val="0024252F"/>
    <w:rsid w:val="0024256D"/>
    <w:rsid w:val="00242AB1"/>
    <w:rsid w:val="002434DA"/>
    <w:rsid w:val="00243505"/>
    <w:rsid w:val="0024374E"/>
    <w:rsid w:val="00243B01"/>
    <w:rsid w:val="00244DBD"/>
    <w:rsid w:val="00244FF6"/>
    <w:rsid w:val="00245137"/>
    <w:rsid w:val="002456F3"/>
    <w:rsid w:val="00245A59"/>
    <w:rsid w:val="00245DA6"/>
    <w:rsid w:val="00246249"/>
    <w:rsid w:val="00246B01"/>
    <w:rsid w:val="00246DF4"/>
    <w:rsid w:val="00246E37"/>
    <w:rsid w:val="002475A3"/>
    <w:rsid w:val="0024788E"/>
    <w:rsid w:val="00247A42"/>
    <w:rsid w:val="0025037E"/>
    <w:rsid w:val="00250454"/>
    <w:rsid w:val="002504FD"/>
    <w:rsid w:val="00250657"/>
    <w:rsid w:val="00250918"/>
    <w:rsid w:val="00250B9D"/>
    <w:rsid w:val="00250EB2"/>
    <w:rsid w:val="002517BD"/>
    <w:rsid w:val="00251D81"/>
    <w:rsid w:val="002524CB"/>
    <w:rsid w:val="002525DD"/>
    <w:rsid w:val="00252EB8"/>
    <w:rsid w:val="00252FBB"/>
    <w:rsid w:val="00253D79"/>
    <w:rsid w:val="00253EB5"/>
    <w:rsid w:val="002547E9"/>
    <w:rsid w:val="002550E3"/>
    <w:rsid w:val="00257B0B"/>
    <w:rsid w:val="00257BB5"/>
    <w:rsid w:val="002614D5"/>
    <w:rsid w:val="002618D1"/>
    <w:rsid w:val="00261F5A"/>
    <w:rsid w:val="002628E6"/>
    <w:rsid w:val="002643ED"/>
    <w:rsid w:val="00264624"/>
    <w:rsid w:val="00264C1F"/>
    <w:rsid w:val="00264E5F"/>
    <w:rsid w:val="00264E85"/>
    <w:rsid w:val="00265025"/>
    <w:rsid w:val="00265417"/>
    <w:rsid w:val="00265964"/>
    <w:rsid w:val="00266F4E"/>
    <w:rsid w:val="002675D5"/>
    <w:rsid w:val="00267745"/>
    <w:rsid w:val="00270A5F"/>
    <w:rsid w:val="00270BDD"/>
    <w:rsid w:val="0027198D"/>
    <w:rsid w:val="002722C9"/>
    <w:rsid w:val="002727AB"/>
    <w:rsid w:val="002727ED"/>
    <w:rsid w:val="00272A37"/>
    <w:rsid w:val="00272FE5"/>
    <w:rsid w:val="00273580"/>
    <w:rsid w:val="00274034"/>
    <w:rsid w:val="00274269"/>
    <w:rsid w:val="00274478"/>
    <w:rsid w:val="00274C68"/>
    <w:rsid w:val="002750BA"/>
    <w:rsid w:val="0027568C"/>
    <w:rsid w:val="0027594C"/>
    <w:rsid w:val="0027615D"/>
    <w:rsid w:val="00276261"/>
    <w:rsid w:val="00276724"/>
    <w:rsid w:val="00276B90"/>
    <w:rsid w:val="002770CB"/>
    <w:rsid w:val="002773AC"/>
    <w:rsid w:val="00277D13"/>
    <w:rsid w:val="0027E65D"/>
    <w:rsid w:val="002804E0"/>
    <w:rsid w:val="002812CA"/>
    <w:rsid w:val="002819D4"/>
    <w:rsid w:val="00282E64"/>
    <w:rsid w:val="002830A3"/>
    <w:rsid w:val="002839FB"/>
    <w:rsid w:val="00283A8A"/>
    <w:rsid w:val="002842A3"/>
    <w:rsid w:val="00284580"/>
    <w:rsid w:val="00284C94"/>
    <w:rsid w:val="00284D6F"/>
    <w:rsid w:val="00285213"/>
    <w:rsid w:val="002852C0"/>
    <w:rsid w:val="0028580C"/>
    <w:rsid w:val="002858CE"/>
    <w:rsid w:val="00285A9B"/>
    <w:rsid w:val="00285E3B"/>
    <w:rsid w:val="002861D3"/>
    <w:rsid w:val="0028714D"/>
    <w:rsid w:val="00287A4A"/>
    <w:rsid w:val="002903AB"/>
    <w:rsid w:val="0029089E"/>
    <w:rsid w:val="00290A28"/>
    <w:rsid w:val="00290B6D"/>
    <w:rsid w:val="00290CD3"/>
    <w:rsid w:val="00290F94"/>
    <w:rsid w:val="002911E6"/>
    <w:rsid w:val="002912AB"/>
    <w:rsid w:val="00291423"/>
    <w:rsid w:val="00291591"/>
    <w:rsid w:val="00291DBC"/>
    <w:rsid w:val="00291F61"/>
    <w:rsid w:val="00292A5E"/>
    <w:rsid w:val="00292A7A"/>
    <w:rsid w:val="00292BC4"/>
    <w:rsid w:val="00293405"/>
    <w:rsid w:val="00293886"/>
    <w:rsid w:val="002940B0"/>
    <w:rsid w:val="00294929"/>
    <w:rsid w:val="00294C2A"/>
    <w:rsid w:val="002952F4"/>
    <w:rsid w:val="00295710"/>
    <w:rsid w:val="00295B0A"/>
    <w:rsid w:val="00295CE5"/>
    <w:rsid w:val="0029646C"/>
    <w:rsid w:val="0029674D"/>
    <w:rsid w:val="002968A4"/>
    <w:rsid w:val="00296AD9"/>
    <w:rsid w:val="00297625"/>
    <w:rsid w:val="0029767B"/>
    <w:rsid w:val="0029784F"/>
    <w:rsid w:val="00297D90"/>
    <w:rsid w:val="002A047C"/>
    <w:rsid w:val="002A0857"/>
    <w:rsid w:val="002A0A52"/>
    <w:rsid w:val="002A0B76"/>
    <w:rsid w:val="002A0EEA"/>
    <w:rsid w:val="002A0F12"/>
    <w:rsid w:val="002A14A6"/>
    <w:rsid w:val="002A14C0"/>
    <w:rsid w:val="002A16E5"/>
    <w:rsid w:val="002A1F69"/>
    <w:rsid w:val="002A240B"/>
    <w:rsid w:val="002A269F"/>
    <w:rsid w:val="002A33A9"/>
    <w:rsid w:val="002A37A1"/>
    <w:rsid w:val="002A391D"/>
    <w:rsid w:val="002A3A4D"/>
    <w:rsid w:val="002A3F8A"/>
    <w:rsid w:val="002A4820"/>
    <w:rsid w:val="002A4EB3"/>
    <w:rsid w:val="002A5422"/>
    <w:rsid w:val="002A5476"/>
    <w:rsid w:val="002A5B5E"/>
    <w:rsid w:val="002A61FD"/>
    <w:rsid w:val="002A6284"/>
    <w:rsid w:val="002A6CC0"/>
    <w:rsid w:val="002A7570"/>
    <w:rsid w:val="002A782B"/>
    <w:rsid w:val="002A79A5"/>
    <w:rsid w:val="002B03CD"/>
    <w:rsid w:val="002B0641"/>
    <w:rsid w:val="002B079B"/>
    <w:rsid w:val="002B0E63"/>
    <w:rsid w:val="002B122D"/>
    <w:rsid w:val="002B13F6"/>
    <w:rsid w:val="002B1679"/>
    <w:rsid w:val="002B20DF"/>
    <w:rsid w:val="002B24DD"/>
    <w:rsid w:val="002B2C3E"/>
    <w:rsid w:val="002B35C0"/>
    <w:rsid w:val="002B3DED"/>
    <w:rsid w:val="002B3F3A"/>
    <w:rsid w:val="002B5482"/>
    <w:rsid w:val="002B61E4"/>
    <w:rsid w:val="002B6374"/>
    <w:rsid w:val="002B67F3"/>
    <w:rsid w:val="002B79E4"/>
    <w:rsid w:val="002C019C"/>
    <w:rsid w:val="002C0E69"/>
    <w:rsid w:val="002C1043"/>
    <w:rsid w:val="002C16D1"/>
    <w:rsid w:val="002C16FE"/>
    <w:rsid w:val="002C1CBA"/>
    <w:rsid w:val="002C248C"/>
    <w:rsid w:val="002C2975"/>
    <w:rsid w:val="002C303F"/>
    <w:rsid w:val="002C34FF"/>
    <w:rsid w:val="002C3514"/>
    <w:rsid w:val="002C37EB"/>
    <w:rsid w:val="002C3994"/>
    <w:rsid w:val="002C4588"/>
    <w:rsid w:val="002C4CDC"/>
    <w:rsid w:val="002C4D69"/>
    <w:rsid w:val="002C5180"/>
    <w:rsid w:val="002C5444"/>
    <w:rsid w:val="002C55C4"/>
    <w:rsid w:val="002C55E8"/>
    <w:rsid w:val="002C576F"/>
    <w:rsid w:val="002C5A20"/>
    <w:rsid w:val="002C5D2B"/>
    <w:rsid w:val="002C63A3"/>
    <w:rsid w:val="002C729D"/>
    <w:rsid w:val="002C74F9"/>
    <w:rsid w:val="002C769E"/>
    <w:rsid w:val="002C7AA6"/>
    <w:rsid w:val="002C7C41"/>
    <w:rsid w:val="002C7D11"/>
    <w:rsid w:val="002D00C7"/>
    <w:rsid w:val="002D0A71"/>
    <w:rsid w:val="002D17B1"/>
    <w:rsid w:val="002D2495"/>
    <w:rsid w:val="002D2E23"/>
    <w:rsid w:val="002D2EA4"/>
    <w:rsid w:val="002D3611"/>
    <w:rsid w:val="002D3641"/>
    <w:rsid w:val="002D372C"/>
    <w:rsid w:val="002D37F5"/>
    <w:rsid w:val="002D3AF3"/>
    <w:rsid w:val="002D3AF8"/>
    <w:rsid w:val="002D498F"/>
    <w:rsid w:val="002D5D0C"/>
    <w:rsid w:val="002D5EB2"/>
    <w:rsid w:val="002D6E2C"/>
    <w:rsid w:val="002D73FD"/>
    <w:rsid w:val="002D756E"/>
    <w:rsid w:val="002D7844"/>
    <w:rsid w:val="002D7930"/>
    <w:rsid w:val="002D79C0"/>
    <w:rsid w:val="002D7C4E"/>
    <w:rsid w:val="002E01F0"/>
    <w:rsid w:val="002E03B1"/>
    <w:rsid w:val="002E0985"/>
    <w:rsid w:val="002E09DF"/>
    <w:rsid w:val="002E0B95"/>
    <w:rsid w:val="002E1007"/>
    <w:rsid w:val="002E1032"/>
    <w:rsid w:val="002E180D"/>
    <w:rsid w:val="002E1A0C"/>
    <w:rsid w:val="002E2421"/>
    <w:rsid w:val="002E254A"/>
    <w:rsid w:val="002E26AA"/>
    <w:rsid w:val="002E28DD"/>
    <w:rsid w:val="002E2B6A"/>
    <w:rsid w:val="002E4231"/>
    <w:rsid w:val="002E4B58"/>
    <w:rsid w:val="002E4F81"/>
    <w:rsid w:val="002E5631"/>
    <w:rsid w:val="002E5E42"/>
    <w:rsid w:val="002E6052"/>
    <w:rsid w:val="002E66FF"/>
    <w:rsid w:val="002E675E"/>
    <w:rsid w:val="002E6B8B"/>
    <w:rsid w:val="002E72D7"/>
    <w:rsid w:val="002E74F6"/>
    <w:rsid w:val="002E78D4"/>
    <w:rsid w:val="002E79C1"/>
    <w:rsid w:val="002F0BBB"/>
    <w:rsid w:val="002F0C53"/>
    <w:rsid w:val="002F0E27"/>
    <w:rsid w:val="002F29E6"/>
    <w:rsid w:val="002F3071"/>
    <w:rsid w:val="002F473B"/>
    <w:rsid w:val="002F4E59"/>
    <w:rsid w:val="002F4F9E"/>
    <w:rsid w:val="002F52B3"/>
    <w:rsid w:val="002F537F"/>
    <w:rsid w:val="002F58EA"/>
    <w:rsid w:val="002F601C"/>
    <w:rsid w:val="002F67E5"/>
    <w:rsid w:val="002F699C"/>
    <w:rsid w:val="002F6D2A"/>
    <w:rsid w:val="002F7217"/>
    <w:rsid w:val="002F727F"/>
    <w:rsid w:val="002F7426"/>
    <w:rsid w:val="002F7872"/>
    <w:rsid w:val="002F7CF8"/>
    <w:rsid w:val="00300595"/>
    <w:rsid w:val="0030079B"/>
    <w:rsid w:val="00300DE6"/>
    <w:rsid w:val="0030124D"/>
    <w:rsid w:val="0030178D"/>
    <w:rsid w:val="00301E5E"/>
    <w:rsid w:val="003022A8"/>
    <w:rsid w:val="00302822"/>
    <w:rsid w:val="00302F57"/>
    <w:rsid w:val="0030346B"/>
    <w:rsid w:val="00303E28"/>
    <w:rsid w:val="00304240"/>
    <w:rsid w:val="003051A4"/>
    <w:rsid w:val="003051BF"/>
    <w:rsid w:val="003059CF"/>
    <w:rsid w:val="00306E9C"/>
    <w:rsid w:val="003078AC"/>
    <w:rsid w:val="00307B11"/>
    <w:rsid w:val="0030E781"/>
    <w:rsid w:val="00310442"/>
    <w:rsid w:val="00310A86"/>
    <w:rsid w:val="00310DC2"/>
    <w:rsid w:val="00310E00"/>
    <w:rsid w:val="003119E5"/>
    <w:rsid w:val="00311DB5"/>
    <w:rsid w:val="00312357"/>
    <w:rsid w:val="0031247A"/>
    <w:rsid w:val="0031296B"/>
    <w:rsid w:val="00312B0B"/>
    <w:rsid w:val="00313D10"/>
    <w:rsid w:val="003148DD"/>
    <w:rsid w:val="00314F6A"/>
    <w:rsid w:val="00315588"/>
    <w:rsid w:val="00315655"/>
    <w:rsid w:val="003158F4"/>
    <w:rsid w:val="00316499"/>
    <w:rsid w:val="00316566"/>
    <w:rsid w:val="003166C3"/>
    <w:rsid w:val="003167AD"/>
    <w:rsid w:val="00316924"/>
    <w:rsid w:val="00316E74"/>
    <w:rsid w:val="00316EBC"/>
    <w:rsid w:val="003171C6"/>
    <w:rsid w:val="003176DB"/>
    <w:rsid w:val="00317AB4"/>
    <w:rsid w:val="00317DAA"/>
    <w:rsid w:val="003200C8"/>
    <w:rsid w:val="0032027E"/>
    <w:rsid w:val="00320ACC"/>
    <w:rsid w:val="00320E50"/>
    <w:rsid w:val="00321688"/>
    <w:rsid w:val="003216C4"/>
    <w:rsid w:val="003219E0"/>
    <w:rsid w:val="00321E4A"/>
    <w:rsid w:val="00322206"/>
    <w:rsid w:val="00322C8D"/>
    <w:rsid w:val="0032333D"/>
    <w:rsid w:val="00323A56"/>
    <w:rsid w:val="00323C0E"/>
    <w:rsid w:val="00323E21"/>
    <w:rsid w:val="00324337"/>
    <w:rsid w:val="003243E1"/>
    <w:rsid w:val="00326437"/>
    <w:rsid w:val="00326533"/>
    <w:rsid w:val="00326B0E"/>
    <w:rsid w:val="00326BCB"/>
    <w:rsid w:val="00327173"/>
    <w:rsid w:val="003275E7"/>
    <w:rsid w:val="0032789E"/>
    <w:rsid w:val="00327E8D"/>
    <w:rsid w:val="003309A5"/>
    <w:rsid w:val="00330C84"/>
    <w:rsid w:val="00330CE4"/>
    <w:rsid w:val="0033126A"/>
    <w:rsid w:val="0033164F"/>
    <w:rsid w:val="003316FA"/>
    <w:rsid w:val="0033286B"/>
    <w:rsid w:val="003333E0"/>
    <w:rsid w:val="00333695"/>
    <w:rsid w:val="00333CA7"/>
    <w:rsid w:val="00334045"/>
    <w:rsid w:val="0033417C"/>
    <w:rsid w:val="00334987"/>
    <w:rsid w:val="003349F5"/>
    <w:rsid w:val="00334DDA"/>
    <w:rsid w:val="003359D1"/>
    <w:rsid w:val="00335AFC"/>
    <w:rsid w:val="00335B29"/>
    <w:rsid w:val="00335D76"/>
    <w:rsid w:val="00336BF3"/>
    <w:rsid w:val="00336D5E"/>
    <w:rsid w:val="00337063"/>
    <w:rsid w:val="00337280"/>
    <w:rsid w:val="003377AF"/>
    <w:rsid w:val="00337D27"/>
    <w:rsid w:val="00340367"/>
    <w:rsid w:val="00340792"/>
    <w:rsid w:val="0034081F"/>
    <w:rsid w:val="00340CB3"/>
    <w:rsid w:val="00342016"/>
    <w:rsid w:val="00342125"/>
    <w:rsid w:val="0034219D"/>
    <w:rsid w:val="00343816"/>
    <w:rsid w:val="00343C81"/>
    <w:rsid w:val="00343CF8"/>
    <w:rsid w:val="00344123"/>
    <w:rsid w:val="0034462A"/>
    <w:rsid w:val="0034476C"/>
    <w:rsid w:val="00345214"/>
    <w:rsid w:val="003452FB"/>
    <w:rsid w:val="00345515"/>
    <w:rsid w:val="0034574F"/>
    <w:rsid w:val="00345AFB"/>
    <w:rsid w:val="00345EA2"/>
    <w:rsid w:val="00345EAE"/>
    <w:rsid w:val="00346661"/>
    <w:rsid w:val="003469CF"/>
    <w:rsid w:val="00346CA4"/>
    <w:rsid w:val="00346DF0"/>
    <w:rsid w:val="003473D1"/>
    <w:rsid w:val="00347A10"/>
    <w:rsid w:val="00350D46"/>
    <w:rsid w:val="00351E64"/>
    <w:rsid w:val="0035338D"/>
    <w:rsid w:val="00353490"/>
    <w:rsid w:val="003536CC"/>
    <w:rsid w:val="00353F45"/>
    <w:rsid w:val="003544CB"/>
    <w:rsid w:val="003545BF"/>
    <w:rsid w:val="00355139"/>
    <w:rsid w:val="003551AE"/>
    <w:rsid w:val="003569D3"/>
    <w:rsid w:val="00356B40"/>
    <w:rsid w:val="00356C26"/>
    <w:rsid w:val="00356F69"/>
    <w:rsid w:val="00356F6C"/>
    <w:rsid w:val="003578D4"/>
    <w:rsid w:val="00357BA1"/>
    <w:rsid w:val="0036005F"/>
    <w:rsid w:val="00360675"/>
    <w:rsid w:val="0036148A"/>
    <w:rsid w:val="0036175E"/>
    <w:rsid w:val="00361A8D"/>
    <w:rsid w:val="00361B7C"/>
    <w:rsid w:val="00362696"/>
    <w:rsid w:val="003630F5"/>
    <w:rsid w:val="003636BB"/>
    <w:rsid w:val="0036391E"/>
    <w:rsid w:val="003639C1"/>
    <w:rsid w:val="0036459A"/>
    <w:rsid w:val="0036492A"/>
    <w:rsid w:val="0036522A"/>
    <w:rsid w:val="0036577D"/>
    <w:rsid w:val="00365AEC"/>
    <w:rsid w:val="003667CE"/>
    <w:rsid w:val="00366C7B"/>
    <w:rsid w:val="00366E56"/>
    <w:rsid w:val="003675FD"/>
    <w:rsid w:val="00367807"/>
    <w:rsid w:val="003679C0"/>
    <w:rsid w:val="00367A09"/>
    <w:rsid w:val="00367F86"/>
    <w:rsid w:val="00370C92"/>
    <w:rsid w:val="00371819"/>
    <w:rsid w:val="00372677"/>
    <w:rsid w:val="003733E2"/>
    <w:rsid w:val="00373594"/>
    <w:rsid w:val="003736CE"/>
    <w:rsid w:val="003736DE"/>
    <w:rsid w:val="0037395D"/>
    <w:rsid w:val="00373E12"/>
    <w:rsid w:val="00373F4F"/>
    <w:rsid w:val="00374774"/>
    <w:rsid w:val="00375750"/>
    <w:rsid w:val="0037596D"/>
    <w:rsid w:val="00375CEA"/>
    <w:rsid w:val="00376025"/>
    <w:rsid w:val="00376FF1"/>
    <w:rsid w:val="00377494"/>
    <w:rsid w:val="0037785C"/>
    <w:rsid w:val="00380549"/>
    <w:rsid w:val="003807CD"/>
    <w:rsid w:val="00380A11"/>
    <w:rsid w:val="00380C26"/>
    <w:rsid w:val="00380C39"/>
    <w:rsid w:val="00380E34"/>
    <w:rsid w:val="00380E90"/>
    <w:rsid w:val="00381285"/>
    <w:rsid w:val="00381896"/>
    <w:rsid w:val="00381A28"/>
    <w:rsid w:val="00381C83"/>
    <w:rsid w:val="00381DC6"/>
    <w:rsid w:val="003823A1"/>
    <w:rsid w:val="003830BD"/>
    <w:rsid w:val="0038352B"/>
    <w:rsid w:val="00383A3C"/>
    <w:rsid w:val="003842D6"/>
    <w:rsid w:val="003848C7"/>
    <w:rsid w:val="00384BD3"/>
    <w:rsid w:val="00384EBB"/>
    <w:rsid w:val="0038501E"/>
    <w:rsid w:val="0038509E"/>
    <w:rsid w:val="003850C0"/>
    <w:rsid w:val="00385263"/>
    <w:rsid w:val="003857D6"/>
    <w:rsid w:val="00386F55"/>
    <w:rsid w:val="00387600"/>
    <w:rsid w:val="00387E98"/>
    <w:rsid w:val="00387EAA"/>
    <w:rsid w:val="00387F08"/>
    <w:rsid w:val="00390642"/>
    <w:rsid w:val="00391295"/>
    <w:rsid w:val="003913B1"/>
    <w:rsid w:val="00391564"/>
    <w:rsid w:val="00391F62"/>
    <w:rsid w:val="003926C5"/>
    <w:rsid w:val="00393268"/>
    <w:rsid w:val="00393AD3"/>
    <w:rsid w:val="00394080"/>
    <w:rsid w:val="003941D7"/>
    <w:rsid w:val="00394219"/>
    <w:rsid w:val="003947DD"/>
    <w:rsid w:val="00394A2D"/>
    <w:rsid w:val="00394AB5"/>
    <w:rsid w:val="00394CEB"/>
    <w:rsid w:val="00395D79"/>
    <w:rsid w:val="0039606C"/>
    <w:rsid w:val="0039742D"/>
    <w:rsid w:val="00397E21"/>
    <w:rsid w:val="003A0635"/>
    <w:rsid w:val="003A08FC"/>
    <w:rsid w:val="003A0A1C"/>
    <w:rsid w:val="003A0B1C"/>
    <w:rsid w:val="003A0BC6"/>
    <w:rsid w:val="003A150B"/>
    <w:rsid w:val="003A1900"/>
    <w:rsid w:val="003A1C5A"/>
    <w:rsid w:val="003A1E96"/>
    <w:rsid w:val="003A2327"/>
    <w:rsid w:val="003A27A5"/>
    <w:rsid w:val="003A27E5"/>
    <w:rsid w:val="003A3734"/>
    <w:rsid w:val="003A3786"/>
    <w:rsid w:val="003A43F5"/>
    <w:rsid w:val="003A4A8D"/>
    <w:rsid w:val="003A4E99"/>
    <w:rsid w:val="003A5229"/>
    <w:rsid w:val="003A529F"/>
    <w:rsid w:val="003A530D"/>
    <w:rsid w:val="003A5433"/>
    <w:rsid w:val="003A593C"/>
    <w:rsid w:val="003A6E4D"/>
    <w:rsid w:val="003A7AE5"/>
    <w:rsid w:val="003A7F8A"/>
    <w:rsid w:val="003B0D7D"/>
    <w:rsid w:val="003B0EC1"/>
    <w:rsid w:val="003B29D2"/>
    <w:rsid w:val="003B2A1F"/>
    <w:rsid w:val="003B34E7"/>
    <w:rsid w:val="003B3E23"/>
    <w:rsid w:val="003B50EF"/>
    <w:rsid w:val="003B543F"/>
    <w:rsid w:val="003B5E9C"/>
    <w:rsid w:val="003B60D1"/>
    <w:rsid w:val="003B6798"/>
    <w:rsid w:val="003B6A2F"/>
    <w:rsid w:val="003B70CA"/>
    <w:rsid w:val="003B7BF6"/>
    <w:rsid w:val="003B7C90"/>
    <w:rsid w:val="003B7D0D"/>
    <w:rsid w:val="003B7F57"/>
    <w:rsid w:val="003C01E7"/>
    <w:rsid w:val="003C04E4"/>
    <w:rsid w:val="003C0B22"/>
    <w:rsid w:val="003C0B58"/>
    <w:rsid w:val="003C0F3C"/>
    <w:rsid w:val="003C0FFC"/>
    <w:rsid w:val="003C125F"/>
    <w:rsid w:val="003C1BD4"/>
    <w:rsid w:val="003C23B2"/>
    <w:rsid w:val="003C256C"/>
    <w:rsid w:val="003C3117"/>
    <w:rsid w:val="003C3CC4"/>
    <w:rsid w:val="003C3F86"/>
    <w:rsid w:val="003C51E3"/>
    <w:rsid w:val="003C56A8"/>
    <w:rsid w:val="003C590A"/>
    <w:rsid w:val="003C5AFC"/>
    <w:rsid w:val="003C5DD8"/>
    <w:rsid w:val="003C675B"/>
    <w:rsid w:val="003C6922"/>
    <w:rsid w:val="003C7D87"/>
    <w:rsid w:val="003C7E2A"/>
    <w:rsid w:val="003D062A"/>
    <w:rsid w:val="003D088E"/>
    <w:rsid w:val="003D095D"/>
    <w:rsid w:val="003D11CF"/>
    <w:rsid w:val="003D12E5"/>
    <w:rsid w:val="003D12FE"/>
    <w:rsid w:val="003D1641"/>
    <w:rsid w:val="003D16A1"/>
    <w:rsid w:val="003D1991"/>
    <w:rsid w:val="003D2FDF"/>
    <w:rsid w:val="003D3A4D"/>
    <w:rsid w:val="003D3B17"/>
    <w:rsid w:val="003D3CE9"/>
    <w:rsid w:val="003D426E"/>
    <w:rsid w:val="003D43C5"/>
    <w:rsid w:val="003D4CBE"/>
    <w:rsid w:val="003D506D"/>
    <w:rsid w:val="003D5514"/>
    <w:rsid w:val="003D61E1"/>
    <w:rsid w:val="003D61FE"/>
    <w:rsid w:val="003D640B"/>
    <w:rsid w:val="003D68A0"/>
    <w:rsid w:val="003D6B89"/>
    <w:rsid w:val="003D737C"/>
    <w:rsid w:val="003D7EF3"/>
    <w:rsid w:val="003D7FC8"/>
    <w:rsid w:val="003E037C"/>
    <w:rsid w:val="003E044F"/>
    <w:rsid w:val="003E0E4A"/>
    <w:rsid w:val="003E0E8E"/>
    <w:rsid w:val="003E0EAB"/>
    <w:rsid w:val="003E16F0"/>
    <w:rsid w:val="003E1768"/>
    <w:rsid w:val="003E1F34"/>
    <w:rsid w:val="003E2172"/>
    <w:rsid w:val="003E2488"/>
    <w:rsid w:val="003E3136"/>
    <w:rsid w:val="003E36A4"/>
    <w:rsid w:val="003E3C45"/>
    <w:rsid w:val="003E3EEE"/>
    <w:rsid w:val="003E5DB5"/>
    <w:rsid w:val="003E6131"/>
    <w:rsid w:val="003E630A"/>
    <w:rsid w:val="003E72E0"/>
    <w:rsid w:val="003E7EB0"/>
    <w:rsid w:val="003E7FF9"/>
    <w:rsid w:val="003F03C6"/>
    <w:rsid w:val="003F0B80"/>
    <w:rsid w:val="003F117E"/>
    <w:rsid w:val="003F193B"/>
    <w:rsid w:val="003F19D2"/>
    <w:rsid w:val="003F1D31"/>
    <w:rsid w:val="003F2E3B"/>
    <w:rsid w:val="003F302B"/>
    <w:rsid w:val="003F35C4"/>
    <w:rsid w:val="003F4620"/>
    <w:rsid w:val="003F4973"/>
    <w:rsid w:val="003F62F2"/>
    <w:rsid w:val="003F695B"/>
    <w:rsid w:val="003F6BB7"/>
    <w:rsid w:val="003F6D84"/>
    <w:rsid w:val="003F7068"/>
    <w:rsid w:val="003F7411"/>
    <w:rsid w:val="003F78EF"/>
    <w:rsid w:val="003F78F3"/>
    <w:rsid w:val="003FF6F7"/>
    <w:rsid w:val="00400494"/>
    <w:rsid w:val="0040109B"/>
    <w:rsid w:val="0040122B"/>
    <w:rsid w:val="00401A9B"/>
    <w:rsid w:val="00401EC9"/>
    <w:rsid w:val="004021F7"/>
    <w:rsid w:val="00402734"/>
    <w:rsid w:val="00402C87"/>
    <w:rsid w:val="004035F6"/>
    <w:rsid w:val="0040388C"/>
    <w:rsid w:val="004038FF"/>
    <w:rsid w:val="00403EAD"/>
    <w:rsid w:val="00404E2B"/>
    <w:rsid w:val="00404F09"/>
    <w:rsid w:val="00405292"/>
    <w:rsid w:val="004053DD"/>
    <w:rsid w:val="0040573D"/>
    <w:rsid w:val="00405CD3"/>
    <w:rsid w:val="004068C4"/>
    <w:rsid w:val="00406A3D"/>
    <w:rsid w:val="004073B0"/>
    <w:rsid w:val="00407C40"/>
    <w:rsid w:val="00407CF2"/>
    <w:rsid w:val="00407D29"/>
    <w:rsid w:val="00407DE6"/>
    <w:rsid w:val="004101A0"/>
    <w:rsid w:val="004103D4"/>
    <w:rsid w:val="00410CA5"/>
    <w:rsid w:val="0041116A"/>
    <w:rsid w:val="004118C6"/>
    <w:rsid w:val="00411F05"/>
    <w:rsid w:val="00412041"/>
    <w:rsid w:val="00412D38"/>
    <w:rsid w:val="0041427B"/>
    <w:rsid w:val="00414A4F"/>
    <w:rsid w:val="00414F7E"/>
    <w:rsid w:val="0041617E"/>
    <w:rsid w:val="00416317"/>
    <w:rsid w:val="004163ED"/>
    <w:rsid w:val="00416585"/>
    <w:rsid w:val="00416696"/>
    <w:rsid w:val="00417DFF"/>
    <w:rsid w:val="0041E5E4"/>
    <w:rsid w:val="004200B9"/>
    <w:rsid w:val="00420199"/>
    <w:rsid w:val="00420856"/>
    <w:rsid w:val="00420CD4"/>
    <w:rsid w:val="00420D2A"/>
    <w:rsid w:val="00420DEA"/>
    <w:rsid w:val="0042111F"/>
    <w:rsid w:val="00421A6A"/>
    <w:rsid w:val="00421BA9"/>
    <w:rsid w:val="00421D48"/>
    <w:rsid w:val="00421D4C"/>
    <w:rsid w:val="00421E5E"/>
    <w:rsid w:val="00421EC4"/>
    <w:rsid w:val="00422038"/>
    <w:rsid w:val="004220F8"/>
    <w:rsid w:val="0042263F"/>
    <w:rsid w:val="00422688"/>
    <w:rsid w:val="00422916"/>
    <w:rsid w:val="0042293A"/>
    <w:rsid w:val="00422BE7"/>
    <w:rsid w:val="00424DF9"/>
    <w:rsid w:val="00425677"/>
    <w:rsid w:val="004258B1"/>
    <w:rsid w:val="00425B92"/>
    <w:rsid w:val="004261E8"/>
    <w:rsid w:val="00426796"/>
    <w:rsid w:val="0042693F"/>
    <w:rsid w:val="00426E9F"/>
    <w:rsid w:val="004274C8"/>
    <w:rsid w:val="004274DA"/>
    <w:rsid w:val="00427775"/>
    <w:rsid w:val="00427B14"/>
    <w:rsid w:val="00427F0D"/>
    <w:rsid w:val="004304C1"/>
    <w:rsid w:val="00430575"/>
    <w:rsid w:val="004305D7"/>
    <w:rsid w:val="00430C83"/>
    <w:rsid w:val="004316AC"/>
    <w:rsid w:val="00431C51"/>
    <w:rsid w:val="00431D93"/>
    <w:rsid w:val="0043228D"/>
    <w:rsid w:val="00432BAE"/>
    <w:rsid w:val="00432E1F"/>
    <w:rsid w:val="0043373E"/>
    <w:rsid w:val="00433A2C"/>
    <w:rsid w:val="00433DAD"/>
    <w:rsid w:val="0043420F"/>
    <w:rsid w:val="00434E55"/>
    <w:rsid w:val="004351D4"/>
    <w:rsid w:val="0043556D"/>
    <w:rsid w:val="0043562B"/>
    <w:rsid w:val="00436159"/>
    <w:rsid w:val="00436399"/>
    <w:rsid w:val="00436625"/>
    <w:rsid w:val="004371E7"/>
    <w:rsid w:val="0043765D"/>
    <w:rsid w:val="00437ADD"/>
    <w:rsid w:val="00437B01"/>
    <w:rsid w:val="00437F54"/>
    <w:rsid w:val="00441112"/>
    <w:rsid w:val="004416C1"/>
    <w:rsid w:val="00441902"/>
    <w:rsid w:val="00441A7D"/>
    <w:rsid w:val="00441B2D"/>
    <w:rsid w:val="00441D7F"/>
    <w:rsid w:val="00442224"/>
    <w:rsid w:val="004427D8"/>
    <w:rsid w:val="00443C03"/>
    <w:rsid w:val="00443EDF"/>
    <w:rsid w:val="00444BEF"/>
    <w:rsid w:val="00445B88"/>
    <w:rsid w:val="00445F72"/>
    <w:rsid w:val="00445FBE"/>
    <w:rsid w:val="00446D10"/>
    <w:rsid w:val="0044752E"/>
    <w:rsid w:val="0045047E"/>
    <w:rsid w:val="00450BC7"/>
    <w:rsid w:val="00450EC7"/>
    <w:rsid w:val="00451483"/>
    <w:rsid w:val="00451569"/>
    <w:rsid w:val="00452027"/>
    <w:rsid w:val="00452EC9"/>
    <w:rsid w:val="00453460"/>
    <w:rsid w:val="00454615"/>
    <w:rsid w:val="00454A36"/>
    <w:rsid w:val="00454A63"/>
    <w:rsid w:val="0045507E"/>
    <w:rsid w:val="00455109"/>
    <w:rsid w:val="004553BC"/>
    <w:rsid w:val="00455D4F"/>
    <w:rsid w:val="0045600C"/>
    <w:rsid w:val="004578D0"/>
    <w:rsid w:val="00457A5A"/>
    <w:rsid w:val="0046044B"/>
    <w:rsid w:val="00461BAD"/>
    <w:rsid w:val="00461F4D"/>
    <w:rsid w:val="004620B2"/>
    <w:rsid w:val="00462576"/>
    <w:rsid w:val="00462CCF"/>
    <w:rsid w:val="00464242"/>
    <w:rsid w:val="0046435B"/>
    <w:rsid w:val="00464495"/>
    <w:rsid w:val="00464BD1"/>
    <w:rsid w:val="0046509E"/>
    <w:rsid w:val="0046540E"/>
    <w:rsid w:val="004657FF"/>
    <w:rsid w:val="00465B9F"/>
    <w:rsid w:val="00466262"/>
    <w:rsid w:val="00466350"/>
    <w:rsid w:val="004664EA"/>
    <w:rsid w:val="004672BB"/>
    <w:rsid w:val="004673B1"/>
    <w:rsid w:val="004677E5"/>
    <w:rsid w:val="00467ED5"/>
    <w:rsid w:val="004703F1"/>
    <w:rsid w:val="00470969"/>
    <w:rsid w:val="0047114D"/>
    <w:rsid w:val="00471581"/>
    <w:rsid w:val="00471726"/>
    <w:rsid w:val="0047247A"/>
    <w:rsid w:val="00472C21"/>
    <w:rsid w:val="0047351B"/>
    <w:rsid w:val="0047365A"/>
    <w:rsid w:val="00473C1C"/>
    <w:rsid w:val="00473CBA"/>
    <w:rsid w:val="004745C2"/>
    <w:rsid w:val="0047498D"/>
    <w:rsid w:val="00475068"/>
    <w:rsid w:val="004753CB"/>
    <w:rsid w:val="00475F82"/>
    <w:rsid w:val="00476180"/>
    <w:rsid w:val="0047626D"/>
    <w:rsid w:val="004762E0"/>
    <w:rsid w:val="00477096"/>
    <w:rsid w:val="0047781A"/>
    <w:rsid w:val="004778E3"/>
    <w:rsid w:val="00477B99"/>
    <w:rsid w:val="00477F22"/>
    <w:rsid w:val="00480964"/>
    <w:rsid w:val="00480DB0"/>
    <w:rsid w:val="00481211"/>
    <w:rsid w:val="00481280"/>
    <w:rsid w:val="0048141E"/>
    <w:rsid w:val="00481769"/>
    <w:rsid w:val="00481C8F"/>
    <w:rsid w:val="00481D64"/>
    <w:rsid w:val="00481DAA"/>
    <w:rsid w:val="00482CF3"/>
    <w:rsid w:val="00482D5E"/>
    <w:rsid w:val="004837D8"/>
    <w:rsid w:val="004837DC"/>
    <w:rsid w:val="00483872"/>
    <w:rsid w:val="004844FB"/>
    <w:rsid w:val="00484FB6"/>
    <w:rsid w:val="00484FF6"/>
    <w:rsid w:val="004853B0"/>
    <w:rsid w:val="00485B55"/>
    <w:rsid w:val="004861B4"/>
    <w:rsid w:val="0048682E"/>
    <w:rsid w:val="00486B96"/>
    <w:rsid w:val="00486C44"/>
    <w:rsid w:val="00486CD4"/>
    <w:rsid w:val="00487202"/>
    <w:rsid w:val="0048733F"/>
    <w:rsid w:val="004874E7"/>
    <w:rsid w:val="004874F5"/>
    <w:rsid w:val="00487E0F"/>
    <w:rsid w:val="00491585"/>
    <w:rsid w:val="00491983"/>
    <w:rsid w:val="00491C9E"/>
    <w:rsid w:val="00492867"/>
    <w:rsid w:val="004928AF"/>
    <w:rsid w:val="0049373F"/>
    <w:rsid w:val="00493B7C"/>
    <w:rsid w:val="00493F64"/>
    <w:rsid w:val="00494184"/>
    <w:rsid w:val="004942B5"/>
    <w:rsid w:val="004946ED"/>
    <w:rsid w:val="00494BCC"/>
    <w:rsid w:val="00495473"/>
    <w:rsid w:val="004956AF"/>
    <w:rsid w:val="00495972"/>
    <w:rsid w:val="00496740"/>
    <w:rsid w:val="004969A1"/>
    <w:rsid w:val="00496A9F"/>
    <w:rsid w:val="0049799A"/>
    <w:rsid w:val="00497BBC"/>
    <w:rsid w:val="004A14A4"/>
    <w:rsid w:val="004A16FB"/>
    <w:rsid w:val="004A1E36"/>
    <w:rsid w:val="004A2126"/>
    <w:rsid w:val="004A230B"/>
    <w:rsid w:val="004A3A89"/>
    <w:rsid w:val="004A3ACB"/>
    <w:rsid w:val="004A3B23"/>
    <w:rsid w:val="004A3F48"/>
    <w:rsid w:val="004A3F4F"/>
    <w:rsid w:val="004A4746"/>
    <w:rsid w:val="004A525C"/>
    <w:rsid w:val="004A5608"/>
    <w:rsid w:val="004A69C0"/>
    <w:rsid w:val="004A70C1"/>
    <w:rsid w:val="004A745F"/>
    <w:rsid w:val="004A76E4"/>
    <w:rsid w:val="004A7762"/>
    <w:rsid w:val="004A7D1F"/>
    <w:rsid w:val="004B056C"/>
    <w:rsid w:val="004B06B9"/>
    <w:rsid w:val="004B08FB"/>
    <w:rsid w:val="004B0910"/>
    <w:rsid w:val="004B13E9"/>
    <w:rsid w:val="004B1509"/>
    <w:rsid w:val="004B178A"/>
    <w:rsid w:val="004B1EB0"/>
    <w:rsid w:val="004B2C4D"/>
    <w:rsid w:val="004B2E50"/>
    <w:rsid w:val="004B312C"/>
    <w:rsid w:val="004B322B"/>
    <w:rsid w:val="004B34D7"/>
    <w:rsid w:val="004B374F"/>
    <w:rsid w:val="004B3DB4"/>
    <w:rsid w:val="004B40B3"/>
    <w:rsid w:val="004B4275"/>
    <w:rsid w:val="004B4BFE"/>
    <w:rsid w:val="004B4DFC"/>
    <w:rsid w:val="004B5072"/>
    <w:rsid w:val="004B55C4"/>
    <w:rsid w:val="004B5AF8"/>
    <w:rsid w:val="004B5BE5"/>
    <w:rsid w:val="004B5C4F"/>
    <w:rsid w:val="004B5CFC"/>
    <w:rsid w:val="004B6123"/>
    <w:rsid w:val="004B662B"/>
    <w:rsid w:val="004B7357"/>
    <w:rsid w:val="004B74BB"/>
    <w:rsid w:val="004B7A4F"/>
    <w:rsid w:val="004B7F95"/>
    <w:rsid w:val="004C0588"/>
    <w:rsid w:val="004C062B"/>
    <w:rsid w:val="004C0831"/>
    <w:rsid w:val="004C1826"/>
    <w:rsid w:val="004C2139"/>
    <w:rsid w:val="004C2264"/>
    <w:rsid w:val="004C4591"/>
    <w:rsid w:val="004C4618"/>
    <w:rsid w:val="004C4670"/>
    <w:rsid w:val="004C4C6A"/>
    <w:rsid w:val="004C53EC"/>
    <w:rsid w:val="004C5573"/>
    <w:rsid w:val="004C55A8"/>
    <w:rsid w:val="004C5673"/>
    <w:rsid w:val="004C63C9"/>
    <w:rsid w:val="004C6B5D"/>
    <w:rsid w:val="004C7230"/>
    <w:rsid w:val="004C76C4"/>
    <w:rsid w:val="004D0282"/>
    <w:rsid w:val="004D121D"/>
    <w:rsid w:val="004D1916"/>
    <w:rsid w:val="004D198A"/>
    <w:rsid w:val="004D1EA9"/>
    <w:rsid w:val="004D25E4"/>
    <w:rsid w:val="004D26B3"/>
    <w:rsid w:val="004D2AA9"/>
    <w:rsid w:val="004D2C1D"/>
    <w:rsid w:val="004D2D9A"/>
    <w:rsid w:val="004D3418"/>
    <w:rsid w:val="004D37F9"/>
    <w:rsid w:val="004D396F"/>
    <w:rsid w:val="004D4253"/>
    <w:rsid w:val="004D44A5"/>
    <w:rsid w:val="004D4DF6"/>
    <w:rsid w:val="004D52F9"/>
    <w:rsid w:val="004D56A5"/>
    <w:rsid w:val="004D600B"/>
    <w:rsid w:val="004D6469"/>
    <w:rsid w:val="004E03C2"/>
    <w:rsid w:val="004E0B75"/>
    <w:rsid w:val="004E0E6E"/>
    <w:rsid w:val="004E149E"/>
    <w:rsid w:val="004E15E6"/>
    <w:rsid w:val="004E1DF7"/>
    <w:rsid w:val="004E1FA0"/>
    <w:rsid w:val="004E20A7"/>
    <w:rsid w:val="004E2430"/>
    <w:rsid w:val="004E350F"/>
    <w:rsid w:val="004E35FC"/>
    <w:rsid w:val="004E4137"/>
    <w:rsid w:val="004E4BDA"/>
    <w:rsid w:val="004E4C5B"/>
    <w:rsid w:val="004E4E73"/>
    <w:rsid w:val="004E4FA0"/>
    <w:rsid w:val="004E5229"/>
    <w:rsid w:val="004E56CB"/>
    <w:rsid w:val="004E57B8"/>
    <w:rsid w:val="004E62F7"/>
    <w:rsid w:val="004E6D1C"/>
    <w:rsid w:val="004E7047"/>
    <w:rsid w:val="004E7E72"/>
    <w:rsid w:val="004F0851"/>
    <w:rsid w:val="004F186D"/>
    <w:rsid w:val="004F20FA"/>
    <w:rsid w:val="004F25D9"/>
    <w:rsid w:val="004F2FB3"/>
    <w:rsid w:val="004F307F"/>
    <w:rsid w:val="004F3D8F"/>
    <w:rsid w:val="004F441B"/>
    <w:rsid w:val="004F45D1"/>
    <w:rsid w:val="004F45FA"/>
    <w:rsid w:val="004F51CB"/>
    <w:rsid w:val="004F5582"/>
    <w:rsid w:val="004F5671"/>
    <w:rsid w:val="004F574C"/>
    <w:rsid w:val="004F58F7"/>
    <w:rsid w:val="004F5A96"/>
    <w:rsid w:val="004F6C1B"/>
    <w:rsid w:val="004F6CF5"/>
    <w:rsid w:val="004F710F"/>
    <w:rsid w:val="004F7435"/>
    <w:rsid w:val="004F770E"/>
    <w:rsid w:val="004F789E"/>
    <w:rsid w:val="004F7DB4"/>
    <w:rsid w:val="0050052F"/>
    <w:rsid w:val="005008F7"/>
    <w:rsid w:val="00500C8B"/>
    <w:rsid w:val="00500F87"/>
    <w:rsid w:val="00502024"/>
    <w:rsid w:val="00502292"/>
    <w:rsid w:val="0050264A"/>
    <w:rsid w:val="00502AAD"/>
    <w:rsid w:val="00504000"/>
    <w:rsid w:val="00504CE5"/>
    <w:rsid w:val="00505018"/>
    <w:rsid w:val="00505886"/>
    <w:rsid w:val="005060EC"/>
    <w:rsid w:val="0050633E"/>
    <w:rsid w:val="00506C1F"/>
    <w:rsid w:val="00507644"/>
    <w:rsid w:val="00507803"/>
    <w:rsid w:val="00511468"/>
    <w:rsid w:val="005118FD"/>
    <w:rsid w:val="00511A9A"/>
    <w:rsid w:val="00511DFA"/>
    <w:rsid w:val="00511E5A"/>
    <w:rsid w:val="00512DB1"/>
    <w:rsid w:val="00512E94"/>
    <w:rsid w:val="0051311F"/>
    <w:rsid w:val="005142B5"/>
    <w:rsid w:val="0051539E"/>
    <w:rsid w:val="005159DC"/>
    <w:rsid w:val="005164C8"/>
    <w:rsid w:val="00516744"/>
    <w:rsid w:val="005168CD"/>
    <w:rsid w:val="00516C04"/>
    <w:rsid w:val="00516F78"/>
    <w:rsid w:val="00517ACD"/>
    <w:rsid w:val="0052041E"/>
    <w:rsid w:val="005209A8"/>
    <w:rsid w:val="00520A61"/>
    <w:rsid w:val="00522460"/>
    <w:rsid w:val="00522475"/>
    <w:rsid w:val="0052264E"/>
    <w:rsid w:val="0052274F"/>
    <w:rsid w:val="00523050"/>
    <w:rsid w:val="005233BD"/>
    <w:rsid w:val="00523B89"/>
    <w:rsid w:val="00523BDE"/>
    <w:rsid w:val="005248A6"/>
    <w:rsid w:val="00525215"/>
    <w:rsid w:val="00525588"/>
    <w:rsid w:val="00525857"/>
    <w:rsid w:val="00525E5D"/>
    <w:rsid w:val="0052642F"/>
    <w:rsid w:val="00526584"/>
    <w:rsid w:val="005265C3"/>
    <w:rsid w:val="00526741"/>
    <w:rsid w:val="00526771"/>
    <w:rsid w:val="0052693A"/>
    <w:rsid w:val="00526F3C"/>
    <w:rsid w:val="00526FA7"/>
    <w:rsid w:val="00527187"/>
    <w:rsid w:val="00527334"/>
    <w:rsid w:val="00527621"/>
    <w:rsid w:val="005300FC"/>
    <w:rsid w:val="00530596"/>
    <w:rsid w:val="005306FE"/>
    <w:rsid w:val="0053078F"/>
    <w:rsid w:val="00530A17"/>
    <w:rsid w:val="00530D80"/>
    <w:rsid w:val="00530FB4"/>
    <w:rsid w:val="005329C2"/>
    <w:rsid w:val="00532D13"/>
    <w:rsid w:val="00532F59"/>
    <w:rsid w:val="005335FD"/>
    <w:rsid w:val="00534A51"/>
    <w:rsid w:val="0053509E"/>
    <w:rsid w:val="005351A7"/>
    <w:rsid w:val="005355CE"/>
    <w:rsid w:val="0053566B"/>
    <w:rsid w:val="00535A9F"/>
    <w:rsid w:val="00536828"/>
    <w:rsid w:val="00536B33"/>
    <w:rsid w:val="005373C1"/>
    <w:rsid w:val="00537FA3"/>
    <w:rsid w:val="00540488"/>
    <w:rsid w:val="00540510"/>
    <w:rsid w:val="005406EF"/>
    <w:rsid w:val="005413A8"/>
    <w:rsid w:val="00541D0A"/>
    <w:rsid w:val="00541FDB"/>
    <w:rsid w:val="0054214D"/>
    <w:rsid w:val="005424A1"/>
    <w:rsid w:val="005425B6"/>
    <w:rsid w:val="0054331B"/>
    <w:rsid w:val="00543894"/>
    <w:rsid w:val="00543E9D"/>
    <w:rsid w:val="00544DF8"/>
    <w:rsid w:val="00544FB1"/>
    <w:rsid w:val="005450A7"/>
    <w:rsid w:val="00545628"/>
    <w:rsid w:val="00545C74"/>
    <w:rsid w:val="00546692"/>
    <w:rsid w:val="00546CFC"/>
    <w:rsid w:val="00547A25"/>
    <w:rsid w:val="00547A61"/>
    <w:rsid w:val="00547CBF"/>
    <w:rsid w:val="00550546"/>
    <w:rsid w:val="00550B4C"/>
    <w:rsid w:val="005514D6"/>
    <w:rsid w:val="00551C94"/>
    <w:rsid w:val="0055200C"/>
    <w:rsid w:val="005521CF"/>
    <w:rsid w:val="00552217"/>
    <w:rsid w:val="00552593"/>
    <w:rsid w:val="00552739"/>
    <w:rsid w:val="0055379C"/>
    <w:rsid w:val="00553A94"/>
    <w:rsid w:val="00553DB3"/>
    <w:rsid w:val="00553E99"/>
    <w:rsid w:val="00554610"/>
    <w:rsid w:val="00554BC7"/>
    <w:rsid w:val="00555008"/>
    <w:rsid w:val="00555961"/>
    <w:rsid w:val="00555F14"/>
    <w:rsid w:val="00557454"/>
    <w:rsid w:val="00560C13"/>
    <w:rsid w:val="005614D6"/>
    <w:rsid w:val="00561CDF"/>
    <w:rsid w:val="00561CED"/>
    <w:rsid w:val="005624EB"/>
    <w:rsid w:val="005626E0"/>
    <w:rsid w:val="00562A04"/>
    <w:rsid w:val="00562A86"/>
    <w:rsid w:val="00562C54"/>
    <w:rsid w:val="005631CD"/>
    <w:rsid w:val="005639C3"/>
    <w:rsid w:val="00563B07"/>
    <w:rsid w:val="0056452B"/>
    <w:rsid w:val="00564F2F"/>
    <w:rsid w:val="0056574D"/>
    <w:rsid w:val="00565BFA"/>
    <w:rsid w:val="00565E40"/>
    <w:rsid w:val="00565EC2"/>
    <w:rsid w:val="00565F65"/>
    <w:rsid w:val="005662E9"/>
    <w:rsid w:val="00567543"/>
    <w:rsid w:val="005706C0"/>
    <w:rsid w:val="005707E6"/>
    <w:rsid w:val="00570A1D"/>
    <w:rsid w:val="00570D18"/>
    <w:rsid w:val="00570FA2"/>
    <w:rsid w:val="00571841"/>
    <w:rsid w:val="00572301"/>
    <w:rsid w:val="00572520"/>
    <w:rsid w:val="005726F5"/>
    <w:rsid w:val="00572D05"/>
    <w:rsid w:val="00573221"/>
    <w:rsid w:val="005733EE"/>
    <w:rsid w:val="00574115"/>
    <w:rsid w:val="00574993"/>
    <w:rsid w:val="005753E0"/>
    <w:rsid w:val="00575421"/>
    <w:rsid w:val="00576058"/>
    <w:rsid w:val="00576236"/>
    <w:rsid w:val="0057657D"/>
    <w:rsid w:val="005768DB"/>
    <w:rsid w:val="00577A68"/>
    <w:rsid w:val="00577BB7"/>
    <w:rsid w:val="00580593"/>
    <w:rsid w:val="00581069"/>
    <w:rsid w:val="005814A2"/>
    <w:rsid w:val="005816C3"/>
    <w:rsid w:val="00581BF2"/>
    <w:rsid w:val="00581FD1"/>
    <w:rsid w:val="00582281"/>
    <w:rsid w:val="0058278C"/>
    <w:rsid w:val="00582E78"/>
    <w:rsid w:val="00582FD9"/>
    <w:rsid w:val="005830C7"/>
    <w:rsid w:val="00583722"/>
    <w:rsid w:val="0058385E"/>
    <w:rsid w:val="00584EC4"/>
    <w:rsid w:val="00586C3A"/>
    <w:rsid w:val="005870DE"/>
    <w:rsid w:val="0058710D"/>
    <w:rsid w:val="005872EE"/>
    <w:rsid w:val="0058773E"/>
    <w:rsid w:val="00591839"/>
    <w:rsid w:val="00591C51"/>
    <w:rsid w:val="005921C4"/>
    <w:rsid w:val="00593782"/>
    <w:rsid w:val="00593F70"/>
    <w:rsid w:val="00593F81"/>
    <w:rsid w:val="005954EE"/>
    <w:rsid w:val="00595768"/>
    <w:rsid w:val="00595BCD"/>
    <w:rsid w:val="00596B35"/>
    <w:rsid w:val="00596BBC"/>
    <w:rsid w:val="00596D97"/>
    <w:rsid w:val="00597D22"/>
    <w:rsid w:val="00597EE8"/>
    <w:rsid w:val="005A01B9"/>
    <w:rsid w:val="005A0567"/>
    <w:rsid w:val="005A0E49"/>
    <w:rsid w:val="005A1849"/>
    <w:rsid w:val="005A1A8C"/>
    <w:rsid w:val="005A1F11"/>
    <w:rsid w:val="005A200E"/>
    <w:rsid w:val="005A2720"/>
    <w:rsid w:val="005A2F8D"/>
    <w:rsid w:val="005A309C"/>
    <w:rsid w:val="005A3177"/>
    <w:rsid w:val="005A3A1A"/>
    <w:rsid w:val="005A4286"/>
    <w:rsid w:val="005A4307"/>
    <w:rsid w:val="005A4678"/>
    <w:rsid w:val="005A4FBA"/>
    <w:rsid w:val="005A5F1B"/>
    <w:rsid w:val="005A6642"/>
    <w:rsid w:val="005A6714"/>
    <w:rsid w:val="005A69AF"/>
    <w:rsid w:val="005A6E5A"/>
    <w:rsid w:val="005A7D19"/>
    <w:rsid w:val="005B009C"/>
    <w:rsid w:val="005B163A"/>
    <w:rsid w:val="005B1F32"/>
    <w:rsid w:val="005B202F"/>
    <w:rsid w:val="005B289A"/>
    <w:rsid w:val="005B2DEE"/>
    <w:rsid w:val="005B2E7F"/>
    <w:rsid w:val="005B2F78"/>
    <w:rsid w:val="005B309D"/>
    <w:rsid w:val="005B3961"/>
    <w:rsid w:val="005B3D6D"/>
    <w:rsid w:val="005B4357"/>
    <w:rsid w:val="005B48C0"/>
    <w:rsid w:val="005B5C8E"/>
    <w:rsid w:val="005B66A2"/>
    <w:rsid w:val="005B6A55"/>
    <w:rsid w:val="005C04C5"/>
    <w:rsid w:val="005C1077"/>
    <w:rsid w:val="005C13B2"/>
    <w:rsid w:val="005C151E"/>
    <w:rsid w:val="005C1E78"/>
    <w:rsid w:val="005C1F91"/>
    <w:rsid w:val="005C28D1"/>
    <w:rsid w:val="005C3E2C"/>
    <w:rsid w:val="005C431C"/>
    <w:rsid w:val="005C575F"/>
    <w:rsid w:val="005C6049"/>
    <w:rsid w:val="005C6537"/>
    <w:rsid w:val="005C6899"/>
    <w:rsid w:val="005C6E53"/>
    <w:rsid w:val="005C7CB1"/>
    <w:rsid w:val="005D00E9"/>
    <w:rsid w:val="005D038F"/>
    <w:rsid w:val="005D0F94"/>
    <w:rsid w:val="005D162F"/>
    <w:rsid w:val="005D19D1"/>
    <w:rsid w:val="005D1C7B"/>
    <w:rsid w:val="005D2FC7"/>
    <w:rsid w:val="005D3244"/>
    <w:rsid w:val="005D376A"/>
    <w:rsid w:val="005D3D51"/>
    <w:rsid w:val="005D475E"/>
    <w:rsid w:val="005D4A78"/>
    <w:rsid w:val="005D4E1D"/>
    <w:rsid w:val="005D532E"/>
    <w:rsid w:val="005D549C"/>
    <w:rsid w:val="005D5608"/>
    <w:rsid w:val="005D609B"/>
    <w:rsid w:val="005D6422"/>
    <w:rsid w:val="005D6EAC"/>
    <w:rsid w:val="005D724C"/>
    <w:rsid w:val="005E0C4A"/>
    <w:rsid w:val="005E110C"/>
    <w:rsid w:val="005E1569"/>
    <w:rsid w:val="005E17BC"/>
    <w:rsid w:val="005E1A66"/>
    <w:rsid w:val="005E1D9F"/>
    <w:rsid w:val="005E2509"/>
    <w:rsid w:val="005E3010"/>
    <w:rsid w:val="005E360C"/>
    <w:rsid w:val="005E46AB"/>
    <w:rsid w:val="005E4D6D"/>
    <w:rsid w:val="005E609A"/>
    <w:rsid w:val="005E67ED"/>
    <w:rsid w:val="005E6829"/>
    <w:rsid w:val="005E6899"/>
    <w:rsid w:val="005E6BCD"/>
    <w:rsid w:val="005E6FC7"/>
    <w:rsid w:val="005E75A2"/>
    <w:rsid w:val="005E7933"/>
    <w:rsid w:val="005F0E27"/>
    <w:rsid w:val="005F1103"/>
    <w:rsid w:val="005F1823"/>
    <w:rsid w:val="005F28F7"/>
    <w:rsid w:val="005F32FC"/>
    <w:rsid w:val="005F41D7"/>
    <w:rsid w:val="005F46AD"/>
    <w:rsid w:val="005F5478"/>
    <w:rsid w:val="005F63E4"/>
    <w:rsid w:val="005F6634"/>
    <w:rsid w:val="005F6CD4"/>
    <w:rsid w:val="005F6FA0"/>
    <w:rsid w:val="005F7586"/>
    <w:rsid w:val="005F7EFE"/>
    <w:rsid w:val="005FF851"/>
    <w:rsid w:val="006002AC"/>
    <w:rsid w:val="006004AC"/>
    <w:rsid w:val="00600A61"/>
    <w:rsid w:val="00600C5E"/>
    <w:rsid w:val="00600ED1"/>
    <w:rsid w:val="006013F4"/>
    <w:rsid w:val="006014BE"/>
    <w:rsid w:val="00601A01"/>
    <w:rsid w:val="00601B35"/>
    <w:rsid w:val="00601BBD"/>
    <w:rsid w:val="00601FA6"/>
    <w:rsid w:val="00603C30"/>
    <w:rsid w:val="006044A2"/>
    <w:rsid w:val="00604743"/>
    <w:rsid w:val="006048D3"/>
    <w:rsid w:val="00604A20"/>
    <w:rsid w:val="00604D15"/>
    <w:rsid w:val="006057B8"/>
    <w:rsid w:val="00605E64"/>
    <w:rsid w:val="006063AD"/>
    <w:rsid w:val="00606512"/>
    <w:rsid w:val="006069C9"/>
    <w:rsid w:val="00607455"/>
    <w:rsid w:val="006103FE"/>
    <w:rsid w:val="006106CF"/>
    <w:rsid w:val="00610D08"/>
    <w:rsid w:val="00611B18"/>
    <w:rsid w:val="006125AC"/>
    <w:rsid w:val="0061276E"/>
    <w:rsid w:val="00612A4C"/>
    <w:rsid w:val="0061313C"/>
    <w:rsid w:val="006131A5"/>
    <w:rsid w:val="00613287"/>
    <w:rsid w:val="00613640"/>
    <w:rsid w:val="00613BDD"/>
    <w:rsid w:val="00613F5E"/>
    <w:rsid w:val="00614801"/>
    <w:rsid w:val="006149F1"/>
    <w:rsid w:val="00614D49"/>
    <w:rsid w:val="00614F67"/>
    <w:rsid w:val="00615233"/>
    <w:rsid w:val="00615694"/>
    <w:rsid w:val="00615B2F"/>
    <w:rsid w:val="00615D1C"/>
    <w:rsid w:val="006169F6"/>
    <w:rsid w:val="006177FA"/>
    <w:rsid w:val="00617BDB"/>
    <w:rsid w:val="00617EBF"/>
    <w:rsid w:val="00620A73"/>
    <w:rsid w:val="00620C13"/>
    <w:rsid w:val="00621CC8"/>
    <w:rsid w:val="0062209F"/>
    <w:rsid w:val="006220A1"/>
    <w:rsid w:val="00622248"/>
    <w:rsid w:val="006222D1"/>
    <w:rsid w:val="00623180"/>
    <w:rsid w:val="0062404E"/>
    <w:rsid w:val="00624091"/>
    <w:rsid w:val="00624387"/>
    <w:rsid w:val="00624966"/>
    <w:rsid w:val="00624977"/>
    <w:rsid w:val="00624A95"/>
    <w:rsid w:val="0062566D"/>
    <w:rsid w:val="00625FCD"/>
    <w:rsid w:val="00625FFC"/>
    <w:rsid w:val="00626B8C"/>
    <w:rsid w:val="006302E6"/>
    <w:rsid w:val="00630A8A"/>
    <w:rsid w:val="006310BC"/>
    <w:rsid w:val="00631B5E"/>
    <w:rsid w:val="00632B5F"/>
    <w:rsid w:val="00632B66"/>
    <w:rsid w:val="00633533"/>
    <w:rsid w:val="006346DF"/>
    <w:rsid w:val="00634868"/>
    <w:rsid w:val="00634A69"/>
    <w:rsid w:val="00634CD1"/>
    <w:rsid w:val="00634D54"/>
    <w:rsid w:val="00635DE2"/>
    <w:rsid w:val="00636826"/>
    <w:rsid w:val="00636B42"/>
    <w:rsid w:val="00636CB2"/>
    <w:rsid w:val="00637D33"/>
    <w:rsid w:val="00637DE0"/>
    <w:rsid w:val="006403F7"/>
    <w:rsid w:val="00640753"/>
    <w:rsid w:val="00641307"/>
    <w:rsid w:val="006414C2"/>
    <w:rsid w:val="0064193B"/>
    <w:rsid w:val="00641C80"/>
    <w:rsid w:val="006422A0"/>
    <w:rsid w:val="00642922"/>
    <w:rsid w:val="00642C0D"/>
    <w:rsid w:val="00643AC6"/>
    <w:rsid w:val="006449D8"/>
    <w:rsid w:val="006458AF"/>
    <w:rsid w:val="00645D71"/>
    <w:rsid w:val="00646384"/>
    <w:rsid w:val="00646A12"/>
    <w:rsid w:val="006473EA"/>
    <w:rsid w:val="00647599"/>
    <w:rsid w:val="00647C37"/>
    <w:rsid w:val="00650667"/>
    <w:rsid w:val="00651465"/>
    <w:rsid w:val="00651521"/>
    <w:rsid w:val="00651F73"/>
    <w:rsid w:val="006524DE"/>
    <w:rsid w:val="00653DB1"/>
    <w:rsid w:val="006540B2"/>
    <w:rsid w:val="00654B0F"/>
    <w:rsid w:val="00654C79"/>
    <w:rsid w:val="006554F3"/>
    <w:rsid w:val="0065616E"/>
    <w:rsid w:val="0065714D"/>
    <w:rsid w:val="00657BA7"/>
    <w:rsid w:val="00660672"/>
    <w:rsid w:val="00661262"/>
    <w:rsid w:val="0066229D"/>
    <w:rsid w:val="00662309"/>
    <w:rsid w:val="00662452"/>
    <w:rsid w:val="006628AF"/>
    <w:rsid w:val="0066291D"/>
    <w:rsid w:val="00662AE0"/>
    <w:rsid w:val="00662C99"/>
    <w:rsid w:val="00663102"/>
    <w:rsid w:val="0066366E"/>
    <w:rsid w:val="00663ABB"/>
    <w:rsid w:val="0066508F"/>
    <w:rsid w:val="006650CE"/>
    <w:rsid w:val="00665492"/>
    <w:rsid w:val="0066576D"/>
    <w:rsid w:val="006657AC"/>
    <w:rsid w:val="006661AA"/>
    <w:rsid w:val="00666245"/>
    <w:rsid w:val="00666ED6"/>
    <w:rsid w:val="00667425"/>
    <w:rsid w:val="00667512"/>
    <w:rsid w:val="00670379"/>
    <w:rsid w:val="0067050C"/>
    <w:rsid w:val="00670F1F"/>
    <w:rsid w:val="0067161F"/>
    <w:rsid w:val="00671C6D"/>
    <w:rsid w:val="00672327"/>
    <w:rsid w:val="00672395"/>
    <w:rsid w:val="0067259B"/>
    <w:rsid w:val="00672D82"/>
    <w:rsid w:val="00672D9E"/>
    <w:rsid w:val="00672DC5"/>
    <w:rsid w:val="00672DFE"/>
    <w:rsid w:val="00672EF5"/>
    <w:rsid w:val="00672F22"/>
    <w:rsid w:val="00673A00"/>
    <w:rsid w:val="00673B6A"/>
    <w:rsid w:val="00674CCB"/>
    <w:rsid w:val="00674F49"/>
    <w:rsid w:val="00675553"/>
    <w:rsid w:val="0067651F"/>
    <w:rsid w:val="0067676C"/>
    <w:rsid w:val="006767FA"/>
    <w:rsid w:val="00676D06"/>
    <w:rsid w:val="00676E33"/>
    <w:rsid w:val="0067741F"/>
    <w:rsid w:val="0068023E"/>
    <w:rsid w:val="006822BD"/>
    <w:rsid w:val="0068372E"/>
    <w:rsid w:val="00683A02"/>
    <w:rsid w:val="00683C66"/>
    <w:rsid w:val="00683E02"/>
    <w:rsid w:val="00683EE3"/>
    <w:rsid w:val="00684CC4"/>
    <w:rsid w:val="0068518D"/>
    <w:rsid w:val="006851E9"/>
    <w:rsid w:val="00685F06"/>
    <w:rsid w:val="00686036"/>
    <w:rsid w:val="00686BCA"/>
    <w:rsid w:val="00686E02"/>
    <w:rsid w:val="00687328"/>
    <w:rsid w:val="00687597"/>
    <w:rsid w:val="00687E53"/>
    <w:rsid w:val="006901B4"/>
    <w:rsid w:val="006906D4"/>
    <w:rsid w:val="00690A86"/>
    <w:rsid w:val="006913DC"/>
    <w:rsid w:val="006919BB"/>
    <w:rsid w:val="00691AF1"/>
    <w:rsid w:val="00691E92"/>
    <w:rsid w:val="0069201D"/>
    <w:rsid w:val="006927B4"/>
    <w:rsid w:val="006929C6"/>
    <w:rsid w:val="00693BA1"/>
    <w:rsid w:val="00693D80"/>
    <w:rsid w:val="00693D9D"/>
    <w:rsid w:val="00693DD3"/>
    <w:rsid w:val="00694BD4"/>
    <w:rsid w:val="006952F4"/>
    <w:rsid w:val="0069547B"/>
    <w:rsid w:val="00695FB9"/>
    <w:rsid w:val="00696277"/>
    <w:rsid w:val="0069686B"/>
    <w:rsid w:val="00696EAD"/>
    <w:rsid w:val="0069710A"/>
    <w:rsid w:val="00697737"/>
    <w:rsid w:val="006979E1"/>
    <w:rsid w:val="00697ED1"/>
    <w:rsid w:val="006A09FE"/>
    <w:rsid w:val="006A0EA9"/>
    <w:rsid w:val="006A1038"/>
    <w:rsid w:val="006A14D9"/>
    <w:rsid w:val="006A1B45"/>
    <w:rsid w:val="006A1EF4"/>
    <w:rsid w:val="006A23A8"/>
    <w:rsid w:val="006A2840"/>
    <w:rsid w:val="006A28D8"/>
    <w:rsid w:val="006A2A2B"/>
    <w:rsid w:val="006A2A62"/>
    <w:rsid w:val="006A2D37"/>
    <w:rsid w:val="006A3B40"/>
    <w:rsid w:val="006A4370"/>
    <w:rsid w:val="006A45A9"/>
    <w:rsid w:val="006A4621"/>
    <w:rsid w:val="006A5184"/>
    <w:rsid w:val="006A53FE"/>
    <w:rsid w:val="006A551C"/>
    <w:rsid w:val="006A6C46"/>
    <w:rsid w:val="006A73F1"/>
    <w:rsid w:val="006A7771"/>
    <w:rsid w:val="006A78A0"/>
    <w:rsid w:val="006A79DF"/>
    <w:rsid w:val="006A7F2B"/>
    <w:rsid w:val="006B0CCE"/>
    <w:rsid w:val="006B1257"/>
    <w:rsid w:val="006B13FE"/>
    <w:rsid w:val="006B23E1"/>
    <w:rsid w:val="006B3836"/>
    <w:rsid w:val="006B3EBD"/>
    <w:rsid w:val="006B42CD"/>
    <w:rsid w:val="006B4BDB"/>
    <w:rsid w:val="006B5012"/>
    <w:rsid w:val="006B5027"/>
    <w:rsid w:val="006B57F1"/>
    <w:rsid w:val="006B59E9"/>
    <w:rsid w:val="006B5BB9"/>
    <w:rsid w:val="006B63FA"/>
    <w:rsid w:val="006B65E9"/>
    <w:rsid w:val="006B667C"/>
    <w:rsid w:val="006B69FF"/>
    <w:rsid w:val="006B6C14"/>
    <w:rsid w:val="006B72FA"/>
    <w:rsid w:val="006B7756"/>
    <w:rsid w:val="006B7868"/>
    <w:rsid w:val="006B78D2"/>
    <w:rsid w:val="006C00D8"/>
    <w:rsid w:val="006C1657"/>
    <w:rsid w:val="006C1B22"/>
    <w:rsid w:val="006C1F2B"/>
    <w:rsid w:val="006C294F"/>
    <w:rsid w:val="006C29D1"/>
    <w:rsid w:val="006C2AD5"/>
    <w:rsid w:val="006C2B10"/>
    <w:rsid w:val="006C2F9F"/>
    <w:rsid w:val="006C3562"/>
    <w:rsid w:val="006C360B"/>
    <w:rsid w:val="006C54E0"/>
    <w:rsid w:val="006C56FE"/>
    <w:rsid w:val="006C5E5D"/>
    <w:rsid w:val="006C67BA"/>
    <w:rsid w:val="006C6928"/>
    <w:rsid w:val="006C6A64"/>
    <w:rsid w:val="006C77A7"/>
    <w:rsid w:val="006D00C9"/>
    <w:rsid w:val="006D0109"/>
    <w:rsid w:val="006D03D5"/>
    <w:rsid w:val="006D167E"/>
    <w:rsid w:val="006D198B"/>
    <w:rsid w:val="006D1E4D"/>
    <w:rsid w:val="006D2073"/>
    <w:rsid w:val="006D2617"/>
    <w:rsid w:val="006D324E"/>
    <w:rsid w:val="006D390D"/>
    <w:rsid w:val="006D5003"/>
    <w:rsid w:val="006D5290"/>
    <w:rsid w:val="006D5777"/>
    <w:rsid w:val="006D5D0A"/>
    <w:rsid w:val="006D5E3F"/>
    <w:rsid w:val="006D75A7"/>
    <w:rsid w:val="006D7630"/>
    <w:rsid w:val="006D76BD"/>
    <w:rsid w:val="006D7BAA"/>
    <w:rsid w:val="006D7EE4"/>
    <w:rsid w:val="006E074E"/>
    <w:rsid w:val="006E07DC"/>
    <w:rsid w:val="006E08BF"/>
    <w:rsid w:val="006E0A60"/>
    <w:rsid w:val="006E0D57"/>
    <w:rsid w:val="006E0F39"/>
    <w:rsid w:val="006E1124"/>
    <w:rsid w:val="006E16DC"/>
    <w:rsid w:val="006E236F"/>
    <w:rsid w:val="006E243B"/>
    <w:rsid w:val="006E250A"/>
    <w:rsid w:val="006E2527"/>
    <w:rsid w:val="006E2729"/>
    <w:rsid w:val="006E2836"/>
    <w:rsid w:val="006E288D"/>
    <w:rsid w:val="006E2CBE"/>
    <w:rsid w:val="006E2E6E"/>
    <w:rsid w:val="006E3593"/>
    <w:rsid w:val="006E38DA"/>
    <w:rsid w:val="006E3C4C"/>
    <w:rsid w:val="006E3CCB"/>
    <w:rsid w:val="006E4E02"/>
    <w:rsid w:val="006E532F"/>
    <w:rsid w:val="006E5ACB"/>
    <w:rsid w:val="006E610A"/>
    <w:rsid w:val="006E65AE"/>
    <w:rsid w:val="006E6B60"/>
    <w:rsid w:val="006E6FD8"/>
    <w:rsid w:val="006E7494"/>
    <w:rsid w:val="006F00B7"/>
    <w:rsid w:val="006F026D"/>
    <w:rsid w:val="006F0899"/>
    <w:rsid w:val="006F0F58"/>
    <w:rsid w:val="006F1461"/>
    <w:rsid w:val="006F18E7"/>
    <w:rsid w:val="006F1C67"/>
    <w:rsid w:val="006F2065"/>
    <w:rsid w:val="006F281D"/>
    <w:rsid w:val="006F2958"/>
    <w:rsid w:val="006F299C"/>
    <w:rsid w:val="006F2AFC"/>
    <w:rsid w:val="006F2E33"/>
    <w:rsid w:val="006F3108"/>
    <w:rsid w:val="006F371E"/>
    <w:rsid w:val="006F392E"/>
    <w:rsid w:val="006F3A2D"/>
    <w:rsid w:val="006F435E"/>
    <w:rsid w:val="006F4860"/>
    <w:rsid w:val="006F4F32"/>
    <w:rsid w:val="006F52E4"/>
    <w:rsid w:val="006F5629"/>
    <w:rsid w:val="006F5AB4"/>
    <w:rsid w:val="006F60E3"/>
    <w:rsid w:val="006F6F9F"/>
    <w:rsid w:val="006F72DE"/>
    <w:rsid w:val="006F7B90"/>
    <w:rsid w:val="0070027A"/>
    <w:rsid w:val="007002B6"/>
    <w:rsid w:val="00700440"/>
    <w:rsid w:val="00700B7A"/>
    <w:rsid w:val="00700D4E"/>
    <w:rsid w:val="007010DB"/>
    <w:rsid w:val="00701632"/>
    <w:rsid w:val="00701A6D"/>
    <w:rsid w:val="00701ADC"/>
    <w:rsid w:val="00701D08"/>
    <w:rsid w:val="00701F30"/>
    <w:rsid w:val="00701F82"/>
    <w:rsid w:val="0070219D"/>
    <w:rsid w:val="00702388"/>
    <w:rsid w:val="0070361D"/>
    <w:rsid w:val="00704738"/>
    <w:rsid w:val="00705561"/>
    <w:rsid w:val="0070568F"/>
    <w:rsid w:val="007057F3"/>
    <w:rsid w:val="00705B7E"/>
    <w:rsid w:val="00705C67"/>
    <w:rsid w:val="00706104"/>
    <w:rsid w:val="00706170"/>
    <w:rsid w:val="00706ECD"/>
    <w:rsid w:val="0070DE64"/>
    <w:rsid w:val="0071059C"/>
    <w:rsid w:val="007105CB"/>
    <w:rsid w:val="00710A94"/>
    <w:rsid w:val="00710B56"/>
    <w:rsid w:val="00711237"/>
    <w:rsid w:val="00711351"/>
    <w:rsid w:val="00711F6D"/>
    <w:rsid w:val="00711FE0"/>
    <w:rsid w:val="00711FFC"/>
    <w:rsid w:val="007126D7"/>
    <w:rsid w:val="00712A3A"/>
    <w:rsid w:val="00712A83"/>
    <w:rsid w:val="00712C7E"/>
    <w:rsid w:val="00712E15"/>
    <w:rsid w:val="00713634"/>
    <w:rsid w:val="00713C8B"/>
    <w:rsid w:val="00713D8C"/>
    <w:rsid w:val="007141B1"/>
    <w:rsid w:val="00714650"/>
    <w:rsid w:val="007152EB"/>
    <w:rsid w:val="007158B0"/>
    <w:rsid w:val="007158DC"/>
    <w:rsid w:val="00715B1A"/>
    <w:rsid w:val="00716013"/>
    <w:rsid w:val="00716322"/>
    <w:rsid w:val="007163E3"/>
    <w:rsid w:val="00716422"/>
    <w:rsid w:val="00717415"/>
    <w:rsid w:val="00717B17"/>
    <w:rsid w:val="00717D20"/>
    <w:rsid w:val="00720369"/>
    <w:rsid w:val="00720AA4"/>
    <w:rsid w:val="00720C1F"/>
    <w:rsid w:val="007211F3"/>
    <w:rsid w:val="007212EA"/>
    <w:rsid w:val="00721D0F"/>
    <w:rsid w:val="00721E42"/>
    <w:rsid w:val="0072250C"/>
    <w:rsid w:val="00723292"/>
    <w:rsid w:val="00723341"/>
    <w:rsid w:val="0072336D"/>
    <w:rsid w:val="00725E08"/>
    <w:rsid w:val="00726514"/>
    <w:rsid w:val="00726C41"/>
    <w:rsid w:val="00726C97"/>
    <w:rsid w:val="00727035"/>
    <w:rsid w:val="007271E1"/>
    <w:rsid w:val="0073009C"/>
    <w:rsid w:val="0073016E"/>
    <w:rsid w:val="00730503"/>
    <w:rsid w:val="007306BE"/>
    <w:rsid w:val="00730A48"/>
    <w:rsid w:val="00731477"/>
    <w:rsid w:val="0073170A"/>
    <w:rsid w:val="0073183A"/>
    <w:rsid w:val="007331A2"/>
    <w:rsid w:val="0073387B"/>
    <w:rsid w:val="00733FE0"/>
    <w:rsid w:val="007341B9"/>
    <w:rsid w:val="007346EF"/>
    <w:rsid w:val="00734AE4"/>
    <w:rsid w:val="00734C05"/>
    <w:rsid w:val="007356D0"/>
    <w:rsid w:val="00736094"/>
    <w:rsid w:val="00736ACA"/>
    <w:rsid w:val="00736B20"/>
    <w:rsid w:val="00736CC8"/>
    <w:rsid w:val="0073776B"/>
    <w:rsid w:val="007379F2"/>
    <w:rsid w:val="00737A1C"/>
    <w:rsid w:val="00737BE9"/>
    <w:rsid w:val="007407FF"/>
    <w:rsid w:val="00740D88"/>
    <w:rsid w:val="00742DC6"/>
    <w:rsid w:val="0074350C"/>
    <w:rsid w:val="00743810"/>
    <w:rsid w:val="00744051"/>
    <w:rsid w:val="007448D3"/>
    <w:rsid w:val="007457A0"/>
    <w:rsid w:val="007461B5"/>
    <w:rsid w:val="007462C9"/>
    <w:rsid w:val="0074708D"/>
    <w:rsid w:val="007476C4"/>
    <w:rsid w:val="007476F3"/>
    <w:rsid w:val="007505E2"/>
    <w:rsid w:val="00750777"/>
    <w:rsid w:val="00750C48"/>
    <w:rsid w:val="00751359"/>
    <w:rsid w:val="00751772"/>
    <w:rsid w:val="00751CC6"/>
    <w:rsid w:val="00752085"/>
    <w:rsid w:val="007537F1"/>
    <w:rsid w:val="00753CFE"/>
    <w:rsid w:val="0075486E"/>
    <w:rsid w:val="00754EC8"/>
    <w:rsid w:val="00754FC6"/>
    <w:rsid w:val="007563B5"/>
    <w:rsid w:val="00757325"/>
    <w:rsid w:val="00760C65"/>
    <w:rsid w:val="00760D7D"/>
    <w:rsid w:val="007611E4"/>
    <w:rsid w:val="00761BFE"/>
    <w:rsid w:val="00761FE6"/>
    <w:rsid w:val="007622E7"/>
    <w:rsid w:val="00762531"/>
    <w:rsid w:val="007626B6"/>
    <w:rsid w:val="00762789"/>
    <w:rsid w:val="0076278C"/>
    <w:rsid w:val="007629CB"/>
    <w:rsid w:val="00762B9B"/>
    <w:rsid w:val="007630DD"/>
    <w:rsid w:val="00763EAC"/>
    <w:rsid w:val="00764359"/>
    <w:rsid w:val="00764F75"/>
    <w:rsid w:val="00765B95"/>
    <w:rsid w:val="00765D8E"/>
    <w:rsid w:val="00765EF9"/>
    <w:rsid w:val="00766151"/>
    <w:rsid w:val="007661E5"/>
    <w:rsid w:val="00766DB2"/>
    <w:rsid w:val="007672A2"/>
    <w:rsid w:val="00767335"/>
    <w:rsid w:val="007673BA"/>
    <w:rsid w:val="007676DF"/>
    <w:rsid w:val="007706A0"/>
    <w:rsid w:val="00770754"/>
    <w:rsid w:val="00770F7C"/>
    <w:rsid w:val="00771680"/>
    <w:rsid w:val="00771C1C"/>
    <w:rsid w:val="00771CDD"/>
    <w:rsid w:val="00771D73"/>
    <w:rsid w:val="007724F7"/>
    <w:rsid w:val="007725DE"/>
    <w:rsid w:val="00772C7B"/>
    <w:rsid w:val="00772D89"/>
    <w:rsid w:val="00773154"/>
    <w:rsid w:val="007741CD"/>
    <w:rsid w:val="00774598"/>
    <w:rsid w:val="00774786"/>
    <w:rsid w:val="0077545B"/>
    <w:rsid w:val="00775A0C"/>
    <w:rsid w:val="00776707"/>
    <w:rsid w:val="007768BF"/>
    <w:rsid w:val="00776961"/>
    <w:rsid w:val="00776EE5"/>
    <w:rsid w:val="00776F5F"/>
    <w:rsid w:val="00777636"/>
    <w:rsid w:val="00777B61"/>
    <w:rsid w:val="007803BE"/>
    <w:rsid w:val="00780AE6"/>
    <w:rsid w:val="007820D5"/>
    <w:rsid w:val="0078228F"/>
    <w:rsid w:val="00782440"/>
    <w:rsid w:val="00782730"/>
    <w:rsid w:val="007827AC"/>
    <w:rsid w:val="00783212"/>
    <w:rsid w:val="0078326F"/>
    <w:rsid w:val="007834AF"/>
    <w:rsid w:val="00783832"/>
    <w:rsid w:val="007839BA"/>
    <w:rsid w:val="00783C23"/>
    <w:rsid w:val="00783EAD"/>
    <w:rsid w:val="0078529C"/>
    <w:rsid w:val="007863CD"/>
    <w:rsid w:val="00786509"/>
    <w:rsid w:val="0078670C"/>
    <w:rsid w:val="00786FB8"/>
    <w:rsid w:val="00789A40"/>
    <w:rsid w:val="0079060A"/>
    <w:rsid w:val="007909B9"/>
    <w:rsid w:val="00790E20"/>
    <w:rsid w:val="00791A0B"/>
    <w:rsid w:val="00791D5B"/>
    <w:rsid w:val="0079221A"/>
    <w:rsid w:val="0079267C"/>
    <w:rsid w:val="00792C24"/>
    <w:rsid w:val="00792D5A"/>
    <w:rsid w:val="00793C32"/>
    <w:rsid w:val="00793CC9"/>
    <w:rsid w:val="00793E0F"/>
    <w:rsid w:val="0079447F"/>
    <w:rsid w:val="00794AC1"/>
    <w:rsid w:val="0079554D"/>
    <w:rsid w:val="0079580F"/>
    <w:rsid w:val="00795C96"/>
    <w:rsid w:val="00795F6C"/>
    <w:rsid w:val="007963B9"/>
    <w:rsid w:val="0079680B"/>
    <w:rsid w:val="007969A1"/>
    <w:rsid w:val="0079739F"/>
    <w:rsid w:val="007975F0"/>
    <w:rsid w:val="00797A73"/>
    <w:rsid w:val="007A04DD"/>
    <w:rsid w:val="007A1320"/>
    <w:rsid w:val="007A16CB"/>
    <w:rsid w:val="007A1978"/>
    <w:rsid w:val="007A1DCE"/>
    <w:rsid w:val="007A2E40"/>
    <w:rsid w:val="007A2F99"/>
    <w:rsid w:val="007A35A5"/>
    <w:rsid w:val="007A417E"/>
    <w:rsid w:val="007A496C"/>
    <w:rsid w:val="007A5856"/>
    <w:rsid w:val="007A6763"/>
    <w:rsid w:val="007A67AE"/>
    <w:rsid w:val="007A6A35"/>
    <w:rsid w:val="007A6F48"/>
    <w:rsid w:val="007A7192"/>
    <w:rsid w:val="007A77F1"/>
    <w:rsid w:val="007A7F68"/>
    <w:rsid w:val="007B00DB"/>
    <w:rsid w:val="007B01E5"/>
    <w:rsid w:val="007B0A31"/>
    <w:rsid w:val="007B0EE0"/>
    <w:rsid w:val="007B11FB"/>
    <w:rsid w:val="007B1628"/>
    <w:rsid w:val="007B17FF"/>
    <w:rsid w:val="007B1821"/>
    <w:rsid w:val="007B1E19"/>
    <w:rsid w:val="007B2C85"/>
    <w:rsid w:val="007B312E"/>
    <w:rsid w:val="007B366E"/>
    <w:rsid w:val="007B3D1D"/>
    <w:rsid w:val="007B433D"/>
    <w:rsid w:val="007B44A1"/>
    <w:rsid w:val="007B4549"/>
    <w:rsid w:val="007B5339"/>
    <w:rsid w:val="007B5833"/>
    <w:rsid w:val="007B5A06"/>
    <w:rsid w:val="007B7582"/>
    <w:rsid w:val="007B7731"/>
    <w:rsid w:val="007C07B0"/>
    <w:rsid w:val="007C0B0C"/>
    <w:rsid w:val="007C0C0C"/>
    <w:rsid w:val="007C1AD7"/>
    <w:rsid w:val="007C1CE1"/>
    <w:rsid w:val="007C1D60"/>
    <w:rsid w:val="007C20EA"/>
    <w:rsid w:val="007C2681"/>
    <w:rsid w:val="007C2914"/>
    <w:rsid w:val="007C32AD"/>
    <w:rsid w:val="007C3A0E"/>
    <w:rsid w:val="007C3F90"/>
    <w:rsid w:val="007C403C"/>
    <w:rsid w:val="007C449D"/>
    <w:rsid w:val="007C4517"/>
    <w:rsid w:val="007C4848"/>
    <w:rsid w:val="007C51EF"/>
    <w:rsid w:val="007C57BB"/>
    <w:rsid w:val="007C634B"/>
    <w:rsid w:val="007C6546"/>
    <w:rsid w:val="007C65F6"/>
    <w:rsid w:val="007C66F3"/>
    <w:rsid w:val="007C6DD8"/>
    <w:rsid w:val="007C731A"/>
    <w:rsid w:val="007C7FA1"/>
    <w:rsid w:val="007C7FD5"/>
    <w:rsid w:val="007D0755"/>
    <w:rsid w:val="007D0E46"/>
    <w:rsid w:val="007D12EE"/>
    <w:rsid w:val="007D1622"/>
    <w:rsid w:val="007D1C8D"/>
    <w:rsid w:val="007D24CC"/>
    <w:rsid w:val="007D2BB7"/>
    <w:rsid w:val="007D2CE5"/>
    <w:rsid w:val="007D2D4C"/>
    <w:rsid w:val="007D382A"/>
    <w:rsid w:val="007D3F5E"/>
    <w:rsid w:val="007D4A7C"/>
    <w:rsid w:val="007D4ED1"/>
    <w:rsid w:val="007D53CD"/>
    <w:rsid w:val="007D5697"/>
    <w:rsid w:val="007D57E5"/>
    <w:rsid w:val="007D5932"/>
    <w:rsid w:val="007D5D0B"/>
    <w:rsid w:val="007D5EB9"/>
    <w:rsid w:val="007D5FEB"/>
    <w:rsid w:val="007D6374"/>
    <w:rsid w:val="007D6872"/>
    <w:rsid w:val="007D6CEE"/>
    <w:rsid w:val="007D6F1F"/>
    <w:rsid w:val="007D6FAE"/>
    <w:rsid w:val="007D73A9"/>
    <w:rsid w:val="007D7D83"/>
    <w:rsid w:val="007DBB4A"/>
    <w:rsid w:val="007E113A"/>
    <w:rsid w:val="007E134C"/>
    <w:rsid w:val="007E226B"/>
    <w:rsid w:val="007E25F0"/>
    <w:rsid w:val="007E356D"/>
    <w:rsid w:val="007E3FD4"/>
    <w:rsid w:val="007E41F3"/>
    <w:rsid w:val="007E4866"/>
    <w:rsid w:val="007E4F5C"/>
    <w:rsid w:val="007E5207"/>
    <w:rsid w:val="007E5470"/>
    <w:rsid w:val="007E6E8B"/>
    <w:rsid w:val="007E7747"/>
    <w:rsid w:val="007E77E6"/>
    <w:rsid w:val="007F0221"/>
    <w:rsid w:val="007F0C19"/>
    <w:rsid w:val="007F0DE2"/>
    <w:rsid w:val="007F1F55"/>
    <w:rsid w:val="007F22A3"/>
    <w:rsid w:val="007F22DC"/>
    <w:rsid w:val="007F264E"/>
    <w:rsid w:val="007F3CE2"/>
    <w:rsid w:val="007F410B"/>
    <w:rsid w:val="007F4BF0"/>
    <w:rsid w:val="007F56DA"/>
    <w:rsid w:val="007F57A2"/>
    <w:rsid w:val="007F6055"/>
    <w:rsid w:val="007F6272"/>
    <w:rsid w:val="007F6C2D"/>
    <w:rsid w:val="007F6EB9"/>
    <w:rsid w:val="007F7F71"/>
    <w:rsid w:val="008003D5"/>
    <w:rsid w:val="008006B2"/>
    <w:rsid w:val="00800D9E"/>
    <w:rsid w:val="00800E61"/>
    <w:rsid w:val="00802859"/>
    <w:rsid w:val="00802987"/>
    <w:rsid w:val="00802B33"/>
    <w:rsid w:val="008032FD"/>
    <w:rsid w:val="0080420D"/>
    <w:rsid w:val="0080512F"/>
    <w:rsid w:val="0080542C"/>
    <w:rsid w:val="008054E0"/>
    <w:rsid w:val="00805780"/>
    <w:rsid w:val="00805AE3"/>
    <w:rsid w:val="00805C74"/>
    <w:rsid w:val="00807207"/>
    <w:rsid w:val="008077C3"/>
    <w:rsid w:val="00807B67"/>
    <w:rsid w:val="00807C21"/>
    <w:rsid w:val="00807FF5"/>
    <w:rsid w:val="00810C67"/>
    <w:rsid w:val="008115FD"/>
    <w:rsid w:val="00811AB1"/>
    <w:rsid w:val="00812BFD"/>
    <w:rsid w:val="00814EF2"/>
    <w:rsid w:val="00815268"/>
    <w:rsid w:val="008156A6"/>
    <w:rsid w:val="00815EA2"/>
    <w:rsid w:val="00815FA9"/>
    <w:rsid w:val="008163E6"/>
    <w:rsid w:val="00816891"/>
    <w:rsid w:val="00816BE4"/>
    <w:rsid w:val="00816CC4"/>
    <w:rsid w:val="008204A3"/>
    <w:rsid w:val="00820BAD"/>
    <w:rsid w:val="00820F4E"/>
    <w:rsid w:val="008212A5"/>
    <w:rsid w:val="008213A7"/>
    <w:rsid w:val="00821B04"/>
    <w:rsid w:val="00821CDB"/>
    <w:rsid w:val="00822090"/>
    <w:rsid w:val="00822488"/>
    <w:rsid w:val="008225D3"/>
    <w:rsid w:val="008228D6"/>
    <w:rsid w:val="00822F9A"/>
    <w:rsid w:val="0082340D"/>
    <w:rsid w:val="00823461"/>
    <w:rsid w:val="00823C81"/>
    <w:rsid w:val="00824F0E"/>
    <w:rsid w:val="00826132"/>
    <w:rsid w:val="00826BC7"/>
    <w:rsid w:val="00826F05"/>
    <w:rsid w:val="00826F1F"/>
    <w:rsid w:val="00826F21"/>
    <w:rsid w:val="00827D1C"/>
    <w:rsid w:val="0083027C"/>
    <w:rsid w:val="008304A0"/>
    <w:rsid w:val="00830837"/>
    <w:rsid w:val="008308E0"/>
    <w:rsid w:val="00830B66"/>
    <w:rsid w:val="00830FDB"/>
    <w:rsid w:val="008315E0"/>
    <w:rsid w:val="0083199E"/>
    <w:rsid w:val="00831BB5"/>
    <w:rsid w:val="00831C37"/>
    <w:rsid w:val="00831EFD"/>
    <w:rsid w:val="008326D9"/>
    <w:rsid w:val="00832C49"/>
    <w:rsid w:val="00833152"/>
    <w:rsid w:val="008336FA"/>
    <w:rsid w:val="00833B67"/>
    <w:rsid w:val="00833EF7"/>
    <w:rsid w:val="008344F0"/>
    <w:rsid w:val="00834CBD"/>
    <w:rsid w:val="00834CE8"/>
    <w:rsid w:val="008350A6"/>
    <w:rsid w:val="0083541B"/>
    <w:rsid w:val="008354D5"/>
    <w:rsid w:val="008357E1"/>
    <w:rsid w:val="00835C90"/>
    <w:rsid w:val="0083739B"/>
    <w:rsid w:val="008378C5"/>
    <w:rsid w:val="00840E56"/>
    <w:rsid w:val="008416B2"/>
    <w:rsid w:val="00841806"/>
    <w:rsid w:val="00841ADC"/>
    <w:rsid w:val="00841F67"/>
    <w:rsid w:val="00842BC5"/>
    <w:rsid w:val="0084348B"/>
    <w:rsid w:val="00843A60"/>
    <w:rsid w:val="00843B43"/>
    <w:rsid w:val="008446ED"/>
    <w:rsid w:val="0084480F"/>
    <w:rsid w:val="008456B9"/>
    <w:rsid w:val="00845F9B"/>
    <w:rsid w:val="008463FE"/>
    <w:rsid w:val="008464D0"/>
    <w:rsid w:val="0084653F"/>
    <w:rsid w:val="00846B55"/>
    <w:rsid w:val="00846E8A"/>
    <w:rsid w:val="00846FFE"/>
    <w:rsid w:val="00847759"/>
    <w:rsid w:val="008478BA"/>
    <w:rsid w:val="00847DF7"/>
    <w:rsid w:val="00847E44"/>
    <w:rsid w:val="00850134"/>
    <w:rsid w:val="0085060C"/>
    <w:rsid w:val="00851DF8"/>
    <w:rsid w:val="00851ED2"/>
    <w:rsid w:val="00852601"/>
    <w:rsid w:val="008527A9"/>
    <w:rsid w:val="00852ECD"/>
    <w:rsid w:val="00852F2C"/>
    <w:rsid w:val="00853522"/>
    <w:rsid w:val="008535E9"/>
    <w:rsid w:val="00854875"/>
    <w:rsid w:val="00854B1A"/>
    <w:rsid w:val="00855523"/>
    <w:rsid w:val="00855823"/>
    <w:rsid w:val="00855834"/>
    <w:rsid w:val="008558D1"/>
    <w:rsid w:val="00856850"/>
    <w:rsid w:val="00856E78"/>
    <w:rsid w:val="0085700F"/>
    <w:rsid w:val="00857DCC"/>
    <w:rsid w:val="0086097B"/>
    <w:rsid w:val="00860AA4"/>
    <w:rsid w:val="00860C3F"/>
    <w:rsid w:val="00860E34"/>
    <w:rsid w:val="00860F6D"/>
    <w:rsid w:val="0086241C"/>
    <w:rsid w:val="0086286C"/>
    <w:rsid w:val="00863A2F"/>
    <w:rsid w:val="008647AB"/>
    <w:rsid w:val="00864A69"/>
    <w:rsid w:val="00865613"/>
    <w:rsid w:val="0086582E"/>
    <w:rsid w:val="00865B8A"/>
    <w:rsid w:val="00865E8B"/>
    <w:rsid w:val="008666C0"/>
    <w:rsid w:val="00866F77"/>
    <w:rsid w:val="00867DFB"/>
    <w:rsid w:val="0087064E"/>
    <w:rsid w:val="008706EF"/>
    <w:rsid w:val="0087118D"/>
    <w:rsid w:val="00871CEB"/>
    <w:rsid w:val="008723E1"/>
    <w:rsid w:val="008724E8"/>
    <w:rsid w:val="008729D3"/>
    <w:rsid w:val="00872D36"/>
    <w:rsid w:val="008732CE"/>
    <w:rsid w:val="00873947"/>
    <w:rsid w:val="00874E6B"/>
    <w:rsid w:val="008751CC"/>
    <w:rsid w:val="008753E2"/>
    <w:rsid w:val="00875BB7"/>
    <w:rsid w:val="00875BEF"/>
    <w:rsid w:val="0087610D"/>
    <w:rsid w:val="00876661"/>
    <w:rsid w:val="008775C4"/>
    <w:rsid w:val="008778C8"/>
    <w:rsid w:val="00880011"/>
    <w:rsid w:val="00880D73"/>
    <w:rsid w:val="00880DE7"/>
    <w:rsid w:val="008811CC"/>
    <w:rsid w:val="00881514"/>
    <w:rsid w:val="00881AE5"/>
    <w:rsid w:val="008823E9"/>
    <w:rsid w:val="008832D1"/>
    <w:rsid w:val="00883910"/>
    <w:rsid w:val="00883AD6"/>
    <w:rsid w:val="00884317"/>
    <w:rsid w:val="008848B5"/>
    <w:rsid w:val="008848E2"/>
    <w:rsid w:val="00885496"/>
    <w:rsid w:val="00885CEA"/>
    <w:rsid w:val="00885D49"/>
    <w:rsid w:val="00885E11"/>
    <w:rsid w:val="00886798"/>
    <w:rsid w:val="008867AD"/>
    <w:rsid w:val="00886D0E"/>
    <w:rsid w:val="00886D65"/>
    <w:rsid w:val="008874F0"/>
    <w:rsid w:val="0088751D"/>
    <w:rsid w:val="00887BE8"/>
    <w:rsid w:val="00890610"/>
    <w:rsid w:val="008909B7"/>
    <w:rsid w:val="00890E05"/>
    <w:rsid w:val="008915F4"/>
    <w:rsid w:val="00891B16"/>
    <w:rsid w:val="00891E35"/>
    <w:rsid w:val="00892162"/>
    <w:rsid w:val="00892472"/>
    <w:rsid w:val="008929CE"/>
    <w:rsid w:val="00893276"/>
    <w:rsid w:val="00893B82"/>
    <w:rsid w:val="00893EC4"/>
    <w:rsid w:val="008940C1"/>
    <w:rsid w:val="0089464F"/>
    <w:rsid w:val="00894D80"/>
    <w:rsid w:val="00894EC6"/>
    <w:rsid w:val="00894FF2"/>
    <w:rsid w:val="00895633"/>
    <w:rsid w:val="00895769"/>
    <w:rsid w:val="00896732"/>
    <w:rsid w:val="008969D3"/>
    <w:rsid w:val="00896A9D"/>
    <w:rsid w:val="00897E44"/>
    <w:rsid w:val="008A0987"/>
    <w:rsid w:val="008A19BE"/>
    <w:rsid w:val="008A1BA4"/>
    <w:rsid w:val="008A1E63"/>
    <w:rsid w:val="008A20D4"/>
    <w:rsid w:val="008A39DF"/>
    <w:rsid w:val="008A3AEB"/>
    <w:rsid w:val="008A523A"/>
    <w:rsid w:val="008A52C5"/>
    <w:rsid w:val="008A5BA2"/>
    <w:rsid w:val="008A5E6F"/>
    <w:rsid w:val="008A61A1"/>
    <w:rsid w:val="008A648B"/>
    <w:rsid w:val="008A64CE"/>
    <w:rsid w:val="008A67F6"/>
    <w:rsid w:val="008A699A"/>
    <w:rsid w:val="008A6BC5"/>
    <w:rsid w:val="008A6E2B"/>
    <w:rsid w:val="008A75C2"/>
    <w:rsid w:val="008A7884"/>
    <w:rsid w:val="008A79A5"/>
    <w:rsid w:val="008B0834"/>
    <w:rsid w:val="008B0F12"/>
    <w:rsid w:val="008B1438"/>
    <w:rsid w:val="008B158B"/>
    <w:rsid w:val="008B1B4A"/>
    <w:rsid w:val="008B1DFA"/>
    <w:rsid w:val="008B1FEB"/>
    <w:rsid w:val="008B232B"/>
    <w:rsid w:val="008B242D"/>
    <w:rsid w:val="008B289D"/>
    <w:rsid w:val="008B29DB"/>
    <w:rsid w:val="008B2BDE"/>
    <w:rsid w:val="008B3FD7"/>
    <w:rsid w:val="008B4180"/>
    <w:rsid w:val="008B49DD"/>
    <w:rsid w:val="008B4D90"/>
    <w:rsid w:val="008B53A6"/>
    <w:rsid w:val="008B6049"/>
    <w:rsid w:val="008B6614"/>
    <w:rsid w:val="008B66DF"/>
    <w:rsid w:val="008B6E0A"/>
    <w:rsid w:val="008B7426"/>
    <w:rsid w:val="008B7AE0"/>
    <w:rsid w:val="008C044F"/>
    <w:rsid w:val="008C0B54"/>
    <w:rsid w:val="008C0D19"/>
    <w:rsid w:val="008C1262"/>
    <w:rsid w:val="008C15DD"/>
    <w:rsid w:val="008C2A89"/>
    <w:rsid w:val="008C2B6A"/>
    <w:rsid w:val="008C3B8B"/>
    <w:rsid w:val="008C3CE2"/>
    <w:rsid w:val="008C49EE"/>
    <w:rsid w:val="008C5197"/>
    <w:rsid w:val="008C52ED"/>
    <w:rsid w:val="008C534D"/>
    <w:rsid w:val="008C54CB"/>
    <w:rsid w:val="008C5657"/>
    <w:rsid w:val="008C5C8F"/>
    <w:rsid w:val="008C6437"/>
    <w:rsid w:val="008C6EBF"/>
    <w:rsid w:val="008C793A"/>
    <w:rsid w:val="008D0373"/>
    <w:rsid w:val="008D03A0"/>
    <w:rsid w:val="008D0AE0"/>
    <w:rsid w:val="008D1B28"/>
    <w:rsid w:val="008D20D2"/>
    <w:rsid w:val="008D23BD"/>
    <w:rsid w:val="008D2525"/>
    <w:rsid w:val="008D34C0"/>
    <w:rsid w:val="008D3A5D"/>
    <w:rsid w:val="008D4029"/>
    <w:rsid w:val="008D4C9F"/>
    <w:rsid w:val="008D4E20"/>
    <w:rsid w:val="008D4E28"/>
    <w:rsid w:val="008D4FB6"/>
    <w:rsid w:val="008D580E"/>
    <w:rsid w:val="008D5BBC"/>
    <w:rsid w:val="008D62DD"/>
    <w:rsid w:val="008D6797"/>
    <w:rsid w:val="008D707F"/>
    <w:rsid w:val="008D7289"/>
    <w:rsid w:val="008D77E9"/>
    <w:rsid w:val="008D7D08"/>
    <w:rsid w:val="008E0302"/>
    <w:rsid w:val="008E0587"/>
    <w:rsid w:val="008E0E5D"/>
    <w:rsid w:val="008E0E6B"/>
    <w:rsid w:val="008E0FA2"/>
    <w:rsid w:val="008E2055"/>
    <w:rsid w:val="008E226F"/>
    <w:rsid w:val="008E257B"/>
    <w:rsid w:val="008E2919"/>
    <w:rsid w:val="008E2B2F"/>
    <w:rsid w:val="008E31DF"/>
    <w:rsid w:val="008E46E2"/>
    <w:rsid w:val="008E4BCB"/>
    <w:rsid w:val="008E4EB4"/>
    <w:rsid w:val="008E5BD5"/>
    <w:rsid w:val="008E6FA6"/>
    <w:rsid w:val="008E721D"/>
    <w:rsid w:val="008E7970"/>
    <w:rsid w:val="008E7AA7"/>
    <w:rsid w:val="008F0092"/>
    <w:rsid w:val="008F046D"/>
    <w:rsid w:val="008F04D5"/>
    <w:rsid w:val="008F13BD"/>
    <w:rsid w:val="008F18B4"/>
    <w:rsid w:val="008F1A9A"/>
    <w:rsid w:val="008F2260"/>
    <w:rsid w:val="008F231D"/>
    <w:rsid w:val="008F251B"/>
    <w:rsid w:val="008F36B1"/>
    <w:rsid w:val="008F3E47"/>
    <w:rsid w:val="008F44F0"/>
    <w:rsid w:val="008F466C"/>
    <w:rsid w:val="008F4C9D"/>
    <w:rsid w:val="008F515A"/>
    <w:rsid w:val="008F54E1"/>
    <w:rsid w:val="008F5536"/>
    <w:rsid w:val="008F5DB9"/>
    <w:rsid w:val="00900489"/>
    <w:rsid w:val="00900C3D"/>
    <w:rsid w:val="00900FFA"/>
    <w:rsid w:val="009015AA"/>
    <w:rsid w:val="00901DAF"/>
    <w:rsid w:val="009023C2"/>
    <w:rsid w:val="0090376C"/>
    <w:rsid w:val="00903988"/>
    <w:rsid w:val="00903DDE"/>
    <w:rsid w:val="009040E8"/>
    <w:rsid w:val="009042E3"/>
    <w:rsid w:val="00904612"/>
    <w:rsid w:val="00904A8F"/>
    <w:rsid w:val="00904CD1"/>
    <w:rsid w:val="00904F11"/>
    <w:rsid w:val="00905094"/>
    <w:rsid w:val="009053E0"/>
    <w:rsid w:val="009055F7"/>
    <w:rsid w:val="0090590A"/>
    <w:rsid w:val="0090629C"/>
    <w:rsid w:val="0090659D"/>
    <w:rsid w:val="00906784"/>
    <w:rsid w:val="0090687D"/>
    <w:rsid w:val="0090706E"/>
    <w:rsid w:val="009071DB"/>
    <w:rsid w:val="00907DAC"/>
    <w:rsid w:val="00907E20"/>
    <w:rsid w:val="00910240"/>
    <w:rsid w:val="00911C1B"/>
    <w:rsid w:val="0091206B"/>
    <w:rsid w:val="009126CB"/>
    <w:rsid w:val="009129E2"/>
    <w:rsid w:val="00912F53"/>
    <w:rsid w:val="00913032"/>
    <w:rsid w:val="0091309A"/>
    <w:rsid w:val="009137BA"/>
    <w:rsid w:val="00913ADE"/>
    <w:rsid w:val="00913B6C"/>
    <w:rsid w:val="0091446F"/>
    <w:rsid w:val="00915315"/>
    <w:rsid w:val="009157D7"/>
    <w:rsid w:val="00915F8F"/>
    <w:rsid w:val="00916FD3"/>
    <w:rsid w:val="00917117"/>
    <w:rsid w:val="0091726A"/>
    <w:rsid w:val="00917B39"/>
    <w:rsid w:val="00917DA9"/>
    <w:rsid w:val="00917FC5"/>
    <w:rsid w:val="0092035F"/>
    <w:rsid w:val="00921D36"/>
    <w:rsid w:val="00921EE2"/>
    <w:rsid w:val="00922110"/>
    <w:rsid w:val="0092236D"/>
    <w:rsid w:val="00922855"/>
    <w:rsid w:val="00922CCC"/>
    <w:rsid w:val="00923E13"/>
    <w:rsid w:val="00923FC4"/>
    <w:rsid w:val="00924B3B"/>
    <w:rsid w:val="0092547C"/>
    <w:rsid w:val="00925CFE"/>
    <w:rsid w:val="00926EDB"/>
    <w:rsid w:val="00930198"/>
    <w:rsid w:val="009302AF"/>
    <w:rsid w:val="00930494"/>
    <w:rsid w:val="00930FE9"/>
    <w:rsid w:val="0093106F"/>
    <w:rsid w:val="00931633"/>
    <w:rsid w:val="009317A4"/>
    <w:rsid w:val="00931AD8"/>
    <w:rsid w:val="00932A3F"/>
    <w:rsid w:val="00932F1D"/>
    <w:rsid w:val="009334E9"/>
    <w:rsid w:val="0093388B"/>
    <w:rsid w:val="009338A5"/>
    <w:rsid w:val="00933A7B"/>
    <w:rsid w:val="00933E59"/>
    <w:rsid w:val="009343D6"/>
    <w:rsid w:val="009350D6"/>
    <w:rsid w:val="00935183"/>
    <w:rsid w:val="00935C56"/>
    <w:rsid w:val="0093674F"/>
    <w:rsid w:val="009370FF"/>
    <w:rsid w:val="00937A98"/>
    <w:rsid w:val="00937CCD"/>
    <w:rsid w:val="009405FE"/>
    <w:rsid w:val="009411A9"/>
    <w:rsid w:val="00941864"/>
    <w:rsid w:val="0094196A"/>
    <w:rsid w:val="00941D11"/>
    <w:rsid w:val="00942E01"/>
    <w:rsid w:val="00942E19"/>
    <w:rsid w:val="00942EDC"/>
    <w:rsid w:val="009438C8"/>
    <w:rsid w:val="00943D8E"/>
    <w:rsid w:val="0094407F"/>
    <w:rsid w:val="0094444F"/>
    <w:rsid w:val="00944FB1"/>
    <w:rsid w:val="009453F6"/>
    <w:rsid w:val="00946104"/>
    <w:rsid w:val="0094617E"/>
    <w:rsid w:val="00946AB7"/>
    <w:rsid w:val="009471B5"/>
    <w:rsid w:val="009475A7"/>
    <w:rsid w:val="009477BE"/>
    <w:rsid w:val="00947F69"/>
    <w:rsid w:val="009501A1"/>
    <w:rsid w:val="00950849"/>
    <w:rsid w:val="00950B6B"/>
    <w:rsid w:val="00950DA1"/>
    <w:rsid w:val="00950EAD"/>
    <w:rsid w:val="00950F32"/>
    <w:rsid w:val="0095121A"/>
    <w:rsid w:val="00951847"/>
    <w:rsid w:val="009529C7"/>
    <w:rsid w:val="00953615"/>
    <w:rsid w:val="0095389F"/>
    <w:rsid w:val="00953A4B"/>
    <w:rsid w:val="009547CD"/>
    <w:rsid w:val="0095494E"/>
    <w:rsid w:val="009551C0"/>
    <w:rsid w:val="00955CF6"/>
    <w:rsid w:val="00956948"/>
    <w:rsid w:val="00956ABB"/>
    <w:rsid w:val="00957041"/>
    <w:rsid w:val="00957115"/>
    <w:rsid w:val="0095712C"/>
    <w:rsid w:val="0095775F"/>
    <w:rsid w:val="009577B1"/>
    <w:rsid w:val="009578F1"/>
    <w:rsid w:val="00957D7D"/>
    <w:rsid w:val="00960305"/>
    <w:rsid w:val="00960608"/>
    <w:rsid w:val="0096095B"/>
    <w:rsid w:val="00961E73"/>
    <w:rsid w:val="0096327F"/>
    <w:rsid w:val="009633BF"/>
    <w:rsid w:val="00963DC7"/>
    <w:rsid w:val="009653FD"/>
    <w:rsid w:val="00965747"/>
    <w:rsid w:val="00966814"/>
    <w:rsid w:val="00966914"/>
    <w:rsid w:val="00966B07"/>
    <w:rsid w:val="00970203"/>
    <w:rsid w:val="00970EBE"/>
    <w:rsid w:val="009710E4"/>
    <w:rsid w:val="0097113F"/>
    <w:rsid w:val="00971461"/>
    <w:rsid w:val="00972B86"/>
    <w:rsid w:val="0097304E"/>
    <w:rsid w:val="0097350C"/>
    <w:rsid w:val="00974869"/>
    <w:rsid w:val="00974B25"/>
    <w:rsid w:val="00975216"/>
    <w:rsid w:val="0097619A"/>
    <w:rsid w:val="00976582"/>
    <w:rsid w:val="00976605"/>
    <w:rsid w:val="0097750E"/>
    <w:rsid w:val="00977BD6"/>
    <w:rsid w:val="00977F10"/>
    <w:rsid w:val="00980DF5"/>
    <w:rsid w:val="00980E52"/>
    <w:rsid w:val="009810CA"/>
    <w:rsid w:val="00981598"/>
    <w:rsid w:val="00982ADB"/>
    <w:rsid w:val="0098335E"/>
    <w:rsid w:val="00983407"/>
    <w:rsid w:val="00983E31"/>
    <w:rsid w:val="009840AA"/>
    <w:rsid w:val="009842EA"/>
    <w:rsid w:val="0098455B"/>
    <w:rsid w:val="00984B0B"/>
    <w:rsid w:val="00984F0A"/>
    <w:rsid w:val="00985214"/>
    <w:rsid w:val="00985E03"/>
    <w:rsid w:val="00986F91"/>
    <w:rsid w:val="0098750E"/>
    <w:rsid w:val="00987692"/>
    <w:rsid w:val="0098785C"/>
    <w:rsid w:val="009908E3"/>
    <w:rsid w:val="009912E1"/>
    <w:rsid w:val="00991852"/>
    <w:rsid w:val="00991940"/>
    <w:rsid w:val="00991DBF"/>
    <w:rsid w:val="0099207C"/>
    <w:rsid w:val="00992A5F"/>
    <w:rsid w:val="00993463"/>
    <w:rsid w:val="00993741"/>
    <w:rsid w:val="00993DE6"/>
    <w:rsid w:val="0099408E"/>
    <w:rsid w:val="00994D70"/>
    <w:rsid w:val="0099528D"/>
    <w:rsid w:val="0099562C"/>
    <w:rsid w:val="009959BF"/>
    <w:rsid w:val="00995B60"/>
    <w:rsid w:val="00996173"/>
    <w:rsid w:val="00996411"/>
    <w:rsid w:val="00996A3B"/>
    <w:rsid w:val="00996B5F"/>
    <w:rsid w:val="00996F44"/>
    <w:rsid w:val="00996FF1"/>
    <w:rsid w:val="009978E2"/>
    <w:rsid w:val="00997EB2"/>
    <w:rsid w:val="009A0591"/>
    <w:rsid w:val="009A090F"/>
    <w:rsid w:val="009A0DA3"/>
    <w:rsid w:val="009A12BD"/>
    <w:rsid w:val="009A13F6"/>
    <w:rsid w:val="009A15DB"/>
    <w:rsid w:val="009A1D93"/>
    <w:rsid w:val="009A1DE6"/>
    <w:rsid w:val="009A2044"/>
    <w:rsid w:val="009A25DC"/>
    <w:rsid w:val="009A33BF"/>
    <w:rsid w:val="009A3639"/>
    <w:rsid w:val="009A3865"/>
    <w:rsid w:val="009A3E2A"/>
    <w:rsid w:val="009A3F8A"/>
    <w:rsid w:val="009A3F98"/>
    <w:rsid w:val="009A4600"/>
    <w:rsid w:val="009A49A1"/>
    <w:rsid w:val="009A4E88"/>
    <w:rsid w:val="009A4EBC"/>
    <w:rsid w:val="009A5B21"/>
    <w:rsid w:val="009A69E9"/>
    <w:rsid w:val="009A6E68"/>
    <w:rsid w:val="009A6F24"/>
    <w:rsid w:val="009B01C1"/>
    <w:rsid w:val="009B0FD6"/>
    <w:rsid w:val="009B1552"/>
    <w:rsid w:val="009B16CD"/>
    <w:rsid w:val="009B193E"/>
    <w:rsid w:val="009B1C04"/>
    <w:rsid w:val="009B2023"/>
    <w:rsid w:val="009B28DF"/>
    <w:rsid w:val="009B37EA"/>
    <w:rsid w:val="009B4EEB"/>
    <w:rsid w:val="009B51AB"/>
    <w:rsid w:val="009B5DFD"/>
    <w:rsid w:val="009B5F15"/>
    <w:rsid w:val="009B63C9"/>
    <w:rsid w:val="009B6688"/>
    <w:rsid w:val="009B6B65"/>
    <w:rsid w:val="009B735A"/>
    <w:rsid w:val="009B772D"/>
    <w:rsid w:val="009B780D"/>
    <w:rsid w:val="009C0399"/>
    <w:rsid w:val="009C0DE4"/>
    <w:rsid w:val="009C0F2E"/>
    <w:rsid w:val="009C2414"/>
    <w:rsid w:val="009C2905"/>
    <w:rsid w:val="009C327F"/>
    <w:rsid w:val="009C37F6"/>
    <w:rsid w:val="009C3880"/>
    <w:rsid w:val="009C4098"/>
    <w:rsid w:val="009C477B"/>
    <w:rsid w:val="009C4A76"/>
    <w:rsid w:val="009C4BA3"/>
    <w:rsid w:val="009C4F12"/>
    <w:rsid w:val="009C50A8"/>
    <w:rsid w:val="009C56A3"/>
    <w:rsid w:val="009C5C7B"/>
    <w:rsid w:val="009C5DF2"/>
    <w:rsid w:val="009C61ED"/>
    <w:rsid w:val="009C77BF"/>
    <w:rsid w:val="009C7909"/>
    <w:rsid w:val="009C7F0C"/>
    <w:rsid w:val="009D016E"/>
    <w:rsid w:val="009D02BE"/>
    <w:rsid w:val="009D034F"/>
    <w:rsid w:val="009D03EF"/>
    <w:rsid w:val="009D0927"/>
    <w:rsid w:val="009D12E8"/>
    <w:rsid w:val="009D17DF"/>
    <w:rsid w:val="009D1E2D"/>
    <w:rsid w:val="009D2D4E"/>
    <w:rsid w:val="009D2FA1"/>
    <w:rsid w:val="009D35D7"/>
    <w:rsid w:val="009D4000"/>
    <w:rsid w:val="009D5448"/>
    <w:rsid w:val="009D5887"/>
    <w:rsid w:val="009D5FDD"/>
    <w:rsid w:val="009D6EE6"/>
    <w:rsid w:val="009D799C"/>
    <w:rsid w:val="009D7B41"/>
    <w:rsid w:val="009E00FE"/>
    <w:rsid w:val="009E0B3F"/>
    <w:rsid w:val="009E17F9"/>
    <w:rsid w:val="009E1B4C"/>
    <w:rsid w:val="009E35D6"/>
    <w:rsid w:val="009E39C3"/>
    <w:rsid w:val="009E39E7"/>
    <w:rsid w:val="009E43D4"/>
    <w:rsid w:val="009E5F9F"/>
    <w:rsid w:val="009E6530"/>
    <w:rsid w:val="009E6AE1"/>
    <w:rsid w:val="009E6EDB"/>
    <w:rsid w:val="009E7094"/>
    <w:rsid w:val="009E72AC"/>
    <w:rsid w:val="009E7E3F"/>
    <w:rsid w:val="009F0322"/>
    <w:rsid w:val="009F05D3"/>
    <w:rsid w:val="009F08D0"/>
    <w:rsid w:val="009F11DD"/>
    <w:rsid w:val="009F1529"/>
    <w:rsid w:val="009F15E2"/>
    <w:rsid w:val="009F17E4"/>
    <w:rsid w:val="009F18DC"/>
    <w:rsid w:val="009F1E32"/>
    <w:rsid w:val="009F2F3C"/>
    <w:rsid w:val="009F2F70"/>
    <w:rsid w:val="009F2FBD"/>
    <w:rsid w:val="009F38FA"/>
    <w:rsid w:val="009F3B28"/>
    <w:rsid w:val="009F47E6"/>
    <w:rsid w:val="009F4AF1"/>
    <w:rsid w:val="009F4C5F"/>
    <w:rsid w:val="009F5509"/>
    <w:rsid w:val="009F5758"/>
    <w:rsid w:val="009F626F"/>
    <w:rsid w:val="009F63E9"/>
    <w:rsid w:val="009F6B51"/>
    <w:rsid w:val="009F6EE5"/>
    <w:rsid w:val="009F7CE0"/>
    <w:rsid w:val="00A000A8"/>
    <w:rsid w:val="00A006C5"/>
    <w:rsid w:val="00A00A66"/>
    <w:rsid w:val="00A00D7F"/>
    <w:rsid w:val="00A01069"/>
    <w:rsid w:val="00A01122"/>
    <w:rsid w:val="00A01D67"/>
    <w:rsid w:val="00A01FFF"/>
    <w:rsid w:val="00A02223"/>
    <w:rsid w:val="00A0247F"/>
    <w:rsid w:val="00A025F1"/>
    <w:rsid w:val="00A03316"/>
    <w:rsid w:val="00A03347"/>
    <w:rsid w:val="00A037B5"/>
    <w:rsid w:val="00A03A47"/>
    <w:rsid w:val="00A03CEA"/>
    <w:rsid w:val="00A03DD3"/>
    <w:rsid w:val="00A03ECA"/>
    <w:rsid w:val="00A03ECD"/>
    <w:rsid w:val="00A04EB5"/>
    <w:rsid w:val="00A05465"/>
    <w:rsid w:val="00A055E4"/>
    <w:rsid w:val="00A05F1B"/>
    <w:rsid w:val="00A06513"/>
    <w:rsid w:val="00A06762"/>
    <w:rsid w:val="00A06CE3"/>
    <w:rsid w:val="00A10396"/>
    <w:rsid w:val="00A107B7"/>
    <w:rsid w:val="00A10ABA"/>
    <w:rsid w:val="00A111B8"/>
    <w:rsid w:val="00A112CD"/>
    <w:rsid w:val="00A11619"/>
    <w:rsid w:val="00A11B4D"/>
    <w:rsid w:val="00A11F9E"/>
    <w:rsid w:val="00A120A2"/>
    <w:rsid w:val="00A1254D"/>
    <w:rsid w:val="00A12700"/>
    <w:rsid w:val="00A133CE"/>
    <w:rsid w:val="00A1423B"/>
    <w:rsid w:val="00A144BD"/>
    <w:rsid w:val="00A144F7"/>
    <w:rsid w:val="00A14B69"/>
    <w:rsid w:val="00A151A1"/>
    <w:rsid w:val="00A1544F"/>
    <w:rsid w:val="00A154E2"/>
    <w:rsid w:val="00A1562C"/>
    <w:rsid w:val="00A15779"/>
    <w:rsid w:val="00A157CE"/>
    <w:rsid w:val="00A15898"/>
    <w:rsid w:val="00A159D1"/>
    <w:rsid w:val="00A167E3"/>
    <w:rsid w:val="00A16848"/>
    <w:rsid w:val="00A169EB"/>
    <w:rsid w:val="00A1746F"/>
    <w:rsid w:val="00A201AF"/>
    <w:rsid w:val="00A2026B"/>
    <w:rsid w:val="00A203EA"/>
    <w:rsid w:val="00A208EC"/>
    <w:rsid w:val="00A214E3"/>
    <w:rsid w:val="00A21CE9"/>
    <w:rsid w:val="00A21F3B"/>
    <w:rsid w:val="00A21F41"/>
    <w:rsid w:val="00A22AC3"/>
    <w:rsid w:val="00A22D25"/>
    <w:rsid w:val="00A230CE"/>
    <w:rsid w:val="00A2327A"/>
    <w:rsid w:val="00A23A70"/>
    <w:rsid w:val="00A23C4D"/>
    <w:rsid w:val="00A23F72"/>
    <w:rsid w:val="00A244F5"/>
    <w:rsid w:val="00A24795"/>
    <w:rsid w:val="00A24820"/>
    <w:rsid w:val="00A25038"/>
    <w:rsid w:val="00A25081"/>
    <w:rsid w:val="00A250BB"/>
    <w:rsid w:val="00A250E7"/>
    <w:rsid w:val="00A254AB"/>
    <w:rsid w:val="00A259A7"/>
    <w:rsid w:val="00A25E8D"/>
    <w:rsid w:val="00A265D8"/>
    <w:rsid w:val="00A2720B"/>
    <w:rsid w:val="00A273AF"/>
    <w:rsid w:val="00A27524"/>
    <w:rsid w:val="00A2753E"/>
    <w:rsid w:val="00A3077C"/>
    <w:rsid w:val="00A315B9"/>
    <w:rsid w:val="00A31C6F"/>
    <w:rsid w:val="00A31CDB"/>
    <w:rsid w:val="00A31CE1"/>
    <w:rsid w:val="00A3217D"/>
    <w:rsid w:val="00A337B0"/>
    <w:rsid w:val="00A33876"/>
    <w:rsid w:val="00A339D7"/>
    <w:rsid w:val="00A34772"/>
    <w:rsid w:val="00A34B36"/>
    <w:rsid w:val="00A35262"/>
    <w:rsid w:val="00A352DD"/>
    <w:rsid w:val="00A35394"/>
    <w:rsid w:val="00A3564D"/>
    <w:rsid w:val="00A362D6"/>
    <w:rsid w:val="00A363F0"/>
    <w:rsid w:val="00A365DC"/>
    <w:rsid w:val="00A37AC5"/>
    <w:rsid w:val="00A37E13"/>
    <w:rsid w:val="00A37E29"/>
    <w:rsid w:val="00A37F44"/>
    <w:rsid w:val="00A40494"/>
    <w:rsid w:val="00A40ECF"/>
    <w:rsid w:val="00A41441"/>
    <w:rsid w:val="00A4272A"/>
    <w:rsid w:val="00A433E7"/>
    <w:rsid w:val="00A439D8"/>
    <w:rsid w:val="00A43D79"/>
    <w:rsid w:val="00A43DAB"/>
    <w:rsid w:val="00A44542"/>
    <w:rsid w:val="00A445C2"/>
    <w:rsid w:val="00A448D3"/>
    <w:rsid w:val="00A44AFE"/>
    <w:rsid w:val="00A44C5E"/>
    <w:rsid w:val="00A4511B"/>
    <w:rsid w:val="00A45523"/>
    <w:rsid w:val="00A46E02"/>
    <w:rsid w:val="00A50638"/>
    <w:rsid w:val="00A50641"/>
    <w:rsid w:val="00A50B2B"/>
    <w:rsid w:val="00A51E76"/>
    <w:rsid w:val="00A51FF1"/>
    <w:rsid w:val="00A52D68"/>
    <w:rsid w:val="00A530FB"/>
    <w:rsid w:val="00A5312F"/>
    <w:rsid w:val="00A53557"/>
    <w:rsid w:val="00A537E0"/>
    <w:rsid w:val="00A546DE"/>
    <w:rsid w:val="00A5475B"/>
    <w:rsid w:val="00A54982"/>
    <w:rsid w:val="00A55D6C"/>
    <w:rsid w:val="00A56228"/>
    <w:rsid w:val="00A56305"/>
    <w:rsid w:val="00A565F4"/>
    <w:rsid w:val="00A569C4"/>
    <w:rsid w:val="00A56BB3"/>
    <w:rsid w:val="00A56D4A"/>
    <w:rsid w:val="00A602D3"/>
    <w:rsid w:val="00A60590"/>
    <w:rsid w:val="00A605AC"/>
    <w:rsid w:val="00A60FB3"/>
    <w:rsid w:val="00A614B1"/>
    <w:rsid w:val="00A61B50"/>
    <w:rsid w:val="00A6206F"/>
    <w:rsid w:val="00A627DF"/>
    <w:rsid w:val="00A62C3F"/>
    <w:rsid w:val="00A63CE1"/>
    <w:rsid w:val="00A641A9"/>
    <w:rsid w:val="00A64440"/>
    <w:rsid w:val="00A6482E"/>
    <w:rsid w:val="00A64B96"/>
    <w:rsid w:val="00A65115"/>
    <w:rsid w:val="00A65879"/>
    <w:rsid w:val="00A66566"/>
    <w:rsid w:val="00A6693D"/>
    <w:rsid w:val="00A676B7"/>
    <w:rsid w:val="00A70054"/>
    <w:rsid w:val="00A70821"/>
    <w:rsid w:val="00A70F85"/>
    <w:rsid w:val="00A7108A"/>
    <w:rsid w:val="00A710F8"/>
    <w:rsid w:val="00A7246B"/>
    <w:rsid w:val="00A7295A"/>
    <w:rsid w:val="00A72B85"/>
    <w:rsid w:val="00A72CA4"/>
    <w:rsid w:val="00A731B8"/>
    <w:rsid w:val="00A74C96"/>
    <w:rsid w:val="00A74D46"/>
    <w:rsid w:val="00A74F77"/>
    <w:rsid w:val="00A750DB"/>
    <w:rsid w:val="00A75790"/>
    <w:rsid w:val="00A75B64"/>
    <w:rsid w:val="00A764AF"/>
    <w:rsid w:val="00A774CE"/>
    <w:rsid w:val="00A77596"/>
    <w:rsid w:val="00A801A0"/>
    <w:rsid w:val="00A801B4"/>
    <w:rsid w:val="00A8042B"/>
    <w:rsid w:val="00A80677"/>
    <w:rsid w:val="00A80AA1"/>
    <w:rsid w:val="00A82083"/>
    <w:rsid w:val="00A820FD"/>
    <w:rsid w:val="00A82443"/>
    <w:rsid w:val="00A82793"/>
    <w:rsid w:val="00A83C22"/>
    <w:rsid w:val="00A83C5F"/>
    <w:rsid w:val="00A84745"/>
    <w:rsid w:val="00A84E40"/>
    <w:rsid w:val="00A85796"/>
    <w:rsid w:val="00A86437"/>
    <w:rsid w:val="00A867F8"/>
    <w:rsid w:val="00A86D21"/>
    <w:rsid w:val="00A876B6"/>
    <w:rsid w:val="00A9008F"/>
    <w:rsid w:val="00A900C4"/>
    <w:rsid w:val="00A9017D"/>
    <w:rsid w:val="00A90514"/>
    <w:rsid w:val="00A90962"/>
    <w:rsid w:val="00A90CF1"/>
    <w:rsid w:val="00A91551"/>
    <w:rsid w:val="00A918B3"/>
    <w:rsid w:val="00A9209D"/>
    <w:rsid w:val="00A92740"/>
    <w:rsid w:val="00A92807"/>
    <w:rsid w:val="00A9284F"/>
    <w:rsid w:val="00A92943"/>
    <w:rsid w:val="00A9316D"/>
    <w:rsid w:val="00A936E9"/>
    <w:rsid w:val="00A943A0"/>
    <w:rsid w:val="00A94BB1"/>
    <w:rsid w:val="00A94BF0"/>
    <w:rsid w:val="00A950EF"/>
    <w:rsid w:val="00A95C7F"/>
    <w:rsid w:val="00A97622"/>
    <w:rsid w:val="00A976E8"/>
    <w:rsid w:val="00A97E6E"/>
    <w:rsid w:val="00AA0D13"/>
    <w:rsid w:val="00AA1265"/>
    <w:rsid w:val="00AA180F"/>
    <w:rsid w:val="00AA19E8"/>
    <w:rsid w:val="00AA2252"/>
    <w:rsid w:val="00AA2854"/>
    <w:rsid w:val="00AA2AD1"/>
    <w:rsid w:val="00AA2D57"/>
    <w:rsid w:val="00AA2E96"/>
    <w:rsid w:val="00AA4EE3"/>
    <w:rsid w:val="00AA544F"/>
    <w:rsid w:val="00AA5D63"/>
    <w:rsid w:val="00AA5E7B"/>
    <w:rsid w:val="00AA7312"/>
    <w:rsid w:val="00AA7359"/>
    <w:rsid w:val="00AA7B91"/>
    <w:rsid w:val="00AAC323"/>
    <w:rsid w:val="00AB120C"/>
    <w:rsid w:val="00AB14FF"/>
    <w:rsid w:val="00AB2757"/>
    <w:rsid w:val="00AB28BA"/>
    <w:rsid w:val="00AB37D2"/>
    <w:rsid w:val="00AB3910"/>
    <w:rsid w:val="00AB3B13"/>
    <w:rsid w:val="00AB4215"/>
    <w:rsid w:val="00AB62A2"/>
    <w:rsid w:val="00AB6839"/>
    <w:rsid w:val="00AB7A00"/>
    <w:rsid w:val="00AB7FA9"/>
    <w:rsid w:val="00AC0639"/>
    <w:rsid w:val="00AC0645"/>
    <w:rsid w:val="00AC08A3"/>
    <w:rsid w:val="00AC150D"/>
    <w:rsid w:val="00AC2270"/>
    <w:rsid w:val="00AC227D"/>
    <w:rsid w:val="00AC25D5"/>
    <w:rsid w:val="00AC2628"/>
    <w:rsid w:val="00AC29CD"/>
    <w:rsid w:val="00AC31A9"/>
    <w:rsid w:val="00AC4531"/>
    <w:rsid w:val="00AC49ED"/>
    <w:rsid w:val="00AC4DC5"/>
    <w:rsid w:val="00AC4DE2"/>
    <w:rsid w:val="00AC5FCE"/>
    <w:rsid w:val="00AC6458"/>
    <w:rsid w:val="00AC6600"/>
    <w:rsid w:val="00AC7166"/>
    <w:rsid w:val="00AC73FD"/>
    <w:rsid w:val="00AC7A69"/>
    <w:rsid w:val="00AC7E65"/>
    <w:rsid w:val="00AC7EB8"/>
    <w:rsid w:val="00AC98E5"/>
    <w:rsid w:val="00AD0A52"/>
    <w:rsid w:val="00AD0BB6"/>
    <w:rsid w:val="00AD18E5"/>
    <w:rsid w:val="00AD19B9"/>
    <w:rsid w:val="00AD21AD"/>
    <w:rsid w:val="00AD25D0"/>
    <w:rsid w:val="00AD2969"/>
    <w:rsid w:val="00AD2C9E"/>
    <w:rsid w:val="00AD2F52"/>
    <w:rsid w:val="00AD3159"/>
    <w:rsid w:val="00AD3DF3"/>
    <w:rsid w:val="00AD4B68"/>
    <w:rsid w:val="00AD5159"/>
    <w:rsid w:val="00AD523D"/>
    <w:rsid w:val="00AD53EE"/>
    <w:rsid w:val="00AD5874"/>
    <w:rsid w:val="00AD63E4"/>
    <w:rsid w:val="00AD69CA"/>
    <w:rsid w:val="00AD6B63"/>
    <w:rsid w:val="00AD7DB4"/>
    <w:rsid w:val="00AE0144"/>
    <w:rsid w:val="00AE035B"/>
    <w:rsid w:val="00AE09B9"/>
    <w:rsid w:val="00AE0BF2"/>
    <w:rsid w:val="00AE0C1E"/>
    <w:rsid w:val="00AE0D35"/>
    <w:rsid w:val="00AE1547"/>
    <w:rsid w:val="00AE170D"/>
    <w:rsid w:val="00AE1839"/>
    <w:rsid w:val="00AE1DCB"/>
    <w:rsid w:val="00AE20D2"/>
    <w:rsid w:val="00AE2865"/>
    <w:rsid w:val="00AE2F4F"/>
    <w:rsid w:val="00AE36F6"/>
    <w:rsid w:val="00AE3AB9"/>
    <w:rsid w:val="00AE3FD7"/>
    <w:rsid w:val="00AE4842"/>
    <w:rsid w:val="00AE4E52"/>
    <w:rsid w:val="00AE4F51"/>
    <w:rsid w:val="00AE5B61"/>
    <w:rsid w:val="00AE5EBF"/>
    <w:rsid w:val="00AE6A36"/>
    <w:rsid w:val="00AE7832"/>
    <w:rsid w:val="00AF0873"/>
    <w:rsid w:val="00AF08B4"/>
    <w:rsid w:val="00AF15F7"/>
    <w:rsid w:val="00AF1879"/>
    <w:rsid w:val="00AF188C"/>
    <w:rsid w:val="00AF274B"/>
    <w:rsid w:val="00AF2B7A"/>
    <w:rsid w:val="00AF30B7"/>
    <w:rsid w:val="00AF35E1"/>
    <w:rsid w:val="00AF4315"/>
    <w:rsid w:val="00AF4EF5"/>
    <w:rsid w:val="00AF5001"/>
    <w:rsid w:val="00AF5422"/>
    <w:rsid w:val="00AF5D83"/>
    <w:rsid w:val="00AF675B"/>
    <w:rsid w:val="00AF67F6"/>
    <w:rsid w:val="00AF6B54"/>
    <w:rsid w:val="00AF741E"/>
    <w:rsid w:val="00AF75BB"/>
    <w:rsid w:val="00AF7A54"/>
    <w:rsid w:val="00AF7EB2"/>
    <w:rsid w:val="00B008BF"/>
    <w:rsid w:val="00B00A19"/>
    <w:rsid w:val="00B00F40"/>
    <w:rsid w:val="00B010E6"/>
    <w:rsid w:val="00B0143D"/>
    <w:rsid w:val="00B01A16"/>
    <w:rsid w:val="00B01C71"/>
    <w:rsid w:val="00B020DE"/>
    <w:rsid w:val="00B024C4"/>
    <w:rsid w:val="00B03272"/>
    <w:rsid w:val="00B0327A"/>
    <w:rsid w:val="00B03283"/>
    <w:rsid w:val="00B0360A"/>
    <w:rsid w:val="00B03C1F"/>
    <w:rsid w:val="00B03D57"/>
    <w:rsid w:val="00B04AEE"/>
    <w:rsid w:val="00B05486"/>
    <w:rsid w:val="00B056A2"/>
    <w:rsid w:val="00B05DF7"/>
    <w:rsid w:val="00B060F6"/>
    <w:rsid w:val="00B06639"/>
    <w:rsid w:val="00B0704A"/>
    <w:rsid w:val="00B107AA"/>
    <w:rsid w:val="00B108F0"/>
    <w:rsid w:val="00B10D5D"/>
    <w:rsid w:val="00B1142C"/>
    <w:rsid w:val="00B116ED"/>
    <w:rsid w:val="00B1173E"/>
    <w:rsid w:val="00B126B6"/>
    <w:rsid w:val="00B129E2"/>
    <w:rsid w:val="00B134C7"/>
    <w:rsid w:val="00B13883"/>
    <w:rsid w:val="00B14AAD"/>
    <w:rsid w:val="00B14EF8"/>
    <w:rsid w:val="00B15148"/>
    <w:rsid w:val="00B1580D"/>
    <w:rsid w:val="00B15C7C"/>
    <w:rsid w:val="00B15EF5"/>
    <w:rsid w:val="00B1631A"/>
    <w:rsid w:val="00B1660D"/>
    <w:rsid w:val="00B17216"/>
    <w:rsid w:val="00B17A0F"/>
    <w:rsid w:val="00B20010"/>
    <w:rsid w:val="00B2055A"/>
    <w:rsid w:val="00B2097C"/>
    <w:rsid w:val="00B209E1"/>
    <w:rsid w:val="00B20CBE"/>
    <w:rsid w:val="00B20EAD"/>
    <w:rsid w:val="00B2144C"/>
    <w:rsid w:val="00B2153A"/>
    <w:rsid w:val="00B215CA"/>
    <w:rsid w:val="00B2172E"/>
    <w:rsid w:val="00B21F07"/>
    <w:rsid w:val="00B22828"/>
    <w:rsid w:val="00B22F91"/>
    <w:rsid w:val="00B24227"/>
    <w:rsid w:val="00B24399"/>
    <w:rsid w:val="00B24B6B"/>
    <w:rsid w:val="00B24C6A"/>
    <w:rsid w:val="00B24D07"/>
    <w:rsid w:val="00B24F9A"/>
    <w:rsid w:val="00B2560F"/>
    <w:rsid w:val="00B26600"/>
    <w:rsid w:val="00B26758"/>
    <w:rsid w:val="00B27851"/>
    <w:rsid w:val="00B30460"/>
    <w:rsid w:val="00B30665"/>
    <w:rsid w:val="00B30F7B"/>
    <w:rsid w:val="00B31FBA"/>
    <w:rsid w:val="00B32E4E"/>
    <w:rsid w:val="00B32FBD"/>
    <w:rsid w:val="00B331A1"/>
    <w:rsid w:val="00B333EB"/>
    <w:rsid w:val="00B33BB4"/>
    <w:rsid w:val="00B34270"/>
    <w:rsid w:val="00B34453"/>
    <w:rsid w:val="00B34512"/>
    <w:rsid w:val="00B34A32"/>
    <w:rsid w:val="00B34DE2"/>
    <w:rsid w:val="00B34F72"/>
    <w:rsid w:val="00B357B9"/>
    <w:rsid w:val="00B35A86"/>
    <w:rsid w:val="00B364DC"/>
    <w:rsid w:val="00B3698A"/>
    <w:rsid w:val="00B36A15"/>
    <w:rsid w:val="00B36AC5"/>
    <w:rsid w:val="00B36B15"/>
    <w:rsid w:val="00B36C66"/>
    <w:rsid w:val="00B3726B"/>
    <w:rsid w:val="00B375B5"/>
    <w:rsid w:val="00B37CE3"/>
    <w:rsid w:val="00B37F93"/>
    <w:rsid w:val="00B400A0"/>
    <w:rsid w:val="00B402D2"/>
    <w:rsid w:val="00B40DCB"/>
    <w:rsid w:val="00B415B2"/>
    <w:rsid w:val="00B41705"/>
    <w:rsid w:val="00B418BA"/>
    <w:rsid w:val="00B4198B"/>
    <w:rsid w:val="00B4254C"/>
    <w:rsid w:val="00B42617"/>
    <w:rsid w:val="00B42E35"/>
    <w:rsid w:val="00B4329D"/>
    <w:rsid w:val="00B4348F"/>
    <w:rsid w:val="00B434A9"/>
    <w:rsid w:val="00B43763"/>
    <w:rsid w:val="00B4379C"/>
    <w:rsid w:val="00B43832"/>
    <w:rsid w:val="00B43A3B"/>
    <w:rsid w:val="00B43C70"/>
    <w:rsid w:val="00B441F0"/>
    <w:rsid w:val="00B447C2"/>
    <w:rsid w:val="00B45037"/>
    <w:rsid w:val="00B45385"/>
    <w:rsid w:val="00B4577E"/>
    <w:rsid w:val="00B45DBA"/>
    <w:rsid w:val="00B45E3D"/>
    <w:rsid w:val="00B4615A"/>
    <w:rsid w:val="00B4686C"/>
    <w:rsid w:val="00B4695C"/>
    <w:rsid w:val="00B46C1C"/>
    <w:rsid w:val="00B476CC"/>
    <w:rsid w:val="00B50806"/>
    <w:rsid w:val="00B5095E"/>
    <w:rsid w:val="00B50AB1"/>
    <w:rsid w:val="00B50C2B"/>
    <w:rsid w:val="00B50D12"/>
    <w:rsid w:val="00B53312"/>
    <w:rsid w:val="00B53B99"/>
    <w:rsid w:val="00B53F55"/>
    <w:rsid w:val="00B54244"/>
    <w:rsid w:val="00B542D6"/>
    <w:rsid w:val="00B551AB"/>
    <w:rsid w:val="00B55496"/>
    <w:rsid w:val="00B564EA"/>
    <w:rsid w:val="00B565F1"/>
    <w:rsid w:val="00B56A1F"/>
    <w:rsid w:val="00B56C71"/>
    <w:rsid w:val="00B56FAB"/>
    <w:rsid w:val="00B572EB"/>
    <w:rsid w:val="00B57437"/>
    <w:rsid w:val="00B60051"/>
    <w:rsid w:val="00B6048F"/>
    <w:rsid w:val="00B60CD0"/>
    <w:rsid w:val="00B60D48"/>
    <w:rsid w:val="00B61374"/>
    <w:rsid w:val="00B61EAF"/>
    <w:rsid w:val="00B62261"/>
    <w:rsid w:val="00B622C2"/>
    <w:rsid w:val="00B623CA"/>
    <w:rsid w:val="00B6273D"/>
    <w:rsid w:val="00B62E29"/>
    <w:rsid w:val="00B63BA2"/>
    <w:rsid w:val="00B63D43"/>
    <w:rsid w:val="00B64FC1"/>
    <w:rsid w:val="00B6547D"/>
    <w:rsid w:val="00B65676"/>
    <w:rsid w:val="00B65D72"/>
    <w:rsid w:val="00B66041"/>
    <w:rsid w:val="00B660CF"/>
    <w:rsid w:val="00B66191"/>
    <w:rsid w:val="00B66B7F"/>
    <w:rsid w:val="00B674A7"/>
    <w:rsid w:val="00B67982"/>
    <w:rsid w:val="00B70C6C"/>
    <w:rsid w:val="00B70DDE"/>
    <w:rsid w:val="00B718EA"/>
    <w:rsid w:val="00B71A5A"/>
    <w:rsid w:val="00B71CC0"/>
    <w:rsid w:val="00B71FC0"/>
    <w:rsid w:val="00B726FB"/>
    <w:rsid w:val="00B72C0C"/>
    <w:rsid w:val="00B72DF1"/>
    <w:rsid w:val="00B73258"/>
    <w:rsid w:val="00B73660"/>
    <w:rsid w:val="00B746B2"/>
    <w:rsid w:val="00B74F05"/>
    <w:rsid w:val="00B752EE"/>
    <w:rsid w:val="00B76078"/>
    <w:rsid w:val="00B765BD"/>
    <w:rsid w:val="00B76A06"/>
    <w:rsid w:val="00B7712C"/>
    <w:rsid w:val="00B77198"/>
    <w:rsid w:val="00B772D5"/>
    <w:rsid w:val="00B773D7"/>
    <w:rsid w:val="00B7771C"/>
    <w:rsid w:val="00B777F8"/>
    <w:rsid w:val="00B80846"/>
    <w:rsid w:val="00B80A69"/>
    <w:rsid w:val="00B81327"/>
    <w:rsid w:val="00B81DDC"/>
    <w:rsid w:val="00B82765"/>
    <w:rsid w:val="00B8461D"/>
    <w:rsid w:val="00B84E69"/>
    <w:rsid w:val="00B85909"/>
    <w:rsid w:val="00B87D86"/>
    <w:rsid w:val="00B904C8"/>
    <w:rsid w:val="00B90A32"/>
    <w:rsid w:val="00B90D9C"/>
    <w:rsid w:val="00B91662"/>
    <w:rsid w:val="00B9181B"/>
    <w:rsid w:val="00B91B1B"/>
    <w:rsid w:val="00B91F99"/>
    <w:rsid w:val="00B921B0"/>
    <w:rsid w:val="00B9229E"/>
    <w:rsid w:val="00B9263D"/>
    <w:rsid w:val="00B9346D"/>
    <w:rsid w:val="00B93EDA"/>
    <w:rsid w:val="00B944FC"/>
    <w:rsid w:val="00B946F1"/>
    <w:rsid w:val="00B94C84"/>
    <w:rsid w:val="00B95172"/>
    <w:rsid w:val="00B95457"/>
    <w:rsid w:val="00B95687"/>
    <w:rsid w:val="00B95FB8"/>
    <w:rsid w:val="00B96684"/>
    <w:rsid w:val="00B96939"/>
    <w:rsid w:val="00B97249"/>
    <w:rsid w:val="00B97382"/>
    <w:rsid w:val="00B97443"/>
    <w:rsid w:val="00B9780C"/>
    <w:rsid w:val="00BA0CFE"/>
    <w:rsid w:val="00BA105E"/>
    <w:rsid w:val="00BA19E9"/>
    <w:rsid w:val="00BA1D53"/>
    <w:rsid w:val="00BA21B6"/>
    <w:rsid w:val="00BA2BD3"/>
    <w:rsid w:val="00BA3719"/>
    <w:rsid w:val="00BA3753"/>
    <w:rsid w:val="00BA381E"/>
    <w:rsid w:val="00BA38B7"/>
    <w:rsid w:val="00BA3AD0"/>
    <w:rsid w:val="00BA4E39"/>
    <w:rsid w:val="00BA4F7B"/>
    <w:rsid w:val="00BA50A5"/>
    <w:rsid w:val="00BA5BD0"/>
    <w:rsid w:val="00BA5D79"/>
    <w:rsid w:val="00BA6E26"/>
    <w:rsid w:val="00BA7908"/>
    <w:rsid w:val="00BA79F9"/>
    <w:rsid w:val="00BB0739"/>
    <w:rsid w:val="00BB07CB"/>
    <w:rsid w:val="00BB0836"/>
    <w:rsid w:val="00BB08D3"/>
    <w:rsid w:val="00BB09B1"/>
    <w:rsid w:val="00BB0B83"/>
    <w:rsid w:val="00BB0D1A"/>
    <w:rsid w:val="00BB0EE2"/>
    <w:rsid w:val="00BB170D"/>
    <w:rsid w:val="00BB18F0"/>
    <w:rsid w:val="00BB2A0D"/>
    <w:rsid w:val="00BB2A2E"/>
    <w:rsid w:val="00BB2EB2"/>
    <w:rsid w:val="00BB4813"/>
    <w:rsid w:val="00BB5CBF"/>
    <w:rsid w:val="00BB5DB3"/>
    <w:rsid w:val="00BB609F"/>
    <w:rsid w:val="00BB6708"/>
    <w:rsid w:val="00BB6B7B"/>
    <w:rsid w:val="00BB7E2E"/>
    <w:rsid w:val="00BC01C6"/>
    <w:rsid w:val="00BC0C8E"/>
    <w:rsid w:val="00BC1003"/>
    <w:rsid w:val="00BC13E4"/>
    <w:rsid w:val="00BC2495"/>
    <w:rsid w:val="00BC2C5A"/>
    <w:rsid w:val="00BC3343"/>
    <w:rsid w:val="00BC3490"/>
    <w:rsid w:val="00BC37A5"/>
    <w:rsid w:val="00BC3C9A"/>
    <w:rsid w:val="00BC3E85"/>
    <w:rsid w:val="00BC4CC0"/>
    <w:rsid w:val="00BC5724"/>
    <w:rsid w:val="00BC5CC2"/>
    <w:rsid w:val="00BC66D8"/>
    <w:rsid w:val="00BC7404"/>
    <w:rsid w:val="00BC788B"/>
    <w:rsid w:val="00BC792B"/>
    <w:rsid w:val="00BD044A"/>
    <w:rsid w:val="00BD0BCF"/>
    <w:rsid w:val="00BD0FC4"/>
    <w:rsid w:val="00BD1150"/>
    <w:rsid w:val="00BD1231"/>
    <w:rsid w:val="00BD133C"/>
    <w:rsid w:val="00BD1EDD"/>
    <w:rsid w:val="00BD20EC"/>
    <w:rsid w:val="00BD22F8"/>
    <w:rsid w:val="00BD2A4D"/>
    <w:rsid w:val="00BD2A52"/>
    <w:rsid w:val="00BD2BD8"/>
    <w:rsid w:val="00BD2E8E"/>
    <w:rsid w:val="00BD31FB"/>
    <w:rsid w:val="00BD3959"/>
    <w:rsid w:val="00BD3962"/>
    <w:rsid w:val="00BD3DE9"/>
    <w:rsid w:val="00BD3F44"/>
    <w:rsid w:val="00BD4156"/>
    <w:rsid w:val="00BD423F"/>
    <w:rsid w:val="00BD4CC0"/>
    <w:rsid w:val="00BD5201"/>
    <w:rsid w:val="00BD5284"/>
    <w:rsid w:val="00BD548C"/>
    <w:rsid w:val="00BD5A17"/>
    <w:rsid w:val="00BD5CC3"/>
    <w:rsid w:val="00BD6013"/>
    <w:rsid w:val="00BD6121"/>
    <w:rsid w:val="00BD6A97"/>
    <w:rsid w:val="00BD6AEC"/>
    <w:rsid w:val="00BD714A"/>
    <w:rsid w:val="00BD73B9"/>
    <w:rsid w:val="00BD7A6E"/>
    <w:rsid w:val="00BD7D7D"/>
    <w:rsid w:val="00BD7F04"/>
    <w:rsid w:val="00BDEEBD"/>
    <w:rsid w:val="00BE0F67"/>
    <w:rsid w:val="00BE1027"/>
    <w:rsid w:val="00BE10CE"/>
    <w:rsid w:val="00BE10DA"/>
    <w:rsid w:val="00BE1546"/>
    <w:rsid w:val="00BE173D"/>
    <w:rsid w:val="00BE1A62"/>
    <w:rsid w:val="00BE1B3C"/>
    <w:rsid w:val="00BE1BE1"/>
    <w:rsid w:val="00BE1EB4"/>
    <w:rsid w:val="00BE1ECA"/>
    <w:rsid w:val="00BE1EF3"/>
    <w:rsid w:val="00BE3B5F"/>
    <w:rsid w:val="00BE3BCE"/>
    <w:rsid w:val="00BE42A5"/>
    <w:rsid w:val="00BE4BBD"/>
    <w:rsid w:val="00BE4D71"/>
    <w:rsid w:val="00BE4E63"/>
    <w:rsid w:val="00BE56EA"/>
    <w:rsid w:val="00BE584D"/>
    <w:rsid w:val="00BE5ABE"/>
    <w:rsid w:val="00BE5CA1"/>
    <w:rsid w:val="00BE66FC"/>
    <w:rsid w:val="00BE7917"/>
    <w:rsid w:val="00BF0205"/>
    <w:rsid w:val="00BF0381"/>
    <w:rsid w:val="00BF03FF"/>
    <w:rsid w:val="00BF06AB"/>
    <w:rsid w:val="00BF0AA8"/>
    <w:rsid w:val="00BF1115"/>
    <w:rsid w:val="00BF18EF"/>
    <w:rsid w:val="00BF22E7"/>
    <w:rsid w:val="00BF2BB8"/>
    <w:rsid w:val="00BF3BBB"/>
    <w:rsid w:val="00BF3D8B"/>
    <w:rsid w:val="00BF41BB"/>
    <w:rsid w:val="00BF427D"/>
    <w:rsid w:val="00BF461A"/>
    <w:rsid w:val="00BF476F"/>
    <w:rsid w:val="00BF5129"/>
    <w:rsid w:val="00BF58BE"/>
    <w:rsid w:val="00BF5B84"/>
    <w:rsid w:val="00BF6D47"/>
    <w:rsid w:val="00BF70C6"/>
    <w:rsid w:val="00BF753D"/>
    <w:rsid w:val="00BF77B0"/>
    <w:rsid w:val="00BF7C9E"/>
    <w:rsid w:val="00C008D1"/>
    <w:rsid w:val="00C009F8"/>
    <w:rsid w:val="00C0161C"/>
    <w:rsid w:val="00C018AE"/>
    <w:rsid w:val="00C01B5F"/>
    <w:rsid w:val="00C01C58"/>
    <w:rsid w:val="00C02806"/>
    <w:rsid w:val="00C03147"/>
    <w:rsid w:val="00C035C3"/>
    <w:rsid w:val="00C0367E"/>
    <w:rsid w:val="00C03B06"/>
    <w:rsid w:val="00C03CD6"/>
    <w:rsid w:val="00C04314"/>
    <w:rsid w:val="00C04502"/>
    <w:rsid w:val="00C04648"/>
    <w:rsid w:val="00C05003"/>
    <w:rsid w:val="00C05333"/>
    <w:rsid w:val="00C0569A"/>
    <w:rsid w:val="00C05AC8"/>
    <w:rsid w:val="00C05C8A"/>
    <w:rsid w:val="00C068F2"/>
    <w:rsid w:val="00C0703F"/>
    <w:rsid w:val="00C10709"/>
    <w:rsid w:val="00C109CB"/>
    <w:rsid w:val="00C10D56"/>
    <w:rsid w:val="00C11268"/>
    <w:rsid w:val="00C117A1"/>
    <w:rsid w:val="00C1227A"/>
    <w:rsid w:val="00C13057"/>
    <w:rsid w:val="00C13473"/>
    <w:rsid w:val="00C1352E"/>
    <w:rsid w:val="00C1355B"/>
    <w:rsid w:val="00C13DA7"/>
    <w:rsid w:val="00C13F71"/>
    <w:rsid w:val="00C142C6"/>
    <w:rsid w:val="00C14BC4"/>
    <w:rsid w:val="00C152AC"/>
    <w:rsid w:val="00C15BFF"/>
    <w:rsid w:val="00C15C00"/>
    <w:rsid w:val="00C1667E"/>
    <w:rsid w:val="00C17268"/>
    <w:rsid w:val="00C176E1"/>
    <w:rsid w:val="00C17906"/>
    <w:rsid w:val="00C17D4A"/>
    <w:rsid w:val="00C17FB8"/>
    <w:rsid w:val="00C17FC3"/>
    <w:rsid w:val="00C205DA"/>
    <w:rsid w:val="00C209D5"/>
    <w:rsid w:val="00C20B4C"/>
    <w:rsid w:val="00C2185C"/>
    <w:rsid w:val="00C218C6"/>
    <w:rsid w:val="00C230A6"/>
    <w:rsid w:val="00C23AD2"/>
    <w:rsid w:val="00C23C86"/>
    <w:rsid w:val="00C243E5"/>
    <w:rsid w:val="00C24536"/>
    <w:rsid w:val="00C2476A"/>
    <w:rsid w:val="00C24955"/>
    <w:rsid w:val="00C25A9F"/>
    <w:rsid w:val="00C26BCD"/>
    <w:rsid w:val="00C26D1B"/>
    <w:rsid w:val="00C26ECC"/>
    <w:rsid w:val="00C270FA"/>
    <w:rsid w:val="00C27B74"/>
    <w:rsid w:val="00C3058B"/>
    <w:rsid w:val="00C3120D"/>
    <w:rsid w:val="00C31238"/>
    <w:rsid w:val="00C31DB0"/>
    <w:rsid w:val="00C31E19"/>
    <w:rsid w:val="00C31F61"/>
    <w:rsid w:val="00C325DD"/>
    <w:rsid w:val="00C334CD"/>
    <w:rsid w:val="00C334CF"/>
    <w:rsid w:val="00C33577"/>
    <w:rsid w:val="00C33766"/>
    <w:rsid w:val="00C3396A"/>
    <w:rsid w:val="00C33EF7"/>
    <w:rsid w:val="00C3413F"/>
    <w:rsid w:val="00C347F9"/>
    <w:rsid w:val="00C34A47"/>
    <w:rsid w:val="00C36018"/>
    <w:rsid w:val="00C3688E"/>
    <w:rsid w:val="00C37A58"/>
    <w:rsid w:val="00C41817"/>
    <w:rsid w:val="00C42400"/>
    <w:rsid w:val="00C43146"/>
    <w:rsid w:val="00C439ED"/>
    <w:rsid w:val="00C441E1"/>
    <w:rsid w:val="00C4528C"/>
    <w:rsid w:val="00C45674"/>
    <w:rsid w:val="00C458AB"/>
    <w:rsid w:val="00C45DA2"/>
    <w:rsid w:val="00C467AD"/>
    <w:rsid w:val="00C46969"/>
    <w:rsid w:val="00C46E39"/>
    <w:rsid w:val="00C47055"/>
    <w:rsid w:val="00C47507"/>
    <w:rsid w:val="00C47578"/>
    <w:rsid w:val="00C4759B"/>
    <w:rsid w:val="00C47860"/>
    <w:rsid w:val="00C47A9C"/>
    <w:rsid w:val="00C505E1"/>
    <w:rsid w:val="00C509D4"/>
    <w:rsid w:val="00C50B7D"/>
    <w:rsid w:val="00C50D03"/>
    <w:rsid w:val="00C50E21"/>
    <w:rsid w:val="00C50E67"/>
    <w:rsid w:val="00C514F1"/>
    <w:rsid w:val="00C51C87"/>
    <w:rsid w:val="00C521D7"/>
    <w:rsid w:val="00C52728"/>
    <w:rsid w:val="00C548E9"/>
    <w:rsid w:val="00C556DB"/>
    <w:rsid w:val="00C566BD"/>
    <w:rsid w:val="00C567E7"/>
    <w:rsid w:val="00C56A45"/>
    <w:rsid w:val="00C5703C"/>
    <w:rsid w:val="00C57551"/>
    <w:rsid w:val="00C57656"/>
    <w:rsid w:val="00C576C8"/>
    <w:rsid w:val="00C57EE3"/>
    <w:rsid w:val="00C604B7"/>
    <w:rsid w:val="00C604D7"/>
    <w:rsid w:val="00C60847"/>
    <w:rsid w:val="00C60BF9"/>
    <w:rsid w:val="00C6152C"/>
    <w:rsid w:val="00C62094"/>
    <w:rsid w:val="00C62353"/>
    <w:rsid w:val="00C6237A"/>
    <w:rsid w:val="00C62864"/>
    <w:rsid w:val="00C62F20"/>
    <w:rsid w:val="00C62F3F"/>
    <w:rsid w:val="00C6307F"/>
    <w:rsid w:val="00C63632"/>
    <w:rsid w:val="00C63D6C"/>
    <w:rsid w:val="00C64808"/>
    <w:rsid w:val="00C64D61"/>
    <w:rsid w:val="00C64E03"/>
    <w:rsid w:val="00C6516B"/>
    <w:rsid w:val="00C65874"/>
    <w:rsid w:val="00C65A16"/>
    <w:rsid w:val="00C66037"/>
    <w:rsid w:val="00C6638D"/>
    <w:rsid w:val="00C668EA"/>
    <w:rsid w:val="00C66A53"/>
    <w:rsid w:val="00C66C64"/>
    <w:rsid w:val="00C675DE"/>
    <w:rsid w:val="00C67EFD"/>
    <w:rsid w:val="00C70251"/>
    <w:rsid w:val="00C7095D"/>
    <w:rsid w:val="00C712A9"/>
    <w:rsid w:val="00C7141D"/>
    <w:rsid w:val="00C722E9"/>
    <w:rsid w:val="00C728ED"/>
    <w:rsid w:val="00C73910"/>
    <w:rsid w:val="00C73B5E"/>
    <w:rsid w:val="00C73CEE"/>
    <w:rsid w:val="00C73DB5"/>
    <w:rsid w:val="00C748F0"/>
    <w:rsid w:val="00C74AEC"/>
    <w:rsid w:val="00C74C59"/>
    <w:rsid w:val="00C754E8"/>
    <w:rsid w:val="00C75787"/>
    <w:rsid w:val="00C75A17"/>
    <w:rsid w:val="00C772EA"/>
    <w:rsid w:val="00C773A3"/>
    <w:rsid w:val="00C77627"/>
    <w:rsid w:val="00C77794"/>
    <w:rsid w:val="00C77F3E"/>
    <w:rsid w:val="00C81341"/>
    <w:rsid w:val="00C818AA"/>
    <w:rsid w:val="00C81DFE"/>
    <w:rsid w:val="00C8291B"/>
    <w:rsid w:val="00C831CA"/>
    <w:rsid w:val="00C84145"/>
    <w:rsid w:val="00C849CA"/>
    <w:rsid w:val="00C84BA7"/>
    <w:rsid w:val="00C84C01"/>
    <w:rsid w:val="00C8531B"/>
    <w:rsid w:val="00C85505"/>
    <w:rsid w:val="00C85861"/>
    <w:rsid w:val="00C85879"/>
    <w:rsid w:val="00C860D3"/>
    <w:rsid w:val="00C86841"/>
    <w:rsid w:val="00C8746A"/>
    <w:rsid w:val="00C87D25"/>
    <w:rsid w:val="00C87D61"/>
    <w:rsid w:val="00C90159"/>
    <w:rsid w:val="00C90941"/>
    <w:rsid w:val="00C90DCC"/>
    <w:rsid w:val="00C90DF8"/>
    <w:rsid w:val="00C9118E"/>
    <w:rsid w:val="00C9190D"/>
    <w:rsid w:val="00C91B15"/>
    <w:rsid w:val="00C91D19"/>
    <w:rsid w:val="00C92486"/>
    <w:rsid w:val="00C925AC"/>
    <w:rsid w:val="00C92CF2"/>
    <w:rsid w:val="00C92D89"/>
    <w:rsid w:val="00C93271"/>
    <w:rsid w:val="00C93BBF"/>
    <w:rsid w:val="00C95B8C"/>
    <w:rsid w:val="00C95D4F"/>
    <w:rsid w:val="00C966E6"/>
    <w:rsid w:val="00C967BD"/>
    <w:rsid w:val="00C96A49"/>
    <w:rsid w:val="00C96A4E"/>
    <w:rsid w:val="00C9724D"/>
    <w:rsid w:val="00C97319"/>
    <w:rsid w:val="00C979FF"/>
    <w:rsid w:val="00C97C28"/>
    <w:rsid w:val="00C97F9C"/>
    <w:rsid w:val="00CA03A1"/>
    <w:rsid w:val="00CA06B9"/>
    <w:rsid w:val="00CA0C24"/>
    <w:rsid w:val="00CA1EAA"/>
    <w:rsid w:val="00CA2BA5"/>
    <w:rsid w:val="00CA31C6"/>
    <w:rsid w:val="00CA369F"/>
    <w:rsid w:val="00CA36FC"/>
    <w:rsid w:val="00CA3A5B"/>
    <w:rsid w:val="00CA3A6C"/>
    <w:rsid w:val="00CA3CFF"/>
    <w:rsid w:val="00CA4931"/>
    <w:rsid w:val="00CA4C7F"/>
    <w:rsid w:val="00CA4CAE"/>
    <w:rsid w:val="00CA5620"/>
    <w:rsid w:val="00CA5D49"/>
    <w:rsid w:val="00CA6075"/>
    <w:rsid w:val="00CA6137"/>
    <w:rsid w:val="00CA6DAF"/>
    <w:rsid w:val="00CA7204"/>
    <w:rsid w:val="00CA7334"/>
    <w:rsid w:val="00CA780A"/>
    <w:rsid w:val="00CA7938"/>
    <w:rsid w:val="00CB0BB0"/>
    <w:rsid w:val="00CB0C60"/>
    <w:rsid w:val="00CB0EB5"/>
    <w:rsid w:val="00CB1C26"/>
    <w:rsid w:val="00CB2074"/>
    <w:rsid w:val="00CB227B"/>
    <w:rsid w:val="00CB2315"/>
    <w:rsid w:val="00CB2568"/>
    <w:rsid w:val="00CB3265"/>
    <w:rsid w:val="00CB39C7"/>
    <w:rsid w:val="00CB4941"/>
    <w:rsid w:val="00CB4CC0"/>
    <w:rsid w:val="00CB5A37"/>
    <w:rsid w:val="00CB5B01"/>
    <w:rsid w:val="00CB5CA2"/>
    <w:rsid w:val="00CB5D60"/>
    <w:rsid w:val="00CB5EF7"/>
    <w:rsid w:val="00CB603F"/>
    <w:rsid w:val="00CB6315"/>
    <w:rsid w:val="00CB662D"/>
    <w:rsid w:val="00CB6915"/>
    <w:rsid w:val="00CB6F01"/>
    <w:rsid w:val="00CB703E"/>
    <w:rsid w:val="00CB70BA"/>
    <w:rsid w:val="00CB7A08"/>
    <w:rsid w:val="00CB7F2D"/>
    <w:rsid w:val="00CC02AA"/>
    <w:rsid w:val="00CC1580"/>
    <w:rsid w:val="00CC1613"/>
    <w:rsid w:val="00CC1669"/>
    <w:rsid w:val="00CC1D59"/>
    <w:rsid w:val="00CC23A9"/>
    <w:rsid w:val="00CC2C8C"/>
    <w:rsid w:val="00CC2D2E"/>
    <w:rsid w:val="00CC2EE7"/>
    <w:rsid w:val="00CC34BE"/>
    <w:rsid w:val="00CC4405"/>
    <w:rsid w:val="00CC4ACF"/>
    <w:rsid w:val="00CC4D9E"/>
    <w:rsid w:val="00CC546A"/>
    <w:rsid w:val="00CC57AF"/>
    <w:rsid w:val="00CC5822"/>
    <w:rsid w:val="00CC5996"/>
    <w:rsid w:val="00CC5BF1"/>
    <w:rsid w:val="00CC6270"/>
    <w:rsid w:val="00CC67BF"/>
    <w:rsid w:val="00CC6ECD"/>
    <w:rsid w:val="00CC72F9"/>
    <w:rsid w:val="00CC7742"/>
    <w:rsid w:val="00CC7D26"/>
    <w:rsid w:val="00CC7D7C"/>
    <w:rsid w:val="00CD0005"/>
    <w:rsid w:val="00CD039E"/>
    <w:rsid w:val="00CD0975"/>
    <w:rsid w:val="00CD11A5"/>
    <w:rsid w:val="00CD422E"/>
    <w:rsid w:val="00CD50F1"/>
    <w:rsid w:val="00CD5FBB"/>
    <w:rsid w:val="00CD611C"/>
    <w:rsid w:val="00CD6D5D"/>
    <w:rsid w:val="00CD6FD6"/>
    <w:rsid w:val="00CD79F4"/>
    <w:rsid w:val="00CD7C8B"/>
    <w:rsid w:val="00CD7CE9"/>
    <w:rsid w:val="00CE0D35"/>
    <w:rsid w:val="00CE149C"/>
    <w:rsid w:val="00CE1D65"/>
    <w:rsid w:val="00CE2079"/>
    <w:rsid w:val="00CE220F"/>
    <w:rsid w:val="00CE23F7"/>
    <w:rsid w:val="00CE29F9"/>
    <w:rsid w:val="00CE3976"/>
    <w:rsid w:val="00CE3D5E"/>
    <w:rsid w:val="00CE4005"/>
    <w:rsid w:val="00CE4084"/>
    <w:rsid w:val="00CE409B"/>
    <w:rsid w:val="00CE4555"/>
    <w:rsid w:val="00CE48B7"/>
    <w:rsid w:val="00CE5340"/>
    <w:rsid w:val="00CE55FE"/>
    <w:rsid w:val="00CE58BD"/>
    <w:rsid w:val="00CE5A3C"/>
    <w:rsid w:val="00CE5AEE"/>
    <w:rsid w:val="00CE5AF1"/>
    <w:rsid w:val="00CE5E05"/>
    <w:rsid w:val="00CE6309"/>
    <w:rsid w:val="00CE67B8"/>
    <w:rsid w:val="00CE7B2C"/>
    <w:rsid w:val="00CE7E2E"/>
    <w:rsid w:val="00CF006A"/>
    <w:rsid w:val="00CF0CF7"/>
    <w:rsid w:val="00CF1238"/>
    <w:rsid w:val="00CF1301"/>
    <w:rsid w:val="00CF19CD"/>
    <w:rsid w:val="00CF1AC2"/>
    <w:rsid w:val="00CF1DEC"/>
    <w:rsid w:val="00CF23E7"/>
    <w:rsid w:val="00CF251B"/>
    <w:rsid w:val="00CF2D53"/>
    <w:rsid w:val="00CF2D97"/>
    <w:rsid w:val="00CF2FB4"/>
    <w:rsid w:val="00CF32C8"/>
    <w:rsid w:val="00CF355F"/>
    <w:rsid w:val="00CF4452"/>
    <w:rsid w:val="00CF4570"/>
    <w:rsid w:val="00CF4761"/>
    <w:rsid w:val="00CF4E86"/>
    <w:rsid w:val="00CF57D9"/>
    <w:rsid w:val="00CF5899"/>
    <w:rsid w:val="00CF58F0"/>
    <w:rsid w:val="00CF5B6A"/>
    <w:rsid w:val="00CF6204"/>
    <w:rsid w:val="00CF701F"/>
    <w:rsid w:val="00CF7153"/>
    <w:rsid w:val="00CF73F9"/>
    <w:rsid w:val="00D00187"/>
    <w:rsid w:val="00D005A8"/>
    <w:rsid w:val="00D00A31"/>
    <w:rsid w:val="00D0175C"/>
    <w:rsid w:val="00D02357"/>
    <w:rsid w:val="00D02589"/>
    <w:rsid w:val="00D02918"/>
    <w:rsid w:val="00D0300E"/>
    <w:rsid w:val="00D03CF3"/>
    <w:rsid w:val="00D0446B"/>
    <w:rsid w:val="00D04580"/>
    <w:rsid w:val="00D04E2B"/>
    <w:rsid w:val="00D05C6B"/>
    <w:rsid w:val="00D05E06"/>
    <w:rsid w:val="00D0612E"/>
    <w:rsid w:val="00D062B9"/>
    <w:rsid w:val="00D066C2"/>
    <w:rsid w:val="00D06D50"/>
    <w:rsid w:val="00D07100"/>
    <w:rsid w:val="00D07BF1"/>
    <w:rsid w:val="00D07E6C"/>
    <w:rsid w:val="00D106F8"/>
    <w:rsid w:val="00D11611"/>
    <w:rsid w:val="00D12A37"/>
    <w:rsid w:val="00D12AB0"/>
    <w:rsid w:val="00D12C18"/>
    <w:rsid w:val="00D12FA4"/>
    <w:rsid w:val="00D1350C"/>
    <w:rsid w:val="00D13CF5"/>
    <w:rsid w:val="00D144C2"/>
    <w:rsid w:val="00D15155"/>
    <w:rsid w:val="00D153AD"/>
    <w:rsid w:val="00D157F3"/>
    <w:rsid w:val="00D158D1"/>
    <w:rsid w:val="00D16275"/>
    <w:rsid w:val="00D16479"/>
    <w:rsid w:val="00D16919"/>
    <w:rsid w:val="00D16954"/>
    <w:rsid w:val="00D16E2A"/>
    <w:rsid w:val="00D20489"/>
    <w:rsid w:val="00D21956"/>
    <w:rsid w:val="00D220D4"/>
    <w:rsid w:val="00D22C9C"/>
    <w:rsid w:val="00D22DEB"/>
    <w:rsid w:val="00D2381E"/>
    <w:rsid w:val="00D23CBB"/>
    <w:rsid w:val="00D24389"/>
    <w:rsid w:val="00D243CE"/>
    <w:rsid w:val="00D24684"/>
    <w:rsid w:val="00D24A82"/>
    <w:rsid w:val="00D24E12"/>
    <w:rsid w:val="00D25159"/>
    <w:rsid w:val="00D258BB"/>
    <w:rsid w:val="00D26D2F"/>
    <w:rsid w:val="00D26FFC"/>
    <w:rsid w:val="00D27215"/>
    <w:rsid w:val="00D27A4F"/>
    <w:rsid w:val="00D27E45"/>
    <w:rsid w:val="00D30F27"/>
    <w:rsid w:val="00D31515"/>
    <w:rsid w:val="00D31D26"/>
    <w:rsid w:val="00D31F6A"/>
    <w:rsid w:val="00D32839"/>
    <w:rsid w:val="00D332DC"/>
    <w:rsid w:val="00D33C88"/>
    <w:rsid w:val="00D340D3"/>
    <w:rsid w:val="00D3416A"/>
    <w:rsid w:val="00D344CA"/>
    <w:rsid w:val="00D3456A"/>
    <w:rsid w:val="00D3511F"/>
    <w:rsid w:val="00D3520A"/>
    <w:rsid w:val="00D356A7"/>
    <w:rsid w:val="00D365DA"/>
    <w:rsid w:val="00D36891"/>
    <w:rsid w:val="00D36969"/>
    <w:rsid w:val="00D37408"/>
    <w:rsid w:val="00D37AC6"/>
    <w:rsid w:val="00D404AF"/>
    <w:rsid w:val="00D40586"/>
    <w:rsid w:val="00D408E7"/>
    <w:rsid w:val="00D40AFC"/>
    <w:rsid w:val="00D41CE4"/>
    <w:rsid w:val="00D42E84"/>
    <w:rsid w:val="00D43001"/>
    <w:rsid w:val="00D439CA"/>
    <w:rsid w:val="00D440A0"/>
    <w:rsid w:val="00D4463E"/>
    <w:rsid w:val="00D44665"/>
    <w:rsid w:val="00D44797"/>
    <w:rsid w:val="00D44F71"/>
    <w:rsid w:val="00D451F0"/>
    <w:rsid w:val="00D45AB2"/>
    <w:rsid w:val="00D465BE"/>
    <w:rsid w:val="00D46623"/>
    <w:rsid w:val="00D470D8"/>
    <w:rsid w:val="00D470E3"/>
    <w:rsid w:val="00D47369"/>
    <w:rsid w:val="00D47DA1"/>
    <w:rsid w:val="00D50D29"/>
    <w:rsid w:val="00D50D84"/>
    <w:rsid w:val="00D51165"/>
    <w:rsid w:val="00D5118B"/>
    <w:rsid w:val="00D516C9"/>
    <w:rsid w:val="00D51EEE"/>
    <w:rsid w:val="00D52AAC"/>
    <w:rsid w:val="00D532B0"/>
    <w:rsid w:val="00D53307"/>
    <w:rsid w:val="00D5366D"/>
    <w:rsid w:val="00D5397E"/>
    <w:rsid w:val="00D5466A"/>
    <w:rsid w:val="00D54794"/>
    <w:rsid w:val="00D54C8C"/>
    <w:rsid w:val="00D54CEA"/>
    <w:rsid w:val="00D550CC"/>
    <w:rsid w:val="00D5544C"/>
    <w:rsid w:val="00D5577D"/>
    <w:rsid w:val="00D55F4D"/>
    <w:rsid w:val="00D5634E"/>
    <w:rsid w:val="00D5636C"/>
    <w:rsid w:val="00D56531"/>
    <w:rsid w:val="00D56C68"/>
    <w:rsid w:val="00D573E8"/>
    <w:rsid w:val="00D57703"/>
    <w:rsid w:val="00D57FD2"/>
    <w:rsid w:val="00D602D4"/>
    <w:rsid w:val="00D6075F"/>
    <w:rsid w:val="00D6111A"/>
    <w:rsid w:val="00D620FB"/>
    <w:rsid w:val="00D63500"/>
    <w:rsid w:val="00D638FE"/>
    <w:rsid w:val="00D63A81"/>
    <w:rsid w:val="00D64730"/>
    <w:rsid w:val="00D65DA1"/>
    <w:rsid w:val="00D65DB7"/>
    <w:rsid w:val="00D6636C"/>
    <w:rsid w:val="00D664C2"/>
    <w:rsid w:val="00D66BD4"/>
    <w:rsid w:val="00D66EEB"/>
    <w:rsid w:val="00D67311"/>
    <w:rsid w:val="00D674D8"/>
    <w:rsid w:val="00D6774C"/>
    <w:rsid w:val="00D707FB"/>
    <w:rsid w:val="00D712E1"/>
    <w:rsid w:val="00D71F9B"/>
    <w:rsid w:val="00D7236D"/>
    <w:rsid w:val="00D725A2"/>
    <w:rsid w:val="00D72F0C"/>
    <w:rsid w:val="00D731D0"/>
    <w:rsid w:val="00D739B1"/>
    <w:rsid w:val="00D739DF"/>
    <w:rsid w:val="00D7423C"/>
    <w:rsid w:val="00D749C4"/>
    <w:rsid w:val="00D74DFB"/>
    <w:rsid w:val="00D755CF"/>
    <w:rsid w:val="00D7596D"/>
    <w:rsid w:val="00D75AA5"/>
    <w:rsid w:val="00D75DE8"/>
    <w:rsid w:val="00D763F2"/>
    <w:rsid w:val="00D76B93"/>
    <w:rsid w:val="00D7724E"/>
    <w:rsid w:val="00D7737F"/>
    <w:rsid w:val="00D777F6"/>
    <w:rsid w:val="00D77AAA"/>
    <w:rsid w:val="00D77F9E"/>
    <w:rsid w:val="00D808D6"/>
    <w:rsid w:val="00D810BA"/>
    <w:rsid w:val="00D81415"/>
    <w:rsid w:val="00D81EAE"/>
    <w:rsid w:val="00D824A9"/>
    <w:rsid w:val="00D82508"/>
    <w:rsid w:val="00D82566"/>
    <w:rsid w:val="00D83547"/>
    <w:rsid w:val="00D83F1E"/>
    <w:rsid w:val="00D841E1"/>
    <w:rsid w:val="00D84333"/>
    <w:rsid w:val="00D852C3"/>
    <w:rsid w:val="00D859DC"/>
    <w:rsid w:val="00D8614C"/>
    <w:rsid w:val="00D86412"/>
    <w:rsid w:val="00D86542"/>
    <w:rsid w:val="00D87173"/>
    <w:rsid w:val="00D87510"/>
    <w:rsid w:val="00D8793E"/>
    <w:rsid w:val="00D9071F"/>
    <w:rsid w:val="00D90CAE"/>
    <w:rsid w:val="00D91C6B"/>
    <w:rsid w:val="00D91F4A"/>
    <w:rsid w:val="00D9208C"/>
    <w:rsid w:val="00D92395"/>
    <w:rsid w:val="00D92FE3"/>
    <w:rsid w:val="00D93528"/>
    <w:rsid w:val="00D93AF3"/>
    <w:rsid w:val="00D94BCC"/>
    <w:rsid w:val="00D94C2A"/>
    <w:rsid w:val="00D950E8"/>
    <w:rsid w:val="00D952D0"/>
    <w:rsid w:val="00D95C24"/>
    <w:rsid w:val="00D95EC7"/>
    <w:rsid w:val="00D9625A"/>
    <w:rsid w:val="00D96561"/>
    <w:rsid w:val="00D96F22"/>
    <w:rsid w:val="00D97045"/>
    <w:rsid w:val="00D970E3"/>
    <w:rsid w:val="00D9733F"/>
    <w:rsid w:val="00D9799E"/>
    <w:rsid w:val="00D979BE"/>
    <w:rsid w:val="00D97F73"/>
    <w:rsid w:val="00D97FA0"/>
    <w:rsid w:val="00DA295C"/>
    <w:rsid w:val="00DA3E06"/>
    <w:rsid w:val="00DA401D"/>
    <w:rsid w:val="00DA43F6"/>
    <w:rsid w:val="00DA46E6"/>
    <w:rsid w:val="00DA49B0"/>
    <w:rsid w:val="00DA4AC4"/>
    <w:rsid w:val="00DA4C9D"/>
    <w:rsid w:val="00DA5769"/>
    <w:rsid w:val="00DA6273"/>
    <w:rsid w:val="00DA6451"/>
    <w:rsid w:val="00DA69C3"/>
    <w:rsid w:val="00DA7090"/>
    <w:rsid w:val="00DA7DB8"/>
    <w:rsid w:val="00DA7FB7"/>
    <w:rsid w:val="00DB04BF"/>
    <w:rsid w:val="00DB16CB"/>
    <w:rsid w:val="00DB1E42"/>
    <w:rsid w:val="00DB1F24"/>
    <w:rsid w:val="00DB209D"/>
    <w:rsid w:val="00DB21BB"/>
    <w:rsid w:val="00DB2A50"/>
    <w:rsid w:val="00DB2B0E"/>
    <w:rsid w:val="00DB2D01"/>
    <w:rsid w:val="00DB30D2"/>
    <w:rsid w:val="00DB3326"/>
    <w:rsid w:val="00DB3CB8"/>
    <w:rsid w:val="00DB464D"/>
    <w:rsid w:val="00DB4B77"/>
    <w:rsid w:val="00DB523D"/>
    <w:rsid w:val="00DB544A"/>
    <w:rsid w:val="00DB5727"/>
    <w:rsid w:val="00DB6013"/>
    <w:rsid w:val="00DB66AB"/>
    <w:rsid w:val="00DB6C8A"/>
    <w:rsid w:val="00DB711B"/>
    <w:rsid w:val="00DB7356"/>
    <w:rsid w:val="00DB7C8D"/>
    <w:rsid w:val="00DB7E7E"/>
    <w:rsid w:val="00DC03B6"/>
    <w:rsid w:val="00DC1693"/>
    <w:rsid w:val="00DC19A7"/>
    <w:rsid w:val="00DC1BFA"/>
    <w:rsid w:val="00DC222B"/>
    <w:rsid w:val="00DC26AD"/>
    <w:rsid w:val="00DC2D40"/>
    <w:rsid w:val="00DC2DDF"/>
    <w:rsid w:val="00DC38A0"/>
    <w:rsid w:val="00DC392F"/>
    <w:rsid w:val="00DC3D36"/>
    <w:rsid w:val="00DC41F7"/>
    <w:rsid w:val="00DC4947"/>
    <w:rsid w:val="00DC4A51"/>
    <w:rsid w:val="00DC4C7E"/>
    <w:rsid w:val="00DC4EAD"/>
    <w:rsid w:val="00DC523B"/>
    <w:rsid w:val="00DC5280"/>
    <w:rsid w:val="00DC5494"/>
    <w:rsid w:val="00DC597F"/>
    <w:rsid w:val="00DC6256"/>
    <w:rsid w:val="00DC63A3"/>
    <w:rsid w:val="00DD09F6"/>
    <w:rsid w:val="00DD130A"/>
    <w:rsid w:val="00DD1332"/>
    <w:rsid w:val="00DD15CF"/>
    <w:rsid w:val="00DD1804"/>
    <w:rsid w:val="00DD1A7C"/>
    <w:rsid w:val="00DD1E27"/>
    <w:rsid w:val="00DD2368"/>
    <w:rsid w:val="00DD2582"/>
    <w:rsid w:val="00DD2B0D"/>
    <w:rsid w:val="00DD320C"/>
    <w:rsid w:val="00DD38D5"/>
    <w:rsid w:val="00DD3B25"/>
    <w:rsid w:val="00DD3FC9"/>
    <w:rsid w:val="00DD425D"/>
    <w:rsid w:val="00DD4522"/>
    <w:rsid w:val="00DD472A"/>
    <w:rsid w:val="00DD4C0D"/>
    <w:rsid w:val="00DD4F52"/>
    <w:rsid w:val="00DD511A"/>
    <w:rsid w:val="00DD5730"/>
    <w:rsid w:val="00DD578D"/>
    <w:rsid w:val="00DD5B03"/>
    <w:rsid w:val="00DD5BB6"/>
    <w:rsid w:val="00DD616E"/>
    <w:rsid w:val="00DD683F"/>
    <w:rsid w:val="00DD6A9A"/>
    <w:rsid w:val="00DD6B17"/>
    <w:rsid w:val="00DD720B"/>
    <w:rsid w:val="00DD74B2"/>
    <w:rsid w:val="00DD7639"/>
    <w:rsid w:val="00DE06FE"/>
    <w:rsid w:val="00DE0E0E"/>
    <w:rsid w:val="00DE1459"/>
    <w:rsid w:val="00DE1A53"/>
    <w:rsid w:val="00DE1FC7"/>
    <w:rsid w:val="00DE2778"/>
    <w:rsid w:val="00DE29B9"/>
    <w:rsid w:val="00DE2E81"/>
    <w:rsid w:val="00DE3080"/>
    <w:rsid w:val="00DE3154"/>
    <w:rsid w:val="00DE3EF1"/>
    <w:rsid w:val="00DE47E1"/>
    <w:rsid w:val="00DE4E1B"/>
    <w:rsid w:val="00DE52EC"/>
    <w:rsid w:val="00DE556A"/>
    <w:rsid w:val="00DE559E"/>
    <w:rsid w:val="00DE587B"/>
    <w:rsid w:val="00DE5A40"/>
    <w:rsid w:val="00DE6099"/>
    <w:rsid w:val="00DE62E5"/>
    <w:rsid w:val="00DE669C"/>
    <w:rsid w:val="00DE6F0C"/>
    <w:rsid w:val="00DE7456"/>
    <w:rsid w:val="00DE7A50"/>
    <w:rsid w:val="00DE7B18"/>
    <w:rsid w:val="00DE7F3D"/>
    <w:rsid w:val="00DF0278"/>
    <w:rsid w:val="00DF16C9"/>
    <w:rsid w:val="00DF1D42"/>
    <w:rsid w:val="00DF1DF1"/>
    <w:rsid w:val="00DF1E82"/>
    <w:rsid w:val="00DF24D5"/>
    <w:rsid w:val="00DF2AAB"/>
    <w:rsid w:val="00DF326F"/>
    <w:rsid w:val="00DF3FE4"/>
    <w:rsid w:val="00DF4257"/>
    <w:rsid w:val="00DF4CB6"/>
    <w:rsid w:val="00DF5650"/>
    <w:rsid w:val="00DF5974"/>
    <w:rsid w:val="00DF5D84"/>
    <w:rsid w:val="00DF65D9"/>
    <w:rsid w:val="00DF7CEA"/>
    <w:rsid w:val="00E00C0A"/>
    <w:rsid w:val="00E01463"/>
    <w:rsid w:val="00E0174B"/>
    <w:rsid w:val="00E0178D"/>
    <w:rsid w:val="00E01CE3"/>
    <w:rsid w:val="00E02121"/>
    <w:rsid w:val="00E023E3"/>
    <w:rsid w:val="00E0291F"/>
    <w:rsid w:val="00E02C7D"/>
    <w:rsid w:val="00E02CDE"/>
    <w:rsid w:val="00E0301E"/>
    <w:rsid w:val="00E035FF"/>
    <w:rsid w:val="00E03943"/>
    <w:rsid w:val="00E03A8E"/>
    <w:rsid w:val="00E03D0F"/>
    <w:rsid w:val="00E03EB1"/>
    <w:rsid w:val="00E048BD"/>
    <w:rsid w:val="00E0498B"/>
    <w:rsid w:val="00E0552F"/>
    <w:rsid w:val="00E059FD"/>
    <w:rsid w:val="00E05EBA"/>
    <w:rsid w:val="00E06132"/>
    <w:rsid w:val="00E064EE"/>
    <w:rsid w:val="00E06C46"/>
    <w:rsid w:val="00E06D55"/>
    <w:rsid w:val="00E07186"/>
    <w:rsid w:val="00E072A0"/>
    <w:rsid w:val="00E07491"/>
    <w:rsid w:val="00E075C7"/>
    <w:rsid w:val="00E07B4B"/>
    <w:rsid w:val="00E101C4"/>
    <w:rsid w:val="00E10A4F"/>
    <w:rsid w:val="00E10B27"/>
    <w:rsid w:val="00E1123E"/>
    <w:rsid w:val="00E1128C"/>
    <w:rsid w:val="00E114E2"/>
    <w:rsid w:val="00E12681"/>
    <w:rsid w:val="00E12EDA"/>
    <w:rsid w:val="00E14398"/>
    <w:rsid w:val="00E145B7"/>
    <w:rsid w:val="00E14643"/>
    <w:rsid w:val="00E14E3B"/>
    <w:rsid w:val="00E151E7"/>
    <w:rsid w:val="00E15679"/>
    <w:rsid w:val="00E157AB"/>
    <w:rsid w:val="00E16096"/>
    <w:rsid w:val="00E177CA"/>
    <w:rsid w:val="00E1792A"/>
    <w:rsid w:val="00E17960"/>
    <w:rsid w:val="00E17A18"/>
    <w:rsid w:val="00E17C0E"/>
    <w:rsid w:val="00E17F5D"/>
    <w:rsid w:val="00E202CA"/>
    <w:rsid w:val="00E2069B"/>
    <w:rsid w:val="00E20CAA"/>
    <w:rsid w:val="00E213FA"/>
    <w:rsid w:val="00E218F8"/>
    <w:rsid w:val="00E21C7F"/>
    <w:rsid w:val="00E21E44"/>
    <w:rsid w:val="00E22835"/>
    <w:rsid w:val="00E229E4"/>
    <w:rsid w:val="00E22BD5"/>
    <w:rsid w:val="00E22F5A"/>
    <w:rsid w:val="00E23163"/>
    <w:rsid w:val="00E235C3"/>
    <w:rsid w:val="00E23DB1"/>
    <w:rsid w:val="00E254E9"/>
    <w:rsid w:val="00E25B04"/>
    <w:rsid w:val="00E25B26"/>
    <w:rsid w:val="00E25D3D"/>
    <w:rsid w:val="00E26162"/>
    <w:rsid w:val="00E27641"/>
    <w:rsid w:val="00E27EB1"/>
    <w:rsid w:val="00E3043F"/>
    <w:rsid w:val="00E30623"/>
    <w:rsid w:val="00E30D72"/>
    <w:rsid w:val="00E31C13"/>
    <w:rsid w:val="00E32A89"/>
    <w:rsid w:val="00E32E02"/>
    <w:rsid w:val="00E335B1"/>
    <w:rsid w:val="00E33F4B"/>
    <w:rsid w:val="00E345D7"/>
    <w:rsid w:val="00E34665"/>
    <w:rsid w:val="00E34A6B"/>
    <w:rsid w:val="00E34AB0"/>
    <w:rsid w:val="00E34C7C"/>
    <w:rsid w:val="00E34E59"/>
    <w:rsid w:val="00E35EF9"/>
    <w:rsid w:val="00E3625D"/>
    <w:rsid w:val="00E36720"/>
    <w:rsid w:val="00E37350"/>
    <w:rsid w:val="00E3746A"/>
    <w:rsid w:val="00E3792A"/>
    <w:rsid w:val="00E37933"/>
    <w:rsid w:val="00E37C09"/>
    <w:rsid w:val="00E405B6"/>
    <w:rsid w:val="00E40821"/>
    <w:rsid w:val="00E4160B"/>
    <w:rsid w:val="00E417FA"/>
    <w:rsid w:val="00E42925"/>
    <w:rsid w:val="00E42D1F"/>
    <w:rsid w:val="00E43148"/>
    <w:rsid w:val="00E43A92"/>
    <w:rsid w:val="00E43AA3"/>
    <w:rsid w:val="00E43FB9"/>
    <w:rsid w:val="00E44071"/>
    <w:rsid w:val="00E4424D"/>
    <w:rsid w:val="00E448EA"/>
    <w:rsid w:val="00E44932"/>
    <w:rsid w:val="00E45FFA"/>
    <w:rsid w:val="00E47CDA"/>
    <w:rsid w:val="00E47D9C"/>
    <w:rsid w:val="00E4C5C7"/>
    <w:rsid w:val="00E50909"/>
    <w:rsid w:val="00E511E7"/>
    <w:rsid w:val="00E5146B"/>
    <w:rsid w:val="00E51EC1"/>
    <w:rsid w:val="00E53598"/>
    <w:rsid w:val="00E5372E"/>
    <w:rsid w:val="00E53B65"/>
    <w:rsid w:val="00E53D07"/>
    <w:rsid w:val="00E540EA"/>
    <w:rsid w:val="00E54536"/>
    <w:rsid w:val="00E54B90"/>
    <w:rsid w:val="00E55989"/>
    <w:rsid w:val="00E55D35"/>
    <w:rsid w:val="00E55F24"/>
    <w:rsid w:val="00E57002"/>
    <w:rsid w:val="00E577B2"/>
    <w:rsid w:val="00E5E5CC"/>
    <w:rsid w:val="00E604B3"/>
    <w:rsid w:val="00E60687"/>
    <w:rsid w:val="00E61164"/>
    <w:rsid w:val="00E61376"/>
    <w:rsid w:val="00E613DD"/>
    <w:rsid w:val="00E6189B"/>
    <w:rsid w:val="00E628B4"/>
    <w:rsid w:val="00E63FE1"/>
    <w:rsid w:val="00E64C8A"/>
    <w:rsid w:val="00E6516A"/>
    <w:rsid w:val="00E66C39"/>
    <w:rsid w:val="00E67431"/>
    <w:rsid w:val="00E6770E"/>
    <w:rsid w:val="00E67D92"/>
    <w:rsid w:val="00E67E6E"/>
    <w:rsid w:val="00E67F69"/>
    <w:rsid w:val="00E68D8B"/>
    <w:rsid w:val="00E70204"/>
    <w:rsid w:val="00E70826"/>
    <w:rsid w:val="00E70B44"/>
    <w:rsid w:val="00E70E32"/>
    <w:rsid w:val="00E71422"/>
    <w:rsid w:val="00E719CB"/>
    <w:rsid w:val="00E71AC1"/>
    <w:rsid w:val="00E71CAB"/>
    <w:rsid w:val="00E72311"/>
    <w:rsid w:val="00E7348A"/>
    <w:rsid w:val="00E73998"/>
    <w:rsid w:val="00E739BF"/>
    <w:rsid w:val="00E73F89"/>
    <w:rsid w:val="00E74147"/>
    <w:rsid w:val="00E74812"/>
    <w:rsid w:val="00E74965"/>
    <w:rsid w:val="00E74CFC"/>
    <w:rsid w:val="00E74E3C"/>
    <w:rsid w:val="00E74EB6"/>
    <w:rsid w:val="00E74F7B"/>
    <w:rsid w:val="00E755A3"/>
    <w:rsid w:val="00E75AA4"/>
    <w:rsid w:val="00E764C0"/>
    <w:rsid w:val="00E76815"/>
    <w:rsid w:val="00E76896"/>
    <w:rsid w:val="00E76FD3"/>
    <w:rsid w:val="00E77090"/>
    <w:rsid w:val="00E7712B"/>
    <w:rsid w:val="00E77394"/>
    <w:rsid w:val="00E77419"/>
    <w:rsid w:val="00E77785"/>
    <w:rsid w:val="00E77E5D"/>
    <w:rsid w:val="00E806D7"/>
    <w:rsid w:val="00E8101B"/>
    <w:rsid w:val="00E81124"/>
    <w:rsid w:val="00E8121A"/>
    <w:rsid w:val="00E81A81"/>
    <w:rsid w:val="00E82CC1"/>
    <w:rsid w:val="00E82EF4"/>
    <w:rsid w:val="00E830EF"/>
    <w:rsid w:val="00E83559"/>
    <w:rsid w:val="00E83BCA"/>
    <w:rsid w:val="00E83DD3"/>
    <w:rsid w:val="00E83FA0"/>
    <w:rsid w:val="00E84657"/>
    <w:rsid w:val="00E84EA2"/>
    <w:rsid w:val="00E85416"/>
    <w:rsid w:val="00E8565F"/>
    <w:rsid w:val="00E85929"/>
    <w:rsid w:val="00E862E2"/>
    <w:rsid w:val="00E86AD0"/>
    <w:rsid w:val="00E87091"/>
    <w:rsid w:val="00E871A3"/>
    <w:rsid w:val="00E87B5D"/>
    <w:rsid w:val="00E9034A"/>
    <w:rsid w:val="00E90713"/>
    <w:rsid w:val="00E9072C"/>
    <w:rsid w:val="00E90855"/>
    <w:rsid w:val="00E90D91"/>
    <w:rsid w:val="00E90FE2"/>
    <w:rsid w:val="00E9124B"/>
    <w:rsid w:val="00E9173E"/>
    <w:rsid w:val="00E9176D"/>
    <w:rsid w:val="00E9199D"/>
    <w:rsid w:val="00E92939"/>
    <w:rsid w:val="00E92F17"/>
    <w:rsid w:val="00E92F6B"/>
    <w:rsid w:val="00E937AA"/>
    <w:rsid w:val="00E9420C"/>
    <w:rsid w:val="00E943A9"/>
    <w:rsid w:val="00E94FC5"/>
    <w:rsid w:val="00E95480"/>
    <w:rsid w:val="00E956E5"/>
    <w:rsid w:val="00E95F6B"/>
    <w:rsid w:val="00E962FD"/>
    <w:rsid w:val="00E96A6E"/>
    <w:rsid w:val="00E96E8A"/>
    <w:rsid w:val="00E970AE"/>
    <w:rsid w:val="00E97C17"/>
    <w:rsid w:val="00E97EE3"/>
    <w:rsid w:val="00EA0055"/>
    <w:rsid w:val="00EA0BA2"/>
    <w:rsid w:val="00EA0C3D"/>
    <w:rsid w:val="00EA0CDB"/>
    <w:rsid w:val="00EA1475"/>
    <w:rsid w:val="00EA18D3"/>
    <w:rsid w:val="00EA19E6"/>
    <w:rsid w:val="00EA1A9A"/>
    <w:rsid w:val="00EA1D4B"/>
    <w:rsid w:val="00EA23FB"/>
    <w:rsid w:val="00EA2486"/>
    <w:rsid w:val="00EA2BA2"/>
    <w:rsid w:val="00EA32A7"/>
    <w:rsid w:val="00EA3689"/>
    <w:rsid w:val="00EA374F"/>
    <w:rsid w:val="00EA4541"/>
    <w:rsid w:val="00EA4F03"/>
    <w:rsid w:val="00EA55EF"/>
    <w:rsid w:val="00EA5863"/>
    <w:rsid w:val="00EA59B6"/>
    <w:rsid w:val="00EA5C65"/>
    <w:rsid w:val="00EA5F60"/>
    <w:rsid w:val="00EA65A9"/>
    <w:rsid w:val="00EA6753"/>
    <w:rsid w:val="00EA6791"/>
    <w:rsid w:val="00EA6A92"/>
    <w:rsid w:val="00EA6E08"/>
    <w:rsid w:val="00EA6FEB"/>
    <w:rsid w:val="00EB03EF"/>
    <w:rsid w:val="00EB05A5"/>
    <w:rsid w:val="00EB068C"/>
    <w:rsid w:val="00EB0C4C"/>
    <w:rsid w:val="00EB0CC9"/>
    <w:rsid w:val="00EB1DAB"/>
    <w:rsid w:val="00EB337E"/>
    <w:rsid w:val="00EB33A5"/>
    <w:rsid w:val="00EB371A"/>
    <w:rsid w:val="00EB3E31"/>
    <w:rsid w:val="00EB3E39"/>
    <w:rsid w:val="00EB43FD"/>
    <w:rsid w:val="00EB464E"/>
    <w:rsid w:val="00EB4706"/>
    <w:rsid w:val="00EB470E"/>
    <w:rsid w:val="00EB4848"/>
    <w:rsid w:val="00EB496D"/>
    <w:rsid w:val="00EB4D69"/>
    <w:rsid w:val="00EB4ED7"/>
    <w:rsid w:val="00EB530E"/>
    <w:rsid w:val="00EB5CAA"/>
    <w:rsid w:val="00EB631F"/>
    <w:rsid w:val="00EB71D5"/>
    <w:rsid w:val="00EB7612"/>
    <w:rsid w:val="00EB76AB"/>
    <w:rsid w:val="00EB79EE"/>
    <w:rsid w:val="00EB7A53"/>
    <w:rsid w:val="00EB7F17"/>
    <w:rsid w:val="00EC0091"/>
    <w:rsid w:val="00EC0123"/>
    <w:rsid w:val="00EC0322"/>
    <w:rsid w:val="00EC0931"/>
    <w:rsid w:val="00EC131D"/>
    <w:rsid w:val="00EC18CF"/>
    <w:rsid w:val="00EC1DB5"/>
    <w:rsid w:val="00EC1E48"/>
    <w:rsid w:val="00EC2033"/>
    <w:rsid w:val="00EC20B9"/>
    <w:rsid w:val="00EC2110"/>
    <w:rsid w:val="00EC42E7"/>
    <w:rsid w:val="00EC48C3"/>
    <w:rsid w:val="00EC53C7"/>
    <w:rsid w:val="00EC5DA8"/>
    <w:rsid w:val="00EC6360"/>
    <w:rsid w:val="00EC6908"/>
    <w:rsid w:val="00EC70E4"/>
    <w:rsid w:val="00EC7477"/>
    <w:rsid w:val="00EC7485"/>
    <w:rsid w:val="00EC7D3C"/>
    <w:rsid w:val="00EC7D9E"/>
    <w:rsid w:val="00EC7E8A"/>
    <w:rsid w:val="00ED0C3E"/>
    <w:rsid w:val="00ED0EBF"/>
    <w:rsid w:val="00ED11C4"/>
    <w:rsid w:val="00ED1392"/>
    <w:rsid w:val="00ED2BA3"/>
    <w:rsid w:val="00ED2EB3"/>
    <w:rsid w:val="00ED3427"/>
    <w:rsid w:val="00ED3EF5"/>
    <w:rsid w:val="00ED4022"/>
    <w:rsid w:val="00ED44BA"/>
    <w:rsid w:val="00ED49A5"/>
    <w:rsid w:val="00ED4E65"/>
    <w:rsid w:val="00ED4FF9"/>
    <w:rsid w:val="00ED5726"/>
    <w:rsid w:val="00ED66D5"/>
    <w:rsid w:val="00ED6BD3"/>
    <w:rsid w:val="00ED6D9F"/>
    <w:rsid w:val="00ED7EF7"/>
    <w:rsid w:val="00EE009F"/>
    <w:rsid w:val="00EE0248"/>
    <w:rsid w:val="00EE0393"/>
    <w:rsid w:val="00EE0B31"/>
    <w:rsid w:val="00EE0BAE"/>
    <w:rsid w:val="00EE2BE8"/>
    <w:rsid w:val="00EE2E07"/>
    <w:rsid w:val="00EE2EB8"/>
    <w:rsid w:val="00EE30A8"/>
    <w:rsid w:val="00EE33BF"/>
    <w:rsid w:val="00EE39E4"/>
    <w:rsid w:val="00EE3C5D"/>
    <w:rsid w:val="00EE3FF8"/>
    <w:rsid w:val="00EE4098"/>
    <w:rsid w:val="00EE4289"/>
    <w:rsid w:val="00EE46CE"/>
    <w:rsid w:val="00EE52D6"/>
    <w:rsid w:val="00EE545B"/>
    <w:rsid w:val="00EE5DC8"/>
    <w:rsid w:val="00EE648A"/>
    <w:rsid w:val="00EE6BC5"/>
    <w:rsid w:val="00EE7536"/>
    <w:rsid w:val="00EE792E"/>
    <w:rsid w:val="00EE7EF3"/>
    <w:rsid w:val="00EF08B8"/>
    <w:rsid w:val="00EF33CA"/>
    <w:rsid w:val="00EF33DD"/>
    <w:rsid w:val="00EF3BE5"/>
    <w:rsid w:val="00EF4787"/>
    <w:rsid w:val="00EF4BBE"/>
    <w:rsid w:val="00EF5586"/>
    <w:rsid w:val="00EF6284"/>
    <w:rsid w:val="00EF68FB"/>
    <w:rsid w:val="00EF69EA"/>
    <w:rsid w:val="00EF6ABA"/>
    <w:rsid w:val="00EF7B0C"/>
    <w:rsid w:val="00EF7D3D"/>
    <w:rsid w:val="00F00167"/>
    <w:rsid w:val="00F002B1"/>
    <w:rsid w:val="00F00419"/>
    <w:rsid w:val="00F0047A"/>
    <w:rsid w:val="00F009BA"/>
    <w:rsid w:val="00F015C2"/>
    <w:rsid w:val="00F02A0A"/>
    <w:rsid w:val="00F0370C"/>
    <w:rsid w:val="00F03CB1"/>
    <w:rsid w:val="00F03DFA"/>
    <w:rsid w:val="00F03E93"/>
    <w:rsid w:val="00F04499"/>
    <w:rsid w:val="00F04DC8"/>
    <w:rsid w:val="00F05049"/>
    <w:rsid w:val="00F05332"/>
    <w:rsid w:val="00F05539"/>
    <w:rsid w:val="00F05769"/>
    <w:rsid w:val="00F05B7D"/>
    <w:rsid w:val="00F05E0D"/>
    <w:rsid w:val="00F05FA9"/>
    <w:rsid w:val="00F06008"/>
    <w:rsid w:val="00F06701"/>
    <w:rsid w:val="00F076B6"/>
    <w:rsid w:val="00F076B8"/>
    <w:rsid w:val="00F10FBA"/>
    <w:rsid w:val="00F116E9"/>
    <w:rsid w:val="00F11E84"/>
    <w:rsid w:val="00F12544"/>
    <w:rsid w:val="00F13370"/>
    <w:rsid w:val="00F13587"/>
    <w:rsid w:val="00F14157"/>
    <w:rsid w:val="00F14B06"/>
    <w:rsid w:val="00F14B54"/>
    <w:rsid w:val="00F15DCF"/>
    <w:rsid w:val="00F160FE"/>
    <w:rsid w:val="00F1617C"/>
    <w:rsid w:val="00F161B9"/>
    <w:rsid w:val="00F16457"/>
    <w:rsid w:val="00F17131"/>
    <w:rsid w:val="00F200B3"/>
    <w:rsid w:val="00F20396"/>
    <w:rsid w:val="00F20421"/>
    <w:rsid w:val="00F20789"/>
    <w:rsid w:val="00F2177A"/>
    <w:rsid w:val="00F21CB9"/>
    <w:rsid w:val="00F22839"/>
    <w:rsid w:val="00F22B25"/>
    <w:rsid w:val="00F2333A"/>
    <w:rsid w:val="00F23867"/>
    <w:rsid w:val="00F24A30"/>
    <w:rsid w:val="00F24A8D"/>
    <w:rsid w:val="00F24AFD"/>
    <w:rsid w:val="00F24D17"/>
    <w:rsid w:val="00F25241"/>
    <w:rsid w:val="00F25C3A"/>
    <w:rsid w:val="00F25ED2"/>
    <w:rsid w:val="00F25F7F"/>
    <w:rsid w:val="00F2604B"/>
    <w:rsid w:val="00F263C0"/>
    <w:rsid w:val="00F26AF4"/>
    <w:rsid w:val="00F27376"/>
    <w:rsid w:val="00F27E86"/>
    <w:rsid w:val="00F30959"/>
    <w:rsid w:val="00F309F4"/>
    <w:rsid w:val="00F31167"/>
    <w:rsid w:val="00F31B0B"/>
    <w:rsid w:val="00F32502"/>
    <w:rsid w:val="00F32886"/>
    <w:rsid w:val="00F3317D"/>
    <w:rsid w:val="00F331B7"/>
    <w:rsid w:val="00F34C0F"/>
    <w:rsid w:val="00F35698"/>
    <w:rsid w:val="00F35DB5"/>
    <w:rsid w:val="00F36ED6"/>
    <w:rsid w:val="00F36F0C"/>
    <w:rsid w:val="00F370C9"/>
    <w:rsid w:val="00F371C6"/>
    <w:rsid w:val="00F37BCD"/>
    <w:rsid w:val="00F37E6E"/>
    <w:rsid w:val="00F37FB8"/>
    <w:rsid w:val="00F3D11A"/>
    <w:rsid w:val="00F4013E"/>
    <w:rsid w:val="00F406D5"/>
    <w:rsid w:val="00F4100B"/>
    <w:rsid w:val="00F41219"/>
    <w:rsid w:val="00F413AC"/>
    <w:rsid w:val="00F41751"/>
    <w:rsid w:val="00F41C31"/>
    <w:rsid w:val="00F41EED"/>
    <w:rsid w:val="00F42993"/>
    <w:rsid w:val="00F42A9E"/>
    <w:rsid w:val="00F4363D"/>
    <w:rsid w:val="00F43945"/>
    <w:rsid w:val="00F43B19"/>
    <w:rsid w:val="00F43F7D"/>
    <w:rsid w:val="00F4401B"/>
    <w:rsid w:val="00F44B24"/>
    <w:rsid w:val="00F44CD9"/>
    <w:rsid w:val="00F45A74"/>
    <w:rsid w:val="00F45C7D"/>
    <w:rsid w:val="00F45F32"/>
    <w:rsid w:val="00F4636A"/>
    <w:rsid w:val="00F46BAE"/>
    <w:rsid w:val="00F473D9"/>
    <w:rsid w:val="00F4747C"/>
    <w:rsid w:val="00F4755C"/>
    <w:rsid w:val="00F4783C"/>
    <w:rsid w:val="00F47AF6"/>
    <w:rsid w:val="00F47F33"/>
    <w:rsid w:val="00F47F8E"/>
    <w:rsid w:val="00F50C96"/>
    <w:rsid w:val="00F50F06"/>
    <w:rsid w:val="00F51135"/>
    <w:rsid w:val="00F517E3"/>
    <w:rsid w:val="00F51DAB"/>
    <w:rsid w:val="00F54E81"/>
    <w:rsid w:val="00F55123"/>
    <w:rsid w:val="00F5512A"/>
    <w:rsid w:val="00F55160"/>
    <w:rsid w:val="00F551D6"/>
    <w:rsid w:val="00F5580D"/>
    <w:rsid w:val="00F565C6"/>
    <w:rsid w:val="00F56795"/>
    <w:rsid w:val="00F56B5C"/>
    <w:rsid w:val="00F56E89"/>
    <w:rsid w:val="00F56EAB"/>
    <w:rsid w:val="00F604CA"/>
    <w:rsid w:val="00F6093B"/>
    <w:rsid w:val="00F6097A"/>
    <w:rsid w:val="00F60BB1"/>
    <w:rsid w:val="00F6111A"/>
    <w:rsid w:val="00F616F8"/>
    <w:rsid w:val="00F61B23"/>
    <w:rsid w:val="00F6208D"/>
    <w:rsid w:val="00F62679"/>
    <w:rsid w:val="00F6341A"/>
    <w:rsid w:val="00F634F5"/>
    <w:rsid w:val="00F63C0B"/>
    <w:rsid w:val="00F640A0"/>
    <w:rsid w:val="00F646DB"/>
    <w:rsid w:val="00F64AFF"/>
    <w:rsid w:val="00F64E46"/>
    <w:rsid w:val="00F64E8A"/>
    <w:rsid w:val="00F65552"/>
    <w:rsid w:val="00F6664E"/>
    <w:rsid w:val="00F66BDE"/>
    <w:rsid w:val="00F66C73"/>
    <w:rsid w:val="00F6738F"/>
    <w:rsid w:val="00F6755C"/>
    <w:rsid w:val="00F676B6"/>
    <w:rsid w:val="00F7018F"/>
    <w:rsid w:val="00F702B9"/>
    <w:rsid w:val="00F7068C"/>
    <w:rsid w:val="00F70725"/>
    <w:rsid w:val="00F70ACA"/>
    <w:rsid w:val="00F70DC6"/>
    <w:rsid w:val="00F7149A"/>
    <w:rsid w:val="00F7226A"/>
    <w:rsid w:val="00F735D5"/>
    <w:rsid w:val="00F73B93"/>
    <w:rsid w:val="00F73E31"/>
    <w:rsid w:val="00F742CC"/>
    <w:rsid w:val="00F7469C"/>
    <w:rsid w:val="00F74C53"/>
    <w:rsid w:val="00F75B7D"/>
    <w:rsid w:val="00F75D3A"/>
    <w:rsid w:val="00F75DB9"/>
    <w:rsid w:val="00F75ECE"/>
    <w:rsid w:val="00F76DEC"/>
    <w:rsid w:val="00F774B4"/>
    <w:rsid w:val="00F807E0"/>
    <w:rsid w:val="00F80983"/>
    <w:rsid w:val="00F80B37"/>
    <w:rsid w:val="00F815C9"/>
    <w:rsid w:val="00F816BF"/>
    <w:rsid w:val="00F8194F"/>
    <w:rsid w:val="00F81D68"/>
    <w:rsid w:val="00F82520"/>
    <w:rsid w:val="00F826FA"/>
    <w:rsid w:val="00F82B8C"/>
    <w:rsid w:val="00F82C17"/>
    <w:rsid w:val="00F8317F"/>
    <w:rsid w:val="00F836BB"/>
    <w:rsid w:val="00F83774"/>
    <w:rsid w:val="00F8473C"/>
    <w:rsid w:val="00F85B6A"/>
    <w:rsid w:val="00F85BDF"/>
    <w:rsid w:val="00F86EF9"/>
    <w:rsid w:val="00F87118"/>
    <w:rsid w:val="00F872B7"/>
    <w:rsid w:val="00F87470"/>
    <w:rsid w:val="00F90500"/>
    <w:rsid w:val="00F91084"/>
    <w:rsid w:val="00F912EB"/>
    <w:rsid w:val="00F915DE"/>
    <w:rsid w:val="00F9164B"/>
    <w:rsid w:val="00F92908"/>
    <w:rsid w:val="00F92CA5"/>
    <w:rsid w:val="00F9302B"/>
    <w:rsid w:val="00F93466"/>
    <w:rsid w:val="00F9409E"/>
    <w:rsid w:val="00F94268"/>
    <w:rsid w:val="00F94349"/>
    <w:rsid w:val="00F94815"/>
    <w:rsid w:val="00F951F0"/>
    <w:rsid w:val="00F95248"/>
    <w:rsid w:val="00F95CA2"/>
    <w:rsid w:val="00F95EF0"/>
    <w:rsid w:val="00F96ACB"/>
    <w:rsid w:val="00F96D75"/>
    <w:rsid w:val="00F96E14"/>
    <w:rsid w:val="00F973FB"/>
    <w:rsid w:val="00FA055A"/>
    <w:rsid w:val="00FA0848"/>
    <w:rsid w:val="00FA0DA1"/>
    <w:rsid w:val="00FA133F"/>
    <w:rsid w:val="00FA13F7"/>
    <w:rsid w:val="00FA1684"/>
    <w:rsid w:val="00FA1C9B"/>
    <w:rsid w:val="00FA22CA"/>
    <w:rsid w:val="00FA25BD"/>
    <w:rsid w:val="00FA2B43"/>
    <w:rsid w:val="00FA3091"/>
    <w:rsid w:val="00FA3301"/>
    <w:rsid w:val="00FA341C"/>
    <w:rsid w:val="00FA3B0C"/>
    <w:rsid w:val="00FA4C53"/>
    <w:rsid w:val="00FA517D"/>
    <w:rsid w:val="00FA557E"/>
    <w:rsid w:val="00FA558D"/>
    <w:rsid w:val="00FA56F3"/>
    <w:rsid w:val="00FA6A9C"/>
    <w:rsid w:val="00FA6B35"/>
    <w:rsid w:val="00FA6E13"/>
    <w:rsid w:val="00FA7B38"/>
    <w:rsid w:val="00FA7DAF"/>
    <w:rsid w:val="00FA9C51"/>
    <w:rsid w:val="00FB0B05"/>
    <w:rsid w:val="00FB117E"/>
    <w:rsid w:val="00FB2924"/>
    <w:rsid w:val="00FB2B8B"/>
    <w:rsid w:val="00FB2F4A"/>
    <w:rsid w:val="00FB3567"/>
    <w:rsid w:val="00FB35A8"/>
    <w:rsid w:val="00FB3CFE"/>
    <w:rsid w:val="00FB42DA"/>
    <w:rsid w:val="00FB4BA1"/>
    <w:rsid w:val="00FB5F9C"/>
    <w:rsid w:val="00FB645C"/>
    <w:rsid w:val="00FB6907"/>
    <w:rsid w:val="00FB70F7"/>
    <w:rsid w:val="00FB7883"/>
    <w:rsid w:val="00FB79B4"/>
    <w:rsid w:val="00FB7AC8"/>
    <w:rsid w:val="00FB7DE7"/>
    <w:rsid w:val="00FC035D"/>
    <w:rsid w:val="00FC07A7"/>
    <w:rsid w:val="00FC0A27"/>
    <w:rsid w:val="00FC0DF8"/>
    <w:rsid w:val="00FC0E17"/>
    <w:rsid w:val="00FC1346"/>
    <w:rsid w:val="00FC1414"/>
    <w:rsid w:val="00FC151E"/>
    <w:rsid w:val="00FC1687"/>
    <w:rsid w:val="00FC2191"/>
    <w:rsid w:val="00FC271F"/>
    <w:rsid w:val="00FC302C"/>
    <w:rsid w:val="00FC3911"/>
    <w:rsid w:val="00FC3AAC"/>
    <w:rsid w:val="00FC5042"/>
    <w:rsid w:val="00FC520B"/>
    <w:rsid w:val="00FC534D"/>
    <w:rsid w:val="00FC54BC"/>
    <w:rsid w:val="00FC55E9"/>
    <w:rsid w:val="00FC563D"/>
    <w:rsid w:val="00FC59D8"/>
    <w:rsid w:val="00FC65AC"/>
    <w:rsid w:val="00FC6E87"/>
    <w:rsid w:val="00FC72FE"/>
    <w:rsid w:val="00FC74B9"/>
    <w:rsid w:val="00FC761B"/>
    <w:rsid w:val="00FC797C"/>
    <w:rsid w:val="00FD044B"/>
    <w:rsid w:val="00FD0501"/>
    <w:rsid w:val="00FD0668"/>
    <w:rsid w:val="00FD0700"/>
    <w:rsid w:val="00FD14D5"/>
    <w:rsid w:val="00FD2446"/>
    <w:rsid w:val="00FD2B88"/>
    <w:rsid w:val="00FD34CA"/>
    <w:rsid w:val="00FD387C"/>
    <w:rsid w:val="00FD3A77"/>
    <w:rsid w:val="00FD4065"/>
    <w:rsid w:val="00FD45C2"/>
    <w:rsid w:val="00FD4BD5"/>
    <w:rsid w:val="00FD5275"/>
    <w:rsid w:val="00FD54D3"/>
    <w:rsid w:val="00FD5F03"/>
    <w:rsid w:val="00FD72B9"/>
    <w:rsid w:val="00FD7AEE"/>
    <w:rsid w:val="00FE0282"/>
    <w:rsid w:val="00FE03E1"/>
    <w:rsid w:val="00FE0B75"/>
    <w:rsid w:val="00FE0E44"/>
    <w:rsid w:val="00FE1A31"/>
    <w:rsid w:val="00FE1BBD"/>
    <w:rsid w:val="00FE27F5"/>
    <w:rsid w:val="00FE29A3"/>
    <w:rsid w:val="00FE2B1A"/>
    <w:rsid w:val="00FE2D2E"/>
    <w:rsid w:val="00FE3293"/>
    <w:rsid w:val="00FE33A1"/>
    <w:rsid w:val="00FE3E1E"/>
    <w:rsid w:val="00FE4445"/>
    <w:rsid w:val="00FE4DD1"/>
    <w:rsid w:val="00FE5638"/>
    <w:rsid w:val="00FE6430"/>
    <w:rsid w:val="00FE6C70"/>
    <w:rsid w:val="00FE6D7A"/>
    <w:rsid w:val="00FE761D"/>
    <w:rsid w:val="00FE77D3"/>
    <w:rsid w:val="00FF03DD"/>
    <w:rsid w:val="00FF0A47"/>
    <w:rsid w:val="00FF0AA6"/>
    <w:rsid w:val="00FF109C"/>
    <w:rsid w:val="00FF1A6A"/>
    <w:rsid w:val="00FF21A4"/>
    <w:rsid w:val="00FF2376"/>
    <w:rsid w:val="00FF24C9"/>
    <w:rsid w:val="00FF2675"/>
    <w:rsid w:val="00FF27E7"/>
    <w:rsid w:val="00FF2EE3"/>
    <w:rsid w:val="00FF2F19"/>
    <w:rsid w:val="00FF3141"/>
    <w:rsid w:val="00FF3473"/>
    <w:rsid w:val="00FF3B1D"/>
    <w:rsid w:val="00FF3BB4"/>
    <w:rsid w:val="00FF3FF4"/>
    <w:rsid w:val="00FF46D7"/>
    <w:rsid w:val="00FF5C71"/>
    <w:rsid w:val="00FF5E0A"/>
    <w:rsid w:val="00FF5F2C"/>
    <w:rsid w:val="00FF631D"/>
    <w:rsid w:val="00FF6858"/>
    <w:rsid w:val="00FF68E4"/>
    <w:rsid w:val="00FF7234"/>
    <w:rsid w:val="00FF7299"/>
    <w:rsid w:val="00FF7338"/>
    <w:rsid w:val="00FF770A"/>
    <w:rsid w:val="00FF7DB5"/>
    <w:rsid w:val="0104B4E2"/>
    <w:rsid w:val="01082471"/>
    <w:rsid w:val="011D3D02"/>
    <w:rsid w:val="011FAD44"/>
    <w:rsid w:val="01204956"/>
    <w:rsid w:val="01249DA8"/>
    <w:rsid w:val="0125C41D"/>
    <w:rsid w:val="012909A4"/>
    <w:rsid w:val="0147992A"/>
    <w:rsid w:val="015D90AF"/>
    <w:rsid w:val="016BB441"/>
    <w:rsid w:val="016CC03E"/>
    <w:rsid w:val="0188F864"/>
    <w:rsid w:val="018F4DAF"/>
    <w:rsid w:val="018F55FF"/>
    <w:rsid w:val="018FA3DB"/>
    <w:rsid w:val="0192F4D9"/>
    <w:rsid w:val="0194EE5E"/>
    <w:rsid w:val="01A72517"/>
    <w:rsid w:val="01B26793"/>
    <w:rsid w:val="01C9135A"/>
    <w:rsid w:val="01CAE408"/>
    <w:rsid w:val="01E37127"/>
    <w:rsid w:val="01F081FC"/>
    <w:rsid w:val="020C8470"/>
    <w:rsid w:val="0210F0E8"/>
    <w:rsid w:val="02186C74"/>
    <w:rsid w:val="02197606"/>
    <w:rsid w:val="021C228E"/>
    <w:rsid w:val="022602B8"/>
    <w:rsid w:val="02275F4D"/>
    <w:rsid w:val="022C8FEB"/>
    <w:rsid w:val="024AF6FD"/>
    <w:rsid w:val="02501CFA"/>
    <w:rsid w:val="02514CD2"/>
    <w:rsid w:val="025A7501"/>
    <w:rsid w:val="025C9412"/>
    <w:rsid w:val="025E4658"/>
    <w:rsid w:val="025EA7FF"/>
    <w:rsid w:val="027120C8"/>
    <w:rsid w:val="027D3A65"/>
    <w:rsid w:val="028C8476"/>
    <w:rsid w:val="0294A9A2"/>
    <w:rsid w:val="0296CC21"/>
    <w:rsid w:val="0296EBF6"/>
    <w:rsid w:val="02983F90"/>
    <w:rsid w:val="02A31F91"/>
    <w:rsid w:val="02AE0152"/>
    <w:rsid w:val="02BD7BCC"/>
    <w:rsid w:val="02BF3B20"/>
    <w:rsid w:val="02C731C6"/>
    <w:rsid w:val="02CBAE11"/>
    <w:rsid w:val="02D635C3"/>
    <w:rsid w:val="02DC27F4"/>
    <w:rsid w:val="02EAC4C2"/>
    <w:rsid w:val="02EE6C3C"/>
    <w:rsid w:val="02F347A4"/>
    <w:rsid w:val="02F95467"/>
    <w:rsid w:val="02FACDF5"/>
    <w:rsid w:val="02FF5226"/>
    <w:rsid w:val="030441BA"/>
    <w:rsid w:val="031E951F"/>
    <w:rsid w:val="03210EFE"/>
    <w:rsid w:val="032A6A00"/>
    <w:rsid w:val="0336D31B"/>
    <w:rsid w:val="033DFFB1"/>
    <w:rsid w:val="03429F90"/>
    <w:rsid w:val="034806F2"/>
    <w:rsid w:val="034C2F2A"/>
    <w:rsid w:val="035059C9"/>
    <w:rsid w:val="035514E8"/>
    <w:rsid w:val="036522E3"/>
    <w:rsid w:val="0371AFA9"/>
    <w:rsid w:val="0375A61E"/>
    <w:rsid w:val="0376DB23"/>
    <w:rsid w:val="0378D38D"/>
    <w:rsid w:val="037BD55D"/>
    <w:rsid w:val="037F494C"/>
    <w:rsid w:val="039C2557"/>
    <w:rsid w:val="03A0BE34"/>
    <w:rsid w:val="03AA862C"/>
    <w:rsid w:val="03AE3D66"/>
    <w:rsid w:val="03C1236F"/>
    <w:rsid w:val="03C852E1"/>
    <w:rsid w:val="03CBAA54"/>
    <w:rsid w:val="03D457BF"/>
    <w:rsid w:val="03DBAA4F"/>
    <w:rsid w:val="03DBF961"/>
    <w:rsid w:val="03F5B618"/>
    <w:rsid w:val="03F8D432"/>
    <w:rsid w:val="03F9A471"/>
    <w:rsid w:val="04085FE0"/>
    <w:rsid w:val="0408667C"/>
    <w:rsid w:val="04111177"/>
    <w:rsid w:val="04159461"/>
    <w:rsid w:val="0423EB83"/>
    <w:rsid w:val="0427AC7E"/>
    <w:rsid w:val="042A0597"/>
    <w:rsid w:val="042B6561"/>
    <w:rsid w:val="042FA765"/>
    <w:rsid w:val="0431E583"/>
    <w:rsid w:val="04379315"/>
    <w:rsid w:val="04398141"/>
    <w:rsid w:val="0440D3B1"/>
    <w:rsid w:val="0441154F"/>
    <w:rsid w:val="0442F18D"/>
    <w:rsid w:val="044D09D6"/>
    <w:rsid w:val="044FF8F3"/>
    <w:rsid w:val="0456B68E"/>
    <w:rsid w:val="045E833C"/>
    <w:rsid w:val="045ED299"/>
    <w:rsid w:val="04669506"/>
    <w:rsid w:val="0467F181"/>
    <w:rsid w:val="046D953F"/>
    <w:rsid w:val="046E54B2"/>
    <w:rsid w:val="0477F855"/>
    <w:rsid w:val="048293B5"/>
    <w:rsid w:val="04839107"/>
    <w:rsid w:val="048B8167"/>
    <w:rsid w:val="048BEEFE"/>
    <w:rsid w:val="04933031"/>
    <w:rsid w:val="0497347C"/>
    <w:rsid w:val="049B1621"/>
    <w:rsid w:val="049B6120"/>
    <w:rsid w:val="049EF52E"/>
    <w:rsid w:val="04A2FBC1"/>
    <w:rsid w:val="04A31BE7"/>
    <w:rsid w:val="04A59456"/>
    <w:rsid w:val="04A5E4E9"/>
    <w:rsid w:val="04A98E71"/>
    <w:rsid w:val="04B68AE7"/>
    <w:rsid w:val="04B7E6D9"/>
    <w:rsid w:val="04C04D89"/>
    <w:rsid w:val="04CCD54D"/>
    <w:rsid w:val="04E0711F"/>
    <w:rsid w:val="04E33F86"/>
    <w:rsid w:val="04E5189A"/>
    <w:rsid w:val="04E6139E"/>
    <w:rsid w:val="04EC83EF"/>
    <w:rsid w:val="04F278A7"/>
    <w:rsid w:val="04F40AD2"/>
    <w:rsid w:val="04F6382F"/>
    <w:rsid w:val="04F83855"/>
    <w:rsid w:val="04FB4025"/>
    <w:rsid w:val="04FBDC6A"/>
    <w:rsid w:val="04FDAC82"/>
    <w:rsid w:val="04FF374E"/>
    <w:rsid w:val="05020E38"/>
    <w:rsid w:val="0505C80F"/>
    <w:rsid w:val="0506EDFC"/>
    <w:rsid w:val="050B2C28"/>
    <w:rsid w:val="0518EADA"/>
    <w:rsid w:val="05194553"/>
    <w:rsid w:val="051AC89A"/>
    <w:rsid w:val="0540F111"/>
    <w:rsid w:val="0541BBF8"/>
    <w:rsid w:val="0546CBE4"/>
    <w:rsid w:val="05585FF0"/>
    <w:rsid w:val="05608574"/>
    <w:rsid w:val="056170AD"/>
    <w:rsid w:val="0566F1C9"/>
    <w:rsid w:val="056793D9"/>
    <w:rsid w:val="056864AD"/>
    <w:rsid w:val="056EAAC8"/>
    <w:rsid w:val="05721A2E"/>
    <w:rsid w:val="05765456"/>
    <w:rsid w:val="057F2BC6"/>
    <w:rsid w:val="05865047"/>
    <w:rsid w:val="05875114"/>
    <w:rsid w:val="059438DD"/>
    <w:rsid w:val="05A2EB7F"/>
    <w:rsid w:val="05AF94B7"/>
    <w:rsid w:val="05B3575F"/>
    <w:rsid w:val="05B7B06A"/>
    <w:rsid w:val="05BC1466"/>
    <w:rsid w:val="05BD6589"/>
    <w:rsid w:val="05BEED9F"/>
    <w:rsid w:val="05C5C3FA"/>
    <w:rsid w:val="05C62546"/>
    <w:rsid w:val="05C7A0B2"/>
    <w:rsid w:val="05CE5AA6"/>
    <w:rsid w:val="05D1BD7A"/>
    <w:rsid w:val="05DB4EB2"/>
    <w:rsid w:val="05DF52A4"/>
    <w:rsid w:val="05E5734B"/>
    <w:rsid w:val="05E7EF2C"/>
    <w:rsid w:val="05E96B74"/>
    <w:rsid w:val="05F2608D"/>
    <w:rsid w:val="05FB59A1"/>
    <w:rsid w:val="05FDC460"/>
    <w:rsid w:val="06024122"/>
    <w:rsid w:val="0602E217"/>
    <w:rsid w:val="0604E54A"/>
    <w:rsid w:val="06101263"/>
    <w:rsid w:val="0613C8B6"/>
    <w:rsid w:val="061EFC69"/>
    <w:rsid w:val="06334441"/>
    <w:rsid w:val="063F76A1"/>
    <w:rsid w:val="0642B5BC"/>
    <w:rsid w:val="06440F80"/>
    <w:rsid w:val="0645F0DF"/>
    <w:rsid w:val="06470AB3"/>
    <w:rsid w:val="065B9517"/>
    <w:rsid w:val="065DDA4B"/>
    <w:rsid w:val="06602DEB"/>
    <w:rsid w:val="066F5F6A"/>
    <w:rsid w:val="0694C6CF"/>
    <w:rsid w:val="06A0737D"/>
    <w:rsid w:val="06AAA3FA"/>
    <w:rsid w:val="06AB3454"/>
    <w:rsid w:val="06AD7D80"/>
    <w:rsid w:val="06ADCB93"/>
    <w:rsid w:val="06AFDE59"/>
    <w:rsid w:val="06BB0C59"/>
    <w:rsid w:val="06BB5E97"/>
    <w:rsid w:val="06BD0834"/>
    <w:rsid w:val="06BE974F"/>
    <w:rsid w:val="06D119D6"/>
    <w:rsid w:val="06DA3ACC"/>
    <w:rsid w:val="06E89DC1"/>
    <w:rsid w:val="06EB2FD3"/>
    <w:rsid w:val="06EEA1EE"/>
    <w:rsid w:val="06F1AC33"/>
    <w:rsid w:val="06F2CDC4"/>
    <w:rsid w:val="06F36D85"/>
    <w:rsid w:val="07017FC4"/>
    <w:rsid w:val="070F838E"/>
    <w:rsid w:val="07104BAD"/>
    <w:rsid w:val="07344767"/>
    <w:rsid w:val="073CB6D7"/>
    <w:rsid w:val="073DABCE"/>
    <w:rsid w:val="07498DB8"/>
    <w:rsid w:val="074AAB18"/>
    <w:rsid w:val="07511523"/>
    <w:rsid w:val="075E5271"/>
    <w:rsid w:val="07602D3F"/>
    <w:rsid w:val="0760EECF"/>
    <w:rsid w:val="0761D28F"/>
    <w:rsid w:val="07653706"/>
    <w:rsid w:val="076592E0"/>
    <w:rsid w:val="076F564B"/>
    <w:rsid w:val="076FBFE2"/>
    <w:rsid w:val="07708263"/>
    <w:rsid w:val="07712D0B"/>
    <w:rsid w:val="0772BE31"/>
    <w:rsid w:val="07743535"/>
    <w:rsid w:val="077E57AC"/>
    <w:rsid w:val="0787E176"/>
    <w:rsid w:val="078DC1DD"/>
    <w:rsid w:val="07960C51"/>
    <w:rsid w:val="079D9EEB"/>
    <w:rsid w:val="07A0C65F"/>
    <w:rsid w:val="07A1A727"/>
    <w:rsid w:val="07A1D2E2"/>
    <w:rsid w:val="07A7577D"/>
    <w:rsid w:val="07A9FBF8"/>
    <w:rsid w:val="07B406C3"/>
    <w:rsid w:val="07BA19AB"/>
    <w:rsid w:val="07C1BD96"/>
    <w:rsid w:val="07C40855"/>
    <w:rsid w:val="07C46878"/>
    <w:rsid w:val="07CF21DB"/>
    <w:rsid w:val="07D1D940"/>
    <w:rsid w:val="07D82F4D"/>
    <w:rsid w:val="07DC6FE0"/>
    <w:rsid w:val="07EA1072"/>
    <w:rsid w:val="08010196"/>
    <w:rsid w:val="0806FB35"/>
    <w:rsid w:val="080D640D"/>
    <w:rsid w:val="081582A2"/>
    <w:rsid w:val="08236881"/>
    <w:rsid w:val="082B33D6"/>
    <w:rsid w:val="08384C16"/>
    <w:rsid w:val="083AB473"/>
    <w:rsid w:val="083B0F42"/>
    <w:rsid w:val="08424A1C"/>
    <w:rsid w:val="08445E45"/>
    <w:rsid w:val="0845F48E"/>
    <w:rsid w:val="085FFC1A"/>
    <w:rsid w:val="0862C777"/>
    <w:rsid w:val="0892B8C0"/>
    <w:rsid w:val="0895B2D2"/>
    <w:rsid w:val="08ABB5FC"/>
    <w:rsid w:val="08AE451E"/>
    <w:rsid w:val="08BDB085"/>
    <w:rsid w:val="08C02CE8"/>
    <w:rsid w:val="08CBA7DA"/>
    <w:rsid w:val="08D05B5A"/>
    <w:rsid w:val="08DE8BCB"/>
    <w:rsid w:val="08E4288C"/>
    <w:rsid w:val="08E6CBBD"/>
    <w:rsid w:val="08EE5005"/>
    <w:rsid w:val="08FCB0B7"/>
    <w:rsid w:val="0903EB26"/>
    <w:rsid w:val="090BCF81"/>
    <w:rsid w:val="090EC427"/>
    <w:rsid w:val="090F9D0E"/>
    <w:rsid w:val="091BA7D1"/>
    <w:rsid w:val="091FA084"/>
    <w:rsid w:val="0921D233"/>
    <w:rsid w:val="092DD218"/>
    <w:rsid w:val="09389CB0"/>
    <w:rsid w:val="093E34A9"/>
    <w:rsid w:val="0941A352"/>
    <w:rsid w:val="0953C6B6"/>
    <w:rsid w:val="09628F48"/>
    <w:rsid w:val="09631D4E"/>
    <w:rsid w:val="0973770F"/>
    <w:rsid w:val="097C95EC"/>
    <w:rsid w:val="097FDAFD"/>
    <w:rsid w:val="0980832F"/>
    <w:rsid w:val="09965688"/>
    <w:rsid w:val="099F30D7"/>
    <w:rsid w:val="09AAFA14"/>
    <w:rsid w:val="09B3AD12"/>
    <w:rsid w:val="09B48326"/>
    <w:rsid w:val="09BCA5E6"/>
    <w:rsid w:val="09BEC328"/>
    <w:rsid w:val="09C50786"/>
    <w:rsid w:val="09C6436C"/>
    <w:rsid w:val="09CE8E8B"/>
    <w:rsid w:val="09D3009C"/>
    <w:rsid w:val="09D75E8E"/>
    <w:rsid w:val="09DA3E6C"/>
    <w:rsid w:val="09F11383"/>
    <w:rsid w:val="09FA491A"/>
    <w:rsid w:val="09FA9A23"/>
    <w:rsid w:val="09FDCA11"/>
    <w:rsid w:val="09FF45BC"/>
    <w:rsid w:val="0A035868"/>
    <w:rsid w:val="0A0A04C3"/>
    <w:rsid w:val="0A0B54AB"/>
    <w:rsid w:val="0A13C00C"/>
    <w:rsid w:val="0A16F606"/>
    <w:rsid w:val="0A1B95CF"/>
    <w:rsid w:val="0A23F493"/>
    <w:rsid w:val="0A2B6BD7"/>
    <w:rsid w:val="0A36B51B"/>
    <w:rsid w:val="0A3B758C"/>
    <w:rsid w:val="0A437C09"/>
    <w:rsid w:val="0A46B814"/>
    <w:rsid w:val="0A509AED"/>
    <w:rsid w:val="0A613D4D"/>
    <w:rsid w:val="0A697C95"/>
    <w:rsid w:val="0A6AE21E"/>
    <w:rsid w:val="0A6C589C"/>
    <w:rsid w:val="0A70A647"/>
    <w:rsid w:val="0A7C2EEA"/>
    <w:rsid w:val="0A8D9D4B"/>
    <w:rsid w:val="0A90BDB3"/>
    <w:rsid w:val="0A9BEFFE"/>
    <w:rsid w:val="0AB9D3EE"/>
    <w:rsid w:val="0ABB5CDD"/>
    <w:rsid w:val="0ABCB012"/>
    <w:rsid w:val="0ABE109B"/>
    <w:rsid w:val="0AC95EF5"/>
    <w:rsid w:val="0ACF037F"/>
    <w:rsid w:val="0AD63DA4"/>
    <w:rsid w:val="0AE07D06"/>
    <w:rsid w:val="0AEFBEEA"/>
    <w:rsid w:val="0AF132AB"/>
    <w:rsid w:val="0B01D9C4"/>
    <w:rsid w:val="0B09F850"/>
    <w:rsid w:val="0B0BA7C6"/>
    <w:rsid w:val="0B0C5F58"/>
    <w:rsid w:val="0B14EDD7"/>
    <w:rsid w:val="0B17A162"/>
    <w:rsid w:val="0B18FD73"/>
    <w:rsid w:val="0B1ADB70"/>
    <w:rsid w:val="0B2253FD"/>
    <w:rsid w:val="0B234AB3"/>
    <w:rsid w:val="0B26E466"/>
    <w:rsid w:val="0B2FA188"/>
    <w:rsid w:val="0B2FE6C1"/>
    <w:rsid w:val="0B40BDD6"/>
    <w:rsid w:val="0B429FB8"/>
    <w:rsid w:val="0B48B361"/>
    <w:rsid w:val="0B56AF47"/>
    <w:rsid w:val="0B5B7E13"/>
    <w:rsid w:val="0B5F2305"/>
    <w:rsid w:val="0B64402B"/>
    <w:rsid w:val="0B6B7309"/>
    <w:rsid w:val="0B7045F1"/>
    <w:rsid w:val="0B787882"/>
    <w:rsid w:val="0B7BAB23"/>
    <w:rsid w:val="0B91233B"/>
    <w:rsid w:val="0BAA6719"/>
    <w:rsid w:val="0BAD7799"/>
    <w:rsid w:val="0BB0FA29"/>
    <w:rsid w:val="0BBAF0EA"/>
    <w:rsid w:val="0BD2169C"/>
    <w:rsid w:val="0BD76164"/>
    <w:rsid w:val="0BED1FF5"/>
    <w:rsid w:val="0BEEA52E"/>
    <w:rsid w:val="0C01B34A"/>
    <w:rsid w:val="0C032B47"/>
    <w:rsid w:val="0C0EAC09"/>
    <w:rsid w:val="0C1F28B5"/>
    <w:rsid w:val="0C3398B0"/>
    <w:rsid w:val="0C3A8508"/>
    <w:rsid w:val="0C4A9036"/>
    <w:rsid w:val="0C4E3FD9"/>
    <w:rsid w:val="0C57CEFE"/>
    <w:rsid w:val="0C5B39C0"/>
    <w:rsid w:val="0C5B5299"/>
    <w:rsid w:val="0C60C5A8"/>
    <w:rsid w:val="0C6542C2"/>
    <w:rsid w:val="0C683515"/>
    <w:rsid w:val="0C6D41CE"/>
    <w:rsid w:val="0C77A314"/>
    <w:rsid w:val="0C7FEB36"/>
    <w:rsid w:val="0C826F65"/>
    <w:rsid w:val="0C8AA96B"/>
    <w:rsid w:val="0C9211A9"/>
    <w:rsid w:val="0C9545E7"/>
    <w:rsid w:val="0CABB262"/>
    <w:rsid w:val="0CAE6141"/>
    <w:rsid w:val="0CAE76C6"/>
    <w:rsid w:val="0CB00DBB"/>
    <w:rsid w:val="0CB3CC54"/>
    <w:rsid w:val="0CB51B52"/>
    <w:rsid w:val="0CC01AA2"/>
    <w:rsid w:val="0CC068DF"/>
    <w:rsid w:val="0CCE7B0F"/>
    <w:rsid w:val="0CDA70E2"/>
    <w:rsid w:val="0CE7B766"/>
    <w:rsid w:val="0CFCB9A0"/>
    <w:rsid w:val="0D031254"/>
    <w:rsid w:val="0D068E9A"/>
    <w:rsid w:val="0D102092"/>
    <w:rsid w:val="0D1A5D4A"/>
    <w:rsid w:val="0D2725AF"/>
    <w:rsid w:val="0D370B36"/>
    <w:rsid w:val="0D4B606F"/>
    <w:rsid w:val="0D4E355E"/>
    <w:rsid w:val="0D505315"/>
    <w:rsid w:val="0D571EFD"/>
    <w:rsid w:val="0D639F2B"/>
    <w:rsid w:val="0D6A0049"/>
    <w:rsid w:val="0D6A84E3"/>
    <w:rsid w:val="0D7388FD"/>
    <w:rsid w:val="0D786412"/>
    <w:rsid w:val="0D7BAA46"/>
    <w:rsid w:val="0D7FD4A3"/>
    <w:rsid w:val="0D85F724"/>
    <w:rsid w:val="0D87952A"/>
    <w:rsid w:val="0DA18478"/>
    <w:rsid w:val="0DA20C96"/>
    <w:rsid w:val="0DA5152E"/>
    <w:rsid w:val="0DB08FBA"/>
    <w:rsid w:val="0DB479B6"/>
    <w:rsid w:val="0DCD64D8"/>
    <w:rsid w:val="0DCF6EC3"/>
    <w:rsid w:val="0DD29AF0"/>
    <w:rsid w:val="0DD75C49"/>
    <w:rsid w:val="0DD9FD0C"/>
    <w:rsid w:val="0DDD719E"/>
    <w:rsid w:val="0DDF3301"/>
    <w:rsid w:val="0DE953D3"/>
    <w:rsid w:val="0DEFF565"/>
    <w:rsid w:val="0DF37521"/>
    <w:rsid w:val="0E059613"/>
    <w:rsid w:val="0E062FF2"/>
    <w:rsid w:val="0E1F28AA"/>
    <w:rsid w:val="0E21DC31"/>
    <w:rsid w:val="0E264C8B"/>
    <w:rsid w:val="0E26E09A"/>
    <w:rsid w:val="0E30ADAC"/>
    <w:rsid w:val="0E31D322"/>
    <w:rsid w:val="0E33EBE9"/>
    <w:rsid w:val="0E3D07D9"/>
    <w:rsid w:val="0E3FEF14"/>
    <w:rsid w:val="0E41F544"/>
    <w:rsid w:val="0E477C0F"/>
    <w:rsid w:val="0E5089C8"/>
    <w:rsid w:val="0E567237"/>
    <w:rsid w:val="0E5DCC25"/>
    <w:rsid w:val="0E692742"/>
    <w:rsid w:val="0E6A0A77"/>
    <w:rsid w:val="0E726066"/>
    <w:rsid w:val="0E741FED"/>
    <w:rsid w:val="0E76F8E2"/>
    <w:rsid w:val="0E7C33A2"/>
    <w:rsid w:val="0E7EB543"/>
    <w:rsid w:val="0E90A960"/>
    <w:rsid w:val="0E91007B"/>
    <w:rsid w:val="0E935F97"/>
    <w:rsid w:val="0E9EFB87"/>
    <w:rsid w:val="0E9FA8DC"/>
    <w:rsid w:val="0EA30BF4"/>
    <w:rsid w:val="0EA8B69A"/>
    <w:rsid w:val="0EAE9B61"/>
    <w:rsid w:val="0EB1B2D9"/>
    <w:rsid w:val="0EB5B903"/>
    <w:rsid w:val="0EBC11E2"/>
    <w:rsid w:val="0EBFEEB1"/>
    <w:rsid w:val="0EC4A252"/>
    <w:rsid w:val="0ECA6151"/>
    <w:rsid w:val="0ECC34C1"/>
    <w:rsid w:val="0ECCB0A9"/>
    <w:rsid w:val="0ED835C0"/>
    <w:rsid w:val="0EDCF003"/>
    <w:rsid w:val="0EE7F358"/>
    <w:rsid w:val="0EF9A29F"/>
    <w:rsid w:val="0EFA70E4"/>
    <w:rsid w:val="0F01DB17"/>
    <w:rsid w:val="0F0669B0"/>
    <w:rsid w:val="0F08A3BF"/>
    <w:rsid w:val="0F0A15F3"/>
    <w:rsid w:val="0F0AAE39"/>
    <w:rsid w:val="0F0DAB24"/>
    <w:rsid w:val="0F21D2BD"/>
    <w:rsid w:val="0F2241C9"/>
    <w:rsid w:val="0F22C364"/>
    <w:rsid w:val="0F283A0A"/>
    <w:rsid w:val="0F2D18EB"/>
    <w:rsid w:val="0F3A0E2C"/>
    <w:rsid w:val="0F43F9EE"/>
    <w:rsid w:val="0F550A72"/>
    <w:rsid w:val="0F57618A"/>
    <w:rsid w:val="0F59B476"/>
    <w:rsid w:val="0F5CFB8A"/>
    <w:rsid w:val="0F671E11"/>
    <w:rsid w:val="0F689EE4"/>
    <w:rsid w:val="0F7B9A40"/>
    <w:rsid w:val="0F824D39"/>
    <w:rsid w:val="0F879087"/>
    <w:rsid w:val="0F8BF67B"/>
    <w:rsid w:val="0F9104CC"/>
    <w:rsid w:val="0FA11C20"/>
    <w:rsid w:val="0FA4A6A6"/>
    <w:rsid w:val="0FB086D9"/>
    <w:rsid w:val="0FB24AF7"/>
    <w:rsid w:val="0FB5D0F2"/>
    <w:rsid w:val="0FB87E8C"/>
    <w:rsid w:val="0FBA3298"/>
    <w:rsid w:val="0FBD6127"/>
    <w:rsid w:val="0FC1B5D9"/>
    <w:rsid w:val="0FD8D83A"/>
    <w:rsid w:val="0FDB8F95"/>
    <w:rsid w:val="0FDCBDCC"/>
    <w:rsid w:val="0FDE6D1B"/>
    <w:rsid w:val="0FDED22D"/>
    <w:rsid w:val="0FE00DC4"/>
    <w:rsid w:val="0FEAFB0A"/>
    <w:rsid w:val="0FEFC4B3"/>
    <w:rsid w:val="0FF1E5D6"/>
    <w:rsid w:val="0FF3AA6A"/>
    <w:rsid w:val="100EE187"/>
    <w:rsid w:val="10151C3F"/>
    <w:rsid w:val="1015DEE3"/>
    <w:rsid w:val="101C8E1E"/>
    <w:rsid w:val="101EBBC2"/>
    <w:rsid w:val="1020C3A1"/>
    <w:rsid w:val="102388F9"/>
    <w:rsid w:val="10260AE2"/>
    <w:rsid w:val="1027D27D"/>
    <w:rsid w:val="10283AAF"/>
    <w:rsid w:val="10387358"/>
    <w:rsid w:val="10446DA9"/>
    <w:rsid w:val="104F7A44"/>
    <w:rsid w:val="104FCD3D"/>
    <w:rsid w:val="10549870"/>
    <w:rsid w:val="10576430"/>
    <w:rsid w:val="105A5E7A"/>
    <w:rsid w:val="105E759D"/>
    <w:rsid w:val="106245EB"/>
    <w:rsid w:val="10678E2D"/>
    <w:rsid w:val="10694CEF"/>
    <w:rsid w:val="1069DBA7"/>
    <w:rsid w:val="1070AAD0"/>
    <w:rsid w:val="10730E73"/>
    <w:rsid w:val="107700B0"/>
    <w:rsid w:val="10786DA5"/>
    <w:rsid w:val="107996CF"/>
    <w:rsid w:val="107A3319"/>
    <w:rsid w:val="1083910D"/>
    <w:rsid w:val="10854921"/>
    <w:rsid w:val="108DBB1C"/>
    <w:rsid w:val="10936068"/>
    <w:rsid w:val="109F8970"/>
    <w:rsid w:val="10AAB1CC"/>
    <w:rsid w:val="10C5F92C"/>
    <w:rsid w:val="10CAF6B3"/>
    <w:rsid w:val="10CB5E03"/>
    <w:rsid w:val="10CDD3C8"/>
    <w:rsid w:val="10DAAD15"/>
    <w:rsid w:val="10EC84D6"/>
    <w:rsid w:val="10EE0577"/>
    <w:rsid w:val="10F0D0D0"/>
    <w:rsid w:val="10F2B49B"/>
    <w:rsid w:val="10F669C5"/>
    <w:rsid w:val="10FB6DF0"/>
    <w:rsid w:val="1107FA7A"/>
    <w:rsid w:val="1108889F"/>
    <w:rsid w:val="110C632A"/>
    <w:rsid w:val="1114779D"/>
    <w:rsid w:val="1117B433"/>
    <w:rsid w:val="11182EC2"/>
    <w:rsid w:val="111AAEA8"/>
    <w:rsid w:val="111E0159"/>
    <w:rsid w:val="1121F03E"/>
    <w:rsid w:val="112C6F11"/>
    <w:rsid w:val="114A478D"/>
    <w:rsid w:val="114AD80D"/>
    <w:rsid w:val="11578074"/>
    <w:rsid w:val="115CDE76"/>
    <w:rsid w:val="1163FBD4"/>
    <w:rsid w:val="116AA418"/>
    <w:rsid w:val="116C92EA"/>
    <w:rsid w:val="1170A07B"/>
    <w:rsid w:val="1171142B"/>
    <w:rsid w:val="117ABFDF"/>
    <w:rsid w:val="117B06A7"/>
    <w:rsid w:val="1180B5E8"/>
    <w:rsid w:val="118A7C7C"/>
    <w:rsid w:val="1197326C"/>
    <w:rsid w:val="1197A7AB"/>
    <w:rsid w:val="11A34FE8"/>
    <w:rsid w:val="11A3A47B"/>
    <w:rsid w:val="11A91D2C"/>
    <w:rsid w:val="11AECACC"/>
    <w:rsid w:val="11B110BA"/>
    <w:rsid w:val="11B8703E"/>
    <w:rsid w:val="11BA2E23"/>
    <w:rsid w:val="11C40E19"/>
    <w:rsid w:val="11CEB50D"/>
    <w:rsid w:val="11D06048"/>
    <w:rsid w:val="11D61CF8"/>
    <w:rsid w:val="11D7281C"/>
    <w:rsid w:val="11D8B997"/>
    <w:rsid w:val="11DC6B54"/>
    <w:rsid w:val="11E38C47"/>
    <w:rsid w:val="11E8A1C3"/>
    <w:rsid w:val="11ECACA1"/>
    <w:rsid w:val="11F20B76"/>
    <w:rsid w:val="11F2AFBB"/>
    <w:rsid w:val="11F90DE8"/>
    <w:rsid w:val="12034870"/>
    <w:rsid w:val="1207248C"/>
    <w:rsid w:val="1208774F"/>
    <w:rsid w:val="1210B089"/>
    <w:rsid w:val="1213761B"/>
    <w:rsid w:val="121F74D9"/>
    <w:rsid w:val="1228006A"/>
    <w:rsid w:val="12323776"/>
    <w:rsid w:val="1233B0FB"/>
    <w:rsid w:val="123CD032"/>
    <w:rsid w:val="123D5706"/>
    <w:rsid w:val="124A9957"/>
    <w:rsid w:val="124E5E5B"/>
    <w:rsid w:val="124EB29F"/>
    <w:rsid w:val="12592CCC"/>
    <w:rsid w:val="125DB424"/>
    <w:rsid w:val="125E2041"/>
    <w:rsid w:val="1265C577"/>
    <w:rsid w:val="126A4573"/>
    <w:rsid w:val="126E1C35"/>
    <w:rsid w:val="1271C1B8"/>
    <w:rsid w:val="127C8827"/>
    <w:rsid w:val="127D53E4"/>
    <w:rsid w:val="1286183B"/>
    <w:rsid w:val="1286B56C"/>
    <w:rsid w:val="1293F2D9"/>
    <w:rsid w:val="1295607A"/>
    <w:rsid w:val="12A90F67"/>
    <w:rsid w:val="12AD1DC5"/>
    <w:rsid w:val="12B66D87"/>
    <w:rsid w:val="12C0C0AE"/>
    <w:rsid w:val="12CFA55A"/>
    <w:rsid w:val="12D84328"/>
    <w:rsid w:val="12DDC380"/>
    <w:rsid w:val="12E244EA"/>
    <w:rsid w:val="12EEF454"/>
    <w:rsid w:val="12F299CD"/>
    <w:rsid w:val="12FB83EF"/>
    <w:rsid w:val="12FB8C47"/>
    <w:rsid w:val="12FE88E2"/>
    <w:rsid w:val="1304B83F"/>
    <w:rsid w:val="130CAA0F"/>
    <w:rsid w:val="131E0984"/>
    <w:rsid w:val="131F8203"/>
    <w:rsid w:val="13266BC9"/>
    <w:rsid w:val="13276575"/>
    <w:rsid w:val="133AB0CD"/>
    <w:rsid w:val="133B1999"/>
    <w:rsid w:val="13461894"/>
    <w:rsid w:val="1347D833"/>
    <w:rsid w:val="1349DCD8"/>
    <w:rsid w:val="135B22DC"/>
    <w:rsid w:val="135BA423"/>
    <w:rsid w:val="136A6803"/>
    <w:rsid w:val="1370092F"/>
    <w:rsid w:val="137976FF"/>
    <w:rsid w:val="137B0785"/>
    <w:rsid w:val="13862FB8"/>
    <w:rsid w:val="13875E72"/>
    <w:rsid w:val="138A1D46"/>
    <w:rsid w:val="138CDD0D"/>
    <w:rsid w:val="13928328"/>
    <w:rsid w:val="13AA3C6D"/>
    <w:rsid w:val="13B9598E"/>
    <w:rsid w:val="13BDC16C"/>
    <w:rsid w:val="13C8C685"/>
    <w:rsid w:val="13C93B7E"/>
    <w:rsid w:val="13CC5C8A"/>
    <w:rsid w:val="13CF5425"/>
    <w:rsid w:val="13CF7BFC"/>
    <w:rsid w:val="13D04012"/>
    <w:rsid w:val="13D4B9A1"/>
    <w:rsid w:val="13DC236A"/>
    <w:rsid w:val="13E625B4"/>
    <w:rsid w:val="13EA2B34"/>
    <w:rsid w:val="13F9E697"/>
    <w:rsid w:val="1401A021"/>
    <w:rsid w:val="140FB03D"/>
    <w:rsid w:val="14134CB5"/>
    <w:rsid w:val="14221DE2"/>
    <w:rsid w:val="14275CF1"/>
    <w:rsid w:val="14278B39"/>
    <w:rsid w:val="1434C872"/>
    <w:rsid w:val="143594DF"/>
    <w:rsid w:val="1446E541"/>
    <w:rsid w:val="14473D7C"/>
    <w:rsid w:val="144B2ED1"/>
    <w:rsid w:val="144D00FA"/>
    <w:rsid w:val="144EF3E1"/>
    <w:rsid w:val="145656BB"/>
    <w:rsid w:val="1458085A"/>
    <w:rsid w:val="145A65F9"/>
    <w:rsid w:val="145C16BF"/>
    <w:rsid w:val="14667CE9"/>
    <w:rsid w:val="146866B4"/>
    <w:rsid w:val="147817C9"/>
    <w:rsid w:val="1481AD59"/>
    <w:rsid w:val="1486C459"/>
    <w:rsid w:val="148A47EC"/>
    <w:rsid w:val="14A11DB2"/>
    <w:rsid w:val="14A2BD2E"/>
    <w:rsid w:val="14A5A7EB"/>
    <w:rsid w:val="14AED07A"/>
    <w:rsid w:val="14D76E49"/>
    <w:rsid w:val="14D8170D"/>
    <w:rsid w:val="14D8E9CB"/>
    <w:rsid w:val="14E15B66"/>
    <w:rsid w:val="14E6DC8A"/>
    <w:rsid w:val="14EDB546"/>
    <w:rsid w:val="14EEF148"/>
    <w:rsid w:val="14FA0719"/>
    <w:rsid w:val="1503B4B8"/>
    <w:rsid w:val="15093037"/>
    <w:rsid w:val="150DA235"/>
    <w:rsid w:val="150E8FFA"/>
    <w:rsid w:val="15185F71"/>
    <w:rsid w:val="1528E17D"/>
    <w:rsid w:val="153010AE"/>
    <w:rsid w:val="1532E1BC"/>
    <w:rsid w:val="153E6C79"/>
    <w:rsid w:val="1549387A"/>
    <w:rsid w:val="155C4045"/>
    <w:rsid w:val="156B0D54"/>
    <w:rsid w:val="1577F3CB"/>
    <w:rsid w:val="15799354"/>
    <w:rsid w:val="158173F3"/>
    <w:rsid w:val="15848B43"/>
    <w:rsid w:val="158CCCA7"/>
    <w:rsid w:val="15989FBD"/>
    <w:rsid w:val="15A428C8"/>
    <w:rsid w:val="15A6D815"/>
    <w:rsid w:val="15ADC05E"/>
    <w:rsid w:val="15B205B7"/>
    <w:rsid w:val="15B4A0B1"/>
    <w:rsid w:val="15BBC73F"/>
    <w:rsid w:val="15C32A7B"/>
    <w:rsid w:val="15C795E4"/>
    <w:rsid w:val="15C87943"/>
    <w:rsid w:val="15C945D1"/>
    <w:rsid w:val="15D05935"/>
    <w:rsid w:val="15D2FD3D"/>
    <w:rsid w:val="15D66668"/>
    <w:rsid w:val="15DDA575"/>
    <w:rsid w:val="15EB5E1E"/>
    <w:rsid w:val="15ECCA9F"/>
    <w:rsid w:val="15FB22EE"/>
    <w:rsid w:val="1607461C"/>
    <w:rsid w:val="160D9DEB"/>
    <w:rsid w:val="16156772"/>
    <w:rsid w:val="1624D168"/>
    <w:rsid w:val="1629532D"/>
    <w:rsid w:val="16341328"/>
    <w:rsid w:val="1638CF69"/>
    <w:rsid w:val="1641C8A8"/>
    <w:rsid w:val="164524E9"/>
    <w:rsid w:val="164AA0DB"/>
    <w:rsid w:val="16511BFA"/>
    <w:rsid w:val="16591C2D"/>
    <w:rsid w:val="165B157A"/>
    <w:rsid w:val="166F5179"/>
    <w:rsid w:val="16714606"/>
    <w:rsid w:val="16727C32"/>
    <w:rsid w:val="1674BD08"/>
    <w:rsid w:val="1677DBCC"/>
    <w:rsid w:val="167AD64C"/>
    <w:rsid w:val="16804FDD"/>
    <w:rsid w:val="16830175"/>
    <w:rsid w:val="1692B120"/>
    <w:rsid w:val="169F1F27"/>
    <w:rsid w:val="16A0E6A0"/>
    <w:rsid w:val="16A1C3F2"/>
    <w:rsid w:val="16A66F52"/>
    <w:rsid w:val="16AA398E"/>
    <w:rsid w:val="16AACA92"/>
    <w:rsid w:val="16B2A847"/>
    <w:rsid w:val="16B4B83E"/>
    <w:rsid w:val="16B6C919"/>
    <w:rsid w:val="16B7A2F9"/>
    <w:rsid w:val="16BD993C"/>
    <w:rsid w:val="16D689E5"/>
    <w:rsid w:val="16D9DF78"/>
    <w:rsid w:val="16DB9A5B"/>
    <w:rsid w:val="16DBE723"/>
    <w:rsid w:val="16E3456B"/>
    <w:rsid w:val="16E508DB"/>
    <w:rsid w:val="16E7DA12"/>
    <w:rsid w:val="16EADB67"/>
    <w:rsid w:val="16ECF0B9"/>
    <w:rsid w:val="16F4DD42"/>
    <w:rsid w:val="16F63C63"/>
    <w:rsid w:val="16FC2711"/>
    <w:rsid w:val="17044645"/>
    <w:rsid w:val="170BF2BE"/>
    <w:rsid w:val="17183715"/>
    <w:rsid w:val="171E61DC"/>
    <w:rsid w:val="172027D6"/>
    <w:rsid w:val="172867A7"/>
    <w:rsid w:val="173C2E21"/>
    <w:rsid w:val="17403F1E"/>
    <w:rsid w:val="1743DD2F"/>
    <w:rsid w:val="17498318"/>
    <w:rsid w:val="174B815B"/>
    <w:rsid w:val="17520EAC"/>
    <w:rsid w:val="175385D3"/>
    <w:rsid w:val="17691B7D"/>
    <w:rsid w:val="1776E70B"/>
    <w:rsid w:val="177F7E6F"/>
    <w:rsid w:val="17811A92"/>
    <w:rsid w:val="1788B91C"/>
    <w:rsid w:val="178B6D9D"/>
    <w:rsid w:val="178C55B6"/>
    <w:rsid w:val="178E60D9"/>
    <w:rsid w:val="179AB7AF"/>
    <w:rsid w:val="179FD0CE"/>
    <w:rsid w:val="17A24027"/>
    <w:rsid w:val="17A3167D"/>
    <w:rsid w:val="17AC5A11"/>
    <w:rsid w:val="17B46AFD"/>
    <w:rsid w:val="17B4C3D9"/>
    <w:rsid w:val="17C01ABC"/>
    <w:rsid w:val="17C54A62"/>
    <w:rsid w:val="17E1AE3B"/>
    <w:rsid w:val="17E5CE25"/>
    <w:rsid w:val="17F8DAE9"/>
    <w:rsid w:val="17FAD6FA"/>
    <w:rsid w:val="17FF389D"/>
    <w:rsid w:val="1800999F"/>
    <w:rsid w:val="1803F362"/>
    <w:rsid w:val="180AD1B6"/>
    <w:rsid w:val="18152723"/>
    <w:rsid w:val="18167BF5"/>
    <w:rsid w:val="1818A41D"/>
    <w:rsid w:val="181A5874"/>
    <w:rsid w:val="181CF7E9"/>
    <w:rsid w:val="181D8292"/>
    <w:rsid w:val="1824C182"/>
    <w:rsid w:val="1828892A"/>
    <w:rsid w:val="182A9EC7"/>
    <w:rsid w:val="182F70AA"/>
    <w:rsid w:val="1839780F"/>
    <w:rsid w:val="183F4C3A"/>
    <w:rsid w:val="18406C5C"/>
    <w:rsid w:val="18433986"/>
    <w:rsid w:val="185AFE82"/>
    <w:rsid w:val="185FF50E"/>
    <w:rsid w:val="186A6637"/>
    <w:rsid w:val="187092B4"/>
    <w:rsid w:val="187560D2"/>
    <w:rsid w:val="187FD564"/>
    <w:rsid w:val="18864B48"/>
    <w:rsid w:val="1888D2D8"/>
    <w:rsid w:val="1889A716"/>
    <w:rsid w:val="1889DAAD"/>
    <w:rsid w:val="189F7611"/>
    <w:rsid w:val="189FCDAD"/>
    <w:rsid w:val="18A679DE"/>
    <w:rsid w:val="18A95CAE"/>
    <w:rsid w:val="18AA2AA1"/>
    <w:rsid w:val="18B120D1"/>
    <w:rsid w:val="18B32038"/>
    <w:rsid w:val="18B78E15"/>
    <w:rsid w:val="18BABE44"/>
    <w:rsid w:val="18C51622"/>
    <w:rsid w:val="18C8BA16"/>
    <w:rsid w:val="18C9D772"/>
    <w:rsid w:val="18CC1B65"/>
    <w:rsid w:val="18E13ACF"/>
    <w:rsid w:val="18E7B0B1"/>
    <w:rsid w:val="18E823D8"/>
    <w:rsid w:val="18EB5F2A"/>
    <w:rsid w:val="18F44275"/>
    <w:rsid w:val="19025887"/>
    <w:rsid w:val="1903CE6E"/>
    <w:rsid w:val="190818A0"/>
    <w:rsid w:val="1908D048"/>
    <w:rsid w:val="190968F9"/>
    <w:rsid w:val="19139A84"/>
    <w:rsid w:val="19153DE6"/>
    <w:rsid w:val="19166B8F"/>
    <w:rsid w:val="19178F87"/>
    <w:rsid w:val="191BFFD8"/>
    <w:rsid w:val="192791E6"/>
    <w:rsid w:val="19343D46"/>
    <w:rsid w:val="19374665"/>
    <w:rsid w:val="1938F78F"/>
    <w:rsid w:val="1939D5A1"/>
    <w:rsid w:val="193D0AC7"/>
    <w:rsid w:val="193EC9C1"/>
    <w:rsid w:val="1945BF58"/>
    <w:rsid w:val="194B43C7"/>
    <w:rsid w:val="1952CED3"/>
    <w:rsid w:val="19539D3E"/>
    <w:rsid w:val="19547960"/>
    <w:rsid w:val="19570CD8"/>
    <w:rsid w:val="19594594"/>
    <w:rsid w:val="19643337"/>
    <w:rsid w:val="197C468E"/>
    <w:rsid w:val="19992C7A"/>
    <w:rsid w:val="199C4105"/>
    <w:rsid w:val="199EFB45"/>
    <w:rsid w:val="19A37CEA"/>
    <w:rsid w:val="19A3EA1E"/>
    <w:rsid w:val="19A9849C"/>
    <w:rsid w:val="19BA619A"/>
    <w:rsid w:val="19C18C8B"/>
    <w:rsid w:val="19C3017A"/>
    <w:rsid w:val="19C660E2"/>
    <w:rsid w:val="19C6BFE8"/>
    <w:rsid w:val="19C7CEE7"/>
    <w:rsid w:val="19D120AC"/>
    <w:rsid w:val="19D71ED3"/>
    <w:rsid w:val="19E5FFEB"/>
    <w:rsid w:val="19E94AB9"/>
    <w:rsid w:val="19EC21C3"/>
    <w:rsid w:val="19F31456"/>
    <w:rsid w:val="19FE524E"/>
    <w:rsid w:val="1A09941C"/>
    <w:rsid w:val="1A0E6E1C"/>
    <w:rsid w:val="1A0E9BD0"/>
    <w:rsid w:val="1A1654D7"/>
    <w:rsid w:val="1A1BEC7F"/>
    <w:rsid w:val="1A295E7D"/>
    <w:rsid w:val="1A2E35E8"/>
    <w:rsid w:val="1A30961F"/>
    <w:rsid w:val="1A3758B6"/>
    <w:rsid w:val="1A40DB43"/>
    <w:rsid w:val="1A49AC5C"/>
    <w:rsid w:val="1A5326FF"/>
    <w:rsid w:val="1A5B42AA"/>
    <w:rsid w:val="1A5C1284"/>
    <w:rsid w:val="1A631CE8"/>
    <w:rsid w:val="1A6A6FD9"/>
    <w:rsid w:val="1A73AB56"/>
    <w:rsid w:val="1A874C24"/>
    <w:rsid w:val="1A925677"/>
    <w:rsid w:val="1A9BF788"/>
    <w:rsid w:val="1AA06E00"/>
    <w:rsid w:val="1AA1C5C9"/>
    <w:rsid w:val="1AA57586"/>
    <w:rsid w:val="1AA621C0"/>
    <w:rsid w:val="1AA98362"/>
    <w:rsid w:val="1AB36D02"/>
    <w:rsid w:val="1AB9D63E"/>
    <w:rsid w:val="1ABCD195"/>
    <w:rsid w:val="1AC1B88C"/>
    <w:rsid w:val="1ACB29A2"/>
    <w:rsid w:val="1ACB425B"/>
    <w:rsid w:val="1AD14D11"/>
    <w:rsid w:val="1AD2941B"/>
    <w:rsid w:val="1AD55FDD"/>
    <w:rsid w:val="1ADC0C63"/>
    <w:rsid w:val="1AE2A142"/>
    <w:rsid w:val="1AE46294"/>
    <w:rsid w:val="1AF5593A"/>
    <w:rsid w:val="1AF667F2"/>
    <w:rsid w:val="1AFD03AF"/>
    <w:rsid w:val="1AFE2D8B"/>
    <w:rsid w:val="1B03BE0A"/>
    <w:rsid w:val="1B0963BD"/>
    <w:rsid w:val="1B1C400D"/>
    <w:rsid w:val="1B22A5E9"/>
    <w:rsid w:val="1B243DBA"/>
    <w:rsid w:val="1B293F10"/>
    <w:rsid w:val="1B2DA462"/>
    <w:rsid w:val="1B336627"/>
    <w:rsid w:val="1B4662C7"/>
    <w:rsid w:val="1B493BF6"/>
    <w:rsid w:val="1B519FBA"/>
    <w:rsid w:val="1B51AEF9"/>
    <w:rsid w:val="1B803F46"/>
    <w:rsid w:val="1B817A24"/>
    <w:rsid w:val="1B818732"/>
    <w:rsid w:val="1B84E131"/>
    <w:rsid w:val="1B918F6C"/>
    <w:rsid w:val="1B9B5969"/>
    <w:rsid w:val="1BA99E85"/>
    <w:rsid w:val="1BB58E5C"/>
    <w:rsid w:val="1BBCD7B7"/>
    <w:rsid w:val="1BC65A61"/>
    <w:rsid w:val="1BC8CB43"/>
    <w:rsid w:val="1BE2A9E6"/>
    <w:rsid w:val="1BE630B8"/>
    <w:rsid w:val="1BE81EB9"/>
    <w:rsid w:val="1BEDDBAB"/>
    <w:rsid w:val="1BF58BE8"/>
    <w:rsid w:val="1BF62740"/>
    <w:rsid w:val="1BFBBD56"/>
    <w:rsid w:val="1BFCDA3B"/>
    <w:rsid w:val="1BFE2317"/>
    <w:rsid w:val="1C04AF51"/>
    <w:rsid w:val="1C05471A"/>
    <w:rsid w:val="1C08844A"/>
    <w:rsid w:val="1C0CF9C9"/>
    <w:rsid w:val="1C0F7FD2"/>
    <w:rsid w:val="1C102648"/>
    <w:rsid w:val="1C1A6C7F"/>
    <w:rsid w:val="1C22E925"/>
    <w:rsid w:val="1C2C78EA"/>
    <w:rsid w:val="1C3BAE23"/>
    <w:rsid w:val="1C3BBC67"/>
    <w:rsid w:val="1C44C2B1"/>
    <w:rsid w:val="1C46B073"/>
    <w:rsid w:val="1C4AA518"/>
    <w:rsid w:val="1C4F4E0E"/>
    <w:rsid w:val="1C54A496"/>
    <w:rsid w:val="1C57A6A0"/>
    <w:rsid w:val="1C60E192"/>
    <w:rsid w:val="1C67DD96"/>
    <w:rsid w:val="1C72C571"/>
    <w:rsid w:val="1C755592"/>
    <w:rsid w:val="1C75EF03"/>
    <w:rsid w:val="1C768B77"/>
    <w:rsid w:val="1C931478"/>
    <w:rsid w:val="1C94DE43"/>
    <w:rsid w:val="1C95365A"/>
    <w:rsid w:val="1C993E59"/>
    <w:rsid w:val="1C9BEF6F"/>
    <w:rsid w:val="1C9CDED7"/>
    <w:rsid w:val="1C9F75C1"/>
    <w:rsid w:val="1CA0CE55"/>
    <w:rsid w:val="1CAC8579"/>
    <w:rsid w:val="1CACD563"/>
    <w:rsid w:val="1CB65987"/>
    <w:rsid w:val="1CC26070"/>
    <w:rsid w:val="1CC6702C"/>
    <w:rsid w:val="1CD47B30"/>
    <w:rsid w:val="1CD82B90"/>
    <w:rsid w:val="1CFA032D"/>
    <w:rsid w:val="1CFC2E62"/>
    <w:rsid w:val="1D1047A8"/>
    <w:rsid w:val="1D18986F"/>
    <w:rsid w:val="1D281FAD"/>
    <w:rsid w:val="1D2FA2BB"/>
    <w:rsid w:val="1D388DAB"/>
    <w:rsid w:val="1D392129"/>
    <w:rsid w:val="1D39DFC7"/>
    <w:rsid w:val="1D411EFE"/>
    <w:rsid w:val="1D41C20B"/>
    <w:rsid w:val="1D477D0C"/>
    <w:rsid w:val="1D483EC9"/>
    <w:rsid w:val="1D48AC09"/>
    <w:rsid w:val="1D511EB3"/>
    <w:rsid w:val="1D527BCB"/>
    <w:rsid w:val="1D5739CE"/>
    <w:rsid w:val="1D5987D1"/>
    <w:rsid w:val="1D5A7ACD"/>
    <w:rsid w:val="1D5CF2AC"/>
    <w:rsid w:val="1D63EE79"/>
    <w:rsid w:val="1D6A4A93"/>
    <w:rsid w:val="1D6CCF6B"/>
    <w:rsid w:val="1D6E0F25"/>
    <w:rsid w:val="1D85DD65"/>
    <w:rsid w:val="1D8BBE5E"/>
    <w:rsid w:val="1D8FE5AD"/>
    <w:rsid w:val="1D9382AE"/>
    <w:rsid w:val="1D94BEF4"/>
    <w:rsid w:val="1D9F778B"/>
    <w:rsid w:val="1DA26C9E"/>
    <w:rsid w:val="1DA2B8EB"/>
    <w:rsid w:val="1DA786BD"/>
    <w:rsid w:val="1DAE7078"/>
    <w:rsid w:val="1DB0CEDC"/>
    <w:rsid w:val="1DC28BAD"/>
    <w:rsid w:val="1DD4B7B4"/>
    <w:rsid w:val="1DE313EE"/>
    <w:rsid w:val="1DECB369"/>
    <w:rsid w:val="1DF414CF"/>
    <w:rsid w:val="1DF476BE"/>
    <w:rsid w:val="1DFAE4EB"/>
    <w:rsid w:val="1E03483F"/>
    <w:rsid w:val="1E035ECD"/>
    <w:rsid w:val="1E057CEB"/>
    <w:rsid w:val="1E15D19E"/>
    <w:rsid w:val="1E169773"/>
    <w:rsid w:val="1E23A190"/>
    <w:rsid w:val="1E2B094D"/>
    <w:rsid w:val="1E3E5571"/>
    <w:rsid w:val="1E3E8CF9"/>
    <w:rsid w:val="1E4755BC"/>
    <w:rsid w:val="1E4B9CA7"/>
    <w:rsid w:val="1E55EA1C"/>
    <w:rsid w:val="1E5B363C"/>
    <w:rsid w:val="1E632B6B"/>
    <w:rsid w:val="1E732E44"/>
    <w:rsid w:val="1E75492D"/>
    <w:rsid w:val="1E778803"/>
    <w:rsid w:val="1E87BC4C"/>
    <w:rsid w:val="1E887C2B"/>
    <w:rsid w:val="1E8B4CF8"/>
    <w:rsid w:val="1E958D81"/>
    <w:rsid w:val="1E9EB577"/>
    <w:rsid w:val="1EA05A6C"/>
    <w:rsid w:val="1EA88C5F"/>
    <w:rsid w:val="1EB41390"/>
    <w:rsid w:val="1EC8A76E"/>
    <w:rsid w:val="1EC917FF"/>
    <w:rsid w:val="1ED57708"/>
    <w:rsid w:val="1ED99B8D"/>
    <w:rsid w:val="1EE55C04"/>
    <w:rsid w:val="1EF41EAD"/>
    <w:rsid w:val="1EFCE79C"/>
    <w:rsid w:val="1F03847F"/>
    <w:rsid w:val="1F1F6F09"/>
    <w:rsid w:val="1F293BD4"/>
    <w:rsid w:val="1F2A54F3"/>
    <w:rsid w:val="1F314922"/>
    <w:rsid w:val="1F40250C"/>
    <w:rsid w:val="1F410F38"/>
    <w:rsid w:val="1F4A1E42"/>
    <w:rsid w:val="1F4C38F4"/>
    <w:rsid w:val="1F520C62"/>
    <w:rsid w:val="1F5C42C3"/>
    <w:rsid w:val="1F5F45CD"/>
    <w:rsid w:val="1F617744"/>
    <w:rsid w:val="1F64D4F4"/>
    <w:rsid w:val="1F6CA402"/>
    <w:rsid w:val="1F73B8F1"/>
    <w:rsid w:val="1F7F4A65"/>
    <w:rsid w:val="1F7F8BC3"/>
    <w:rsid w:val="1F83E11A"/>
    <w:rsid w:val="1F8EFAF5"/>
    <w:rsid w:val="1F9381CF"/>
    <w:rsid w:val="1FAB7BBA"/>
    <w:rsid w:val="1FB64844"/>
    <w:rsid w:val="1FB9CC9B"/>
    <w:rsid w:val="1FC2B7F6"/>
    <w:rsid w:val="1FD1C90D"/>
    <w:rsid w:val="1FD3156C"/>
    <w:rsid w:val="1FD4B008"/>
    <w:rsid w:val="1FD829CB"/>
    <w:rsid w:val="1FD8E17D"/>
    <w:rsid w:val="1FDAC7A7"/>
    <w:rsid w:val="1FE4C589"/>
    <w:rsid w:val="1FEBCD1A"/>
    <w:rsid w:val="1FEFA675"/>
    <w:rsid w:val="1FF85EA8"/>
    <w:rsid w:val="1FFBE3A1"/>
    <w:rsid w:val="20001C8D"/>
    <w:rsid w:val="20003AA4"/>
    <w:rsid w:val="200D9750"/>
    <w:rsid w:val="2010556E"/>
    <w:rsid w:val="2012256C"/>
    <w:rsid w:val="20158C26"/>
    <w:rsid w:val="2017ADD6"/>
    <w:rsid w:val="2019BCF8"/>
    <w:rsid w:val="201BC843"/>
    <w:rsid w:val="2023E7B5"/>
    <w:rsid w:val="202F02A3"/>
    <w:rsid w:val="20460F40"/>
    <w:rsid w:val="204CAFD5"/>
    <w:rsid w:val="205887A9"/>
    <w:rsid w:val="205A17EA"/>
    <w:rsid w:val="205A3A49"/>
    <w:rsid w:val="206795EA"/>
    <w:rsid w:val="2067BD79"/>
    <w:rsid w:val="206BC1DE"/>
    <w:rsid w:val="2074A666"/>
    <w:rsid w:val="20767B2D"/>
    <w:rsid w:val="207C1796"/>
    <w:rsid w:val="20824739"/>
    <w:rsid w:val="208C17B5"/>
    <w:rsid w:val="208C772B"/>
    <w:rsid w:val="2090DB53"/>
    <w:rsid w:val="20A05C04"/>
    <w:rsid w:val="20AB695C"/>
    <w:rsid w:val="20BC0848"/>
    <w:rsid w:val="20BFA268"/>
    <w:rsid w:val="20C73E5A"/>
    <w:rsid w:val="20C857D0"/>
    <w:rsid w:val="20D6A057"/>
    <w:rsid w:val="20D87FE3"/>
    <w:rsid w:val="20DF4CF9"/>
    <w:rsid w:val="20E0F4E2"/>
    <w:rsid w:val="20E9C2D0"/>
    <w:rsid w:val="20F58C18"/>
    <w:rsid w:val="20FB2F7C"/>
    <w:rsid w:val="21084B7F"/>
    <w:rsid w:val="210EE3A5"/>
    <w:rsid w:val="21107306"/>
    <w:rsid w:val="2110754F"/>
    <w:rsid w:val="2116B5A9"/>
    <w:rsid w:val="211AE4E6"/>
    <w:rsid w:val="211ED41F"/>
    <w:rsid w:val="213F5D90"/>
    <w:rsid w:val="2145EB2A"/>
    <w:rsid w:val="2149F8C3"/>
    <w:rsid w:val="2150B6E4"/>
    <w:rsid w:val="2155A9F2"/>
    <w:rsid w:val="215CD5A1"/>
    <w:rsid w:val="216D09C0"/>
    <w:rsid w:val="216F045A"/>
    <w:rsid w:val="217A2927"/>
    <w:rsid w:val="217D0D76"/>
    <w:rsid w:val="218159A7"/>
    <w:rsid w:val="218B7553"/>
    <w:rsid w:val="2190416D"/>
    <w:rsid w:val="21975B53"/>
    <w:rsid w:val="219C56C5"/>
    <w:rsid w:val="219DB0C4"/>
    <w:rsid w:val="21A7EC53"/>
    <w:rsid w:val="21A8808D"/>
    <w:rsid w:val="21AA8B31"/>
    <w:rsid w:val="21ADB406"/>
    <w:rsid w:val="21BBEB70"/>
    <w:rsid w:val="21C11345"/>
    <w:rsid w:val="21D81D4B"/>
    <w:rsid w:val="21E3A2F8"/>
    <w:rsid w:val="21EA431C"/>
    <w:rsid w:val="21FE3495"/>
    <w:rsid w:val="220273BC"/>
    <w:rsid w:val="2205252C"/>
    <w:rsid w:val="2207CAE0"/>
    <w:rsid w:val="220FC50D"/>
    <w:rsid w:val="2211E618"/>
    <w:rsid w:val="221252F5"/>
    <w:rsid w:val="2212D232"/>
    <w:rsid w:val="22154530"/>
    <w:rsid w:val="221D6191"/>
    <w:rsid w:val="223568F0"/>
    <w:rsid w:val="2238F935"/>
    <w:rsid w:val="223947CD"/>
    <w:rsid w:val="223D2811"/>
    <w:rsid w:val="224C028E"/>
    <w:rsid w:val="22583DBA"/>
    <w:rsid w:val="226756CA"/>
    <w:rsid w:val="227FA522"/>
    <w:rsid w:val="2280D3CE"/>
    <w:rsid w:val="2284F02A"/>
    <w:rsid w:val="2286A6F8"/>
    <w:rsid w:val="2287902B"/>
    <w:rsid w:val="228CEB91"/>
    <w:rsid w:val="229340E0"/>
    <w:rsid w:val="22966381"/>
    <w:rsid w:val="22A1FEA8"/>
    <w:rsid w:val="22A7AA3F"/>
    <w:rsid w:val="22B04506"/>
    <w:rsid w:val="22B553D8"/>
    <w:rsid w:val="22BC8D40"/>
    <w:rsid w:val="22BDB232"/>
    <w:rsid w:val="22C0575D"/>
    <w:rsid w:val="22C6B011"/>
    <w:rsid w:val="22E42D2F"/>
    <w:rsid w:val="22EEA04A"/>
    <w:rsid w:val="22F26B32"/>
    <w:rsid w:val="230E5199"/>
    <w:rsid w:val="2315D8ED"/>
    <w:rsid w:val="231A380F"/>
    <w:rsid w:val="231CDCE6"/>
    <w:rsid w:val="2320A96A"/>
    <w:rsid w:val="232BBC32"/>
    <w:rsid w:val="23332BB4"/>
    <w:rsid w:val="2345BAD0"/>
    <w:rsid w:val="2346B1EA"/>
    <w:rsid w:val="23480460"/>
    <w:rsid w:val="234E377A"/>
    <w:rsid w:val="234F5006"/>
    <w:rsid w:val="235A6471"/>
    <w:rsid w:val="235DD728"/>
    <w:rsid w:val="2361D1DC"/>
    <w:rsid w:val="2364B4F3"/>
    <w:rsid w:val="236A83B5"/>
    <w:rsid w:val="237146A0"/>
    <w:rsid w:val="23723DE5"/>
    <w:rsid w:val="2374AEBB"/>
    <w:rsid w:val="2376B5DD"/>
    <w:rsid w:val="238C10B0"/>
    <w:rsid w:val="23A141CE"/>
    <w:rsid w:val="23A21A32"/>
    <w:rsid w:val="23A26626"/>
    <w:rsid w:val="23AD3FDD"/>
    <w:rsid w:val="23B1C8B3"/>
    <w:rsid w:val="23B761A5"/>
    <w:rsid w:val="23C45DB7"/>
    <w:rsid w:val="23D85FBB"/>
    <w:rsid w:val="23F043CB"/>
    <w:rsid w:val="23F1EE02"/>
    <w:rsid w:val="23FC381D"/>
    <w:rsid w:val="23FE6822"/>
    <w:rsid w:val="24025CC8"/>
    <w:rsid w:val="240A3E26"/>
    <w:rsid w:val="240C05C6"/>
    <w:rsid w:val="2412A504"/>
    <w:rsid w:val="241A2D3B"/>
    <w:rsid w:val="2426C007"/>
    <w:rsid w:val="243173FF"/>
    <w:rsid w:val="243EB182"/>
    <w:rsid w:val="243EFED7"/>
    <w:rsid w:val="244B845F"/>
    <w:rsid w:val="245E3AB1"/>
    <w:rsid w:val="24670C16"/>
    <w:rsid w:val="246A0545"/>
    <w:rsid w:val="246CCB1D"/>
    <w:rsid w:val="24727991"/>
    <w:rsid w:val="24799CF3"/>
    <w:rsid w:val="247C54A0"/>
    <w:rsid w:val="247D00BC"/>
    <w:rsid w:val="24806487"/>
    <w:rsid w:val="24889091"/>
    <w:rsid w:val="2491ADA3"/>
    <w:rsid w:val="249B2A41"/>
    <w:rsid w:val="249E2679"/>
    <w:rsid w:val="24A0822A"/>
    <w:rsid w:val="24AE3A94"/>
    <w:rsid w:val="24AFB764"/>
    <w:rsid w:val="24AFCD0C"/>
    <w:rsid w:val="24B3326C"/>
    <w:rsid w:val="24BA9CE5"/>
    <w:rsid w:val="24BE0F69"/>
    <w:rsid w:val="24C0D1D4"/>
    <w:rsid w:val="24D5F61C"/>
    <w:rsid w:val="24D78294"/>
    <w:rsid w:val="24D86968"/>
    <w:rsid w:val="24DA24D5"/>
    <w:rsid w:val="24DA7D40"/>
    <w:rsid w:val="24DD13DB"/>
    <w:rsid w:val="24ECD204"/>
    <w:rsid w:val="24F6C91E"/>
    <w:rsid w:val="24FD44C0"/>
    <w:rsid w:val="25114FE2"/>
    <w:rsid w:val="2512350B"/>
    <w:rsid w:val="2513BA35"/>
    <w:rsid w:val="25148F2E"/>
    <w:rsid w:val="25169CB3"/>
    <w:rsid w:val="251C46B7"/>
    <w:rsid w:val="251E18E0"/>
    <w:rsid w:val="251EC8E7"/>
    <w:rsid w:val="2525CB7D"/>
    <w:rsid w:val="252A770D"/>
    <w:rsid w:val="252F6EA7"/>
    <w:rsid w:val="2531FA98"/>
    <w:rsid w:val="253BDE49"/>
    <w:rsid w:val="2540B094"/>
    <w:rsid w:val="254633E7"/>
    <w:rsid w:val="2548DD11"/>
    <w:rsid w:val="255A59FD"/>
    <w:rsid w:val="255E8C2A"/>
    <w:rsid w:val="2574F75C"/>
    <w:rsid w:val="25854149"/>
    <w:rsid w:val="258568C5"/>
    <w:rsid w:val="258998A9"/>
    <w:rsid w:val="258B17A3"/>
    <w:rsid w:val="258C430D"/>
    <w:rsid w:val="259011F7"/>
    <w:rsid w:val="2596775D"/>
    <w:rsid w:val="2598345B"/>
    <w:rsid w:val="25A4022B"/>
    <w:rsid w:val="25BE8D19"/>
    <w:rsid w:val="25CBC407"/>
    <w:rsid w:val="25D3E416"/>
    <w:rsid w:val="25DFE3E5"/>
    <w:rsid w:val="25E3A9B7"/>
    <w:rsid w:val="25E7EEB3"/>
    <w:rsid w:val="25EB838C"/>
    <w:rsid w:val="25F0EA7F"/>
    <w:rsid w:val="25FB6BE9"/>
    <w:rsid w:val="260B85CA"/>
    <w:rsid w:val="26121FBA"/>
    <w:rsid w:val="2613CC52"/>
    <w:rsid w:val="26182F9F"/>
    <w:rsid w:val="26216AC6"/>
    <w:rsid w:val="262378D9"/>
    <w:rsid w:val="26253B10"/>
    <w:rsid w:val="2626756E"/>
    <w:rsid w:val="26288A4A"/>
    <w:rsid w:val="262EED69"/>
    <w:rsid w:val="26382E65"/>
    <w:rsid w:val="263E770A"/>
    <w:rsid w:val="263F1491"/>
    <w:rsid w:val="264C4B3D"/>
    <w:rsid w:val="26560EA6"/>
    <w:rsid w:val="2658C1A8"/>
    <w:rsid w:val="266DC6CC"/>
    <w:rsid w:val="266F4CDF"/>
    <w:rsid w:val="2671F601"/>
    <w:rsid w:val="26782171"/>
    <w:rsid w:val="2683E22F"/>
    <w:rsid w:val="269F26AF"/>
    <w:rsid w:val="26AB3CAB"/>
    <w:rsid w:val="26BDC586"/>
    <w:rsid w:val="26CA7A82"/>
    <w:rsid w:val="26CAF720"/>
    <w:rsid w:val="26E77060"/>
    <w:rsid w:val="26F25C74"/>
    <w:rsid w:val="26F2F33F"/>
    <w:rsid w:val="26F8E83E"/>
    <w:rsid w:val="26FF3092"/>
    <w:rsid w:val="270BB46C"/>
    <w:rsid w:val="27106A35"/>
    <w:rsid w:val="27175C0B"/>
    <w:rsid w:val="271D610B"/>
    <w:rsid w:val="27379567"/>
    <w:rsid w:val="273EDFDF"/>
    <w:rsid w:val="27414BBC"/>
    <w:rsid w:val="274417E7"/>
    <w:rsid w:val="274592B7"/>
    <w:rsid w:val="274B01B8"/>
    <w:rsid w:val="274D75FF"/>
    <w:rsid w:val="274E9420"/>
    <w:rsid w:val="274FEB5B"/>
    <w:rsid w:val="27559C6A"/>
    <w:rsid w:val="276A959B"/>
    <w:rsid w:val="276AF903"/>
    <w:rsid w:val="27750AB3"/>
    <w:rsid w:val="27805ACF"/>
    <w:rsid w:val="2785BCEE"/>
    <w:rsid w:val="278A7F36"/>
    <w:rsid w:val="278AB33A"/>
    <w:rsid w:val="278E48D9"/>
    <w:rsid w:val="279052D7"/>
    <w:rsid w:val="279FE7F2"/>
    <w:rsid w:val="27AB8CFB"/>
    <w:rsid w:val="27B604B6"/>
    <w:rsid w:val="27B6B2C7"/>
    <w:rsid w:val="27B6B950"/>
    <w:rsid w:val="27BBAA78"/>
    <w:rsid w:val="27BCA1D6"/>
    <w:rsid w:val="27C245CF"/>
    <w:rsid w:val="27D4AD3B"/>
    <w:rsid w:val="27D5C73B"/>
    <w:rsid w:val="27D71001"/>
    <w:rsid w:val="27DB6E2C"/>
    <w:rsid w:val="27DC64FA"/>
    <w:rsid w:val="27DCD2AE"/>
    <w:rsid w:val="27DD0DA9"/>
    <w:rsid w:val="27E6972E"/>
    <w:rsid w:val="27F0024B"/>
    <w:rsid w:val="27F021E3"/>
    <w:rsid w:val="27F2BC1A"/>
    <w:rsid w:val="27F61A66"/>
    <w:rsid w:val="27F6D7D1"/>
    <w:rsid w:val="27F7C50F"/>
    <w:rsid w:val="2819F87B"/>
    <w:rsid w:val="281BEFF6"/>
    <w:rsid w:val="282A4EA2"/>
    <w:rsid w:val="2834D2D3"/>
    <w:rsid w:val="2838424F"/>
    <w:rsid w:val="283F7FD0"/>
    <w:rsid w:val="284F4E28"/>
    <w:rsid w:val="285004E2"/>
    <w:rsid w:val="28507C02"/>
    <w:rsid w:val="28562514"/>
    <w:rsid w:val="2866BB1A"/>
    <w:rsid w:val="286C905A"/>
    <w:rsid w:val="287F3651"/>
    <w:rsid w:val="2887F01A"/>
    <w:rsid w:val="2890D93F"/>
    <w:rsid w:val="2892BDB3"/>
    <w:rsid w:val="28987D0A"/>
    <w:rsid w:val="28A7C3C8"/>
    <w:rsid w:val="28B35F07"/>
    <w:rsid w:val="28B5F177"/>
    <w:rsid w:val="28B6C950"/>
    <w:rsid w:val="28BC8194"/>
    <w:rsid w:val="28BC977C"/>
    <w:rsid w:val="28C0FDB8"/>
    <w:rsid w:val="28C25053"/>
    <w:rsid w:val="28CA0BD1"/>
    <w:rsid w:val="28D0BF65"/>
    <w:rsid w:val="28D349DB"/>
    <w:rsid w:val="28D3EFD2"/>
    <w:rsid w:val="28D4152D"/>
    <w:rsid w:val="28D8F680"/>
    <w:rsid w:val="28DA5B70"/>
    <w:rsid w:val="28DED0C1"/>
    <w:rsid w:val="28DF5100"/>
    <w:rsid w:val="28DF7413"/>
    <w:rsid w:val="28E09A67"/>
    <w:rsid w:val="28EC0E5D"/>
    <w:rsid w:val="28ECD9AE"/>
    <w:rsid w:val="28EEADFD"/>
    <w:rsid w:val="2901B0EE"/>
    <w:rsid w:val="29098092"/>
    <w:rsid w:val="290A88EC"/>
    <w:rsid w:val="2912D8F7"/>
    <w:rsid w:val="29170A5D"/>
    <w:rsid w:val="2923110C"/>
    <w:rsid w:val="29268FE1"/>
    <w:rsid w:val="29284745"/>
    <w:rsid w:val="29284FDF"/>
    <w:rsid w:val="292F9B24"/>
    <w:rsid w:val="29377C3C"/>
    <w:rsid w:val="293EDD8B"/>
    <w:rsid w:val="29566F61"/>
    <w:rsid w:val="295FF822"/>
    <w:rsid w:val="296057D7"/>
    <w:rsid w:val="29660F7A"/>
    <w:rsid w:val="296B5DF8"/>
    <w:rsid w:val="29720EFC"/>
    <w:rsid w:val="2974B5D8"/>
    <w:rsid w:val="297C7029"/>
    <w:rsid w:val="2986D44D"/>
    <w:rsid w:val="2986F061"/>
    <w:rsid w:val="298D5C75"/>
    <w:rsid w:val="29901CCE"/>
    <w:rsid w:val="2997D442"/>
    <w:rsid w:val="2998DD8C"/>
    <w:rsid w:val="29AB0739"/>
    <w:rsid w:val="29AE8D4C"/>
    <w:rsid w:val="29BB068C"/>
    <w:rsid w:val="29C01FC4"/>
    <w:rsid w:val="29CE8066"/>
    <w:rsid w:val="29D6AF32"/>
    <w:rsid w:val="29D93523"/>
    <w:rsid w:val="29E01494"/>
    <w:rsid w:val="29E8C1D4"/>
    <w:rsid w:val="29EF3E9F"/>
    <w:rsid w:val="29F15E91"/>
    <w:rsid w:val="29F66120"/>
    <w:rsid w:val="29FA57B1"/>
    <w:rsid w:val="2A012AC0"/>
    <w:rsid w:val="2A0297E2"/>
    <w:rsid w:val="2A0AC4AB"/>
    <w:rsid w:val="2A0B0E03"/>
    <w:rsid w:val="2A19A50A"/>
    <w:rsid w:val="2A245C65"/>
    <w:rsid w:val="2A2D1616"/>
    <w:rsid w:val="2A3C0D5E"/>
    <w:rsid w:val="2A3DCC38"/>
    <w:rsid w:val="2A4291FB"/>
    <w:rsid w:val="2A4CE402"/>
    <w:rsid w:val="2A5299B1"/>
    <w:rsid w:val="2A541465"/>
    <w:rsid w:val="2A5A63AB"/>
    <w:rsid w:val="2A664A6B"/>
    <w:rsid w:val="2A67E015"/>
    <w:rsid w:val="2A6ADD4D"/>
    <w:rsid w:val="2A744C5A"/>
    <w:rsid w:val="2A75370A"/>
    <w:rsid w:val="2A8B9906"/>
    <w:rsid w:val="2A97F1A0"/>
    <w:rsid w:val="2AA08527"/>
    <w:rsid w:val="2AA9BB66"/>
    <w:rsid w:val="2AACE86E"/>
    <w:rsid w:val="2AB9724A"/>
    <w:rsid w:val="2AC45BA2"/>
    <w:rsid w:val="2AD3E52E"/>
    <w:rsid w:val="2ADD99CD"/>
    <w:rsid w:val="2AE065DD"/>
    <w:rsid w:val="2AE26C79"/>
    <w:rsid w:val="2AE4B78B"/>
    <w:rsid w:val="2AE8BC33"/>
    <w:rsid w:val="2AEE130F"/>
    <w:rsid w:val="2AF495F3"/>
    <w:rsid w:val="2AF9E691"/>
    <w:rsid w:val="2AFB537F"/>
    <w:rsid w:val="2B008620"/>
    <w:rsid w:val="2B0B3800"/>
    <w:rsid w:val="2B1A74D2"/>
    <w:rsid w:val="2B2C8B1C"/>
    <w:rsid w:val="2B2CF32C"/>
    <w:rsid w:val="2B35F0EB"/>
    <w:rsid w:val="2B3C87FD"/>
    <w:rsid w:val="2B406747"/>
    <w:rsid w:val="2B52AF52"/>
    <w:rsid w:val="2B542830"/>
    <w:rsid w:val="2B5AAA03"/>
    <w:rsid w:val="2B65CD93"/>
    <w:rsid w:val="2B721928"/>
    <w:rsid w:val="2B7604FB"/>
    <w:rsid w:val="2B94E4C8"/>
    <w:rsid w:val="2B966BDE"/>
    <w:rsid w:val="2B9F133C"/>
    <w:rsid w:val="2BAE6CF0"/>
    <w:rsid w:val="2BBC35F9"/>
    <w:rsid w:val="2BDE8119"/>
    <w:rsid w:val="2BE76FF4"/>
    <w:rsid w:val="2BE7A215"/>
    <w:rsid w:val="2BE982F7"/>
    <w:rsid w:val="2BEBF395"/>
    <w:rsid w:val="2BF4450B"/>
    <w:rsid w:val="2BF6DC6C"/>
    <w:rsid w:val="2BF7CDF0"/>
    <w:rsid w:val="2C0330ED"/>
    <w:rsid w:val="2C077AF6"/>
    <w:rsid w:val="2C0906DE"/>
    <w:rsid w:val="2C0B6E49"/>
    <w:rsid w:val="2C0DA4C7"/>
    <w:rsid w:val="2C0F9FC2"/>
    <w:rsid w:val="2C1C6ADE"/>
    <w:rsid w:val="2C1E063E"/>
    <w:rsid w:val="2C3BED4E"/>
    <w:rsid w:val="2C3D1313"/>
    <w:rsid w:val="2C3DFD95"/>
    <w:rsid w:val="2C3E3066"/>
    <w:rsid w:val="2C439C81"/>
    <w:rsid w:val="2C442021"/>
    <w:rsid w:val="2C4D1D27"/>
    <w:rsid w:val="2C55C1F0"/>
    <w:rsid w:val="2C62CF78"/>
    <w:rsid w:val="2C66A123"/>
    <w:rsid w:val="2C6B1883"/>
    <w:rsid w:val="2C6C365B"/>
    <w:rsid w:val="2C75E01D"/>
    <w:rsid w:val="2C814D27"/>
    <w:rsid w:val="2C8327A1"/>
    <w:rsid w:val="2C8333E9"/>
    <w:rsid w:val="2C84EECB"/>
    <w:rsid w:val="2C8C3F55"/>
    <w:rsid w:val="2C902507"/>
    <w:rsid w:val="2C98A2A1"/>
    <w:rsid w:val="2C9A9760"/>
    <w:rsid w:val="2CB65525"/>
    <w:rsid w:val="2CB94944"/>
    <w:rsid w:val="2CC062D9"/>
    <w:rsid w:val="2CDAF00C"/>
    <w:rsid w:val="2CDAF53F"/>
    <w:rsid w:val="2CE1BE0A"/>
    <w:rsid w:val="2CE79670"/>
    <w:rsid w:val="2CF6937D"/>
    <w:rsid w:val="2D000C34"/>
    <w:rsid w:val="2D1082FA"/>
    <w:rsid w:val="2D127ED6"/>
    <w:rsid w:val="2D17B556"/>
    <w:rsid w:val="2D29C9F1"/>
    <w:rsid w:val="2D3608F4"/>
    <w:rsid w:val="2D38F611"/>
    <w:rsid w:val="2D3D5F73"/>
    <w:rsid w:val="2D46844C"/>
    <w:rsid w:val="2D46F3A5"/>
    <w:rsid w:val="2D4A71E9"/>
    <w:rsid w:val="2D508B68"/>
    <w:rsid w:val="2D58F575"/>
    <w:rsid w:val="2D5E3947"/>
    <w:rsid w:val="2D615ABC"/>
    <w:rsid w:val="2D62E368"/>
    <w:rsid w:val="2D6E757D"/>
    <w:rsid w:val="2D6F9C04"/>
    <w:rsid w:val="2D726C6D"/>
    <w:rsid w:val="2D79E590"/>
    <w:rsid w:val="2D7BB33C"/>
    <w:rsid w:val="2D83A1AF"/>
    <w:rsid w:val="2D8C5036"/>
    <w:rsid w:val="2D9FB79B"/>
    <w:rsid w:val="2DA48C2E"/>
    <w:rsid w:val="2DC30CA3"/>
    <w:rsid w:val="2DC4A684"/>
    <w:rsid w:val="2DC72A74"/>
    <w:rsid w:val="2DCDFA5A"/>
    <w:rsid w:val="2DCEE02C"/>
    <w:rsid w:val="2DD5030C"/>
    <w:rsid w:val="2DDD9B26"/>
    <w:rsid w:val="2DDDD8D5"/>
    <w:rsid w:val="2DE20E07"/>
    <w:rsid w:val="2DFC50D7"/>
    <w:rsid w:val="2E0390B9"/>
    <w:rsid w:val="2E09940F"/>
    <w:rsid w:val="2E0E4510"/>
    <w:rsid w:val="2E175C44"/>
    <w:rsid w:val="2E1814AD"/>
    <w:rsid w:val="2E1DB386"/>
    <w:rsid w:val="2E240F67"/>
    <w:rsid w:val="2E28D353"/>
    <w:rsid w:val="2E2F96C8"/>
    <w:rsid w:val="2E3754CF"/>
    <w:rsid w:val="2E3F01EF"/>
    <w:rsid w:val="2E403F89"/>
    <w:rsid w:val="2E477D6E"/>
    <w:rsid w:val="2E4F92EB"/>
    <w:rsid w:val="2E5172C7"/>
    <w:rsid w:val="2E744F6F"/>
    <w:rsid w:val="2E85A92C"/>
    <w:rsid w:val="2E880C3B"/>
    <w:rsid w:val="2E889A9C"/>
    <w:rsid w:val="2E8E5CE1"/>
    <w:rsid w:val="2E900BAA"/>
    <w:rsid w:val="2E915CD5"/>
    <w:rsid w:val="2E954A95"/>
    <w:rsid w:val="2E967AD2"/>
    <w:rsid w:val="2EA16286"/>
    <w:rsid w:val="2EA80173"/>
    <w:rsid w:val="2EB706E6"/>
    <w:rsid w:val="2EBDB48D"/>
    <w:rsid w:val="2EC6E922"/>
    <w:rsid w:val="2EC8C3CB"/>
    <w:rsid w:val="2ECB102B"/>
    <w:rsid w:val="2ED1B1CC"/>
    <w:rsid w:val="2ED4C672"/>
    <w:rsid w:val="2EDAEC5E"/>
    <w:rsid w:val="2EE28582"/>
    <w:rsid w:val="2EE39BD4"/>
    <w:rsid w:val="2EE3C184"/>
    <w:rsid w:val="2EE47E4B"/>
    <w:rsid w:val="2EE9574A"/>
    <w:rsid w:val="2F072409"/>
    <w:rsid w:val="2F0CBF6C"/>
    <w:rsid w:val="2F138708"/>
    <w:rsid w:val="2F1579BA"/>
    <w:rsid w:val="2F172343"/>
    <w:rsid w:val="2F294916"/>
    <w:rsid w:val="2F2EDE4E"/>
    <w:rsid w:val="2F335564"/>
    <w:rsid w:val="2F350FD2"/>
    <w:rsid w:val="2F434BCA"/>
    <w:rsid w:val="2F44F379"/>
    <w:rsid w:val="2F478E87"/>
    <w:rsid w:val="2F4DD7D9"/>
    <w:rsid w:val="2F51D172"/>
    <w:rsid w:val="2F57B516"/>
    <w:rsid w:val="2F581CCE"/>
    <w:rsid w:val="2F5828A0"/>
    <w:rsid w:val="2F5938D0"/>
    <w:rsid w:val="2F6B53EC"/>
    <w:rsid w:val="2F72B862"/>
    <w:rsid w:val="2F76F84F"/>
    <w:rsid w:val="2F78DE4B"/>
    <w:rsid w:val="2F807383"/>
    <w:rsid w:val="2F8691EE"/>
    <w:rsid w:val="2F9E390C"/>
    <w:rsid w:val="2FA08C0D"/>
    <w:rsid w:val="2FA21C43"/>
    <w:rsid w:val="2FA3BC2B"/>
    <w:rsid w:val="2FA8A80A"/>
    <w:rsid w:val="2FB994D0"/>
    <w:rsid w:val="2FBD1805"/>
    <w:rsid w:val="2FC51DC6"/>
    <w:rsid w:val="2FC61CC8"/>
    <w:rsid w:val="2FCE31F0"/>
    <w:rsid w:val="2FD6EAD8"/>
    <w:rsid w:val="2FD80C2D"/>
    <w:rsid w:val="2FDF0413"/>
    <w:rsid w:val="2FEAE261"/>
    <w:rsid w:val="2FF98FE4"/>
    <w:rsid w:val="3015F666"/>
    <w:rsid w:val="3022EB72"/>
    <w:rsid w:val="30261A32"/>
    <w:rsid w:val="3027A590"/>
    <w:rsid w:val="30294CAF"/>
    <w:rsid w:val="302C56D4"/>
    <w:rsid w:val="302D8DA0"/>
    <w:rsid w:val="3030FEAB"/>
    <w:rsid w:val="3034F24E"/>
    <w:rsid w:val="30370DC2"/>
    <w:rsid w:val="303861F1"/>
    <w:rsid w:val="303CC06C"/>
    <w:rsid w:val="303FC514"/>
    <w:rsid w:val="303FCBF6"/>
    <w:rsid w:val="3041EFA5"/>
    <w:rsid w:val="3049FD1F"/>
    <w:rsid w:val="304D6E9C"/>
    <w:rsid w:val="3058DDC7"/>
    <w:rsid w:val="305D949B"/>
    <w:rsid w:val="30627A4E"/>
    <w:rsid w:val="30655426"/>
    <w:rsid w:val="30659295"/>
    <w:rsid w:val="306D56AC"/>
    <w:rsid w:val="307468CC"/>
    <w:rsid w:val="30819F03"/>
    <w:rsid w:val="308704E3"/>
    <w:rsid w:val="30948C7A"/>
    <w:rsid w:val="3095D6E6"/>
    <w:rsid w:val="3099D585"/>
    <w:rsid w:val="309EF10B"/>
    <w:rsid w:val="30A6D0C5"/>
    <w:rsid w:val="30A8205E"/>
    <w:rsid w:val="30B2331D"/>
    <w:rsid w:val="30C18263"/>
    <w:rsid w:val="30C47D57"/>
    <w:rsid w:val="30EAD1F4"/>
    <w:rsid w:val="30EF076B"/>
    <w:rsid w:val="30F516A3"/>
    <w:rsid w:val="30FD5AA4"/>
    <w:rsid w:val="31000973"/>
    <w:rsid w:val="3104E2A6"/>
    <w:rsid w:val="3107C577"/>
    <w:rsid w:val="310D5D34"/>
    <w:rsid w:val="31173AD5"/>
    <w:rsid w:val="3118C844"/>
    <w:rsid w:val="311C8610"/>
    <w:rsid w:val="311DE514"/>
    <w:rsid w:val="3120FA24"/>
    <w:rsid w:val="3127FC2B"/>
    <w:rsid w:val="3129E59E"/>
    <w:rsid w:val="31334EB2"/>
    <w:rsid w:val="3135261A"/>
    <w:rsid w:val="31370A92"/>
    <w:rsid w:val="31390D3B"/>
    <w:rsid w:val="313A6E04"/>
    <w:rsid w:val="313FEFF4"/>
    <w:rsid w:val="3141CDDB"/>
    <w:rsid w:val="31498C90"/>
    <w:rsid w:val="31499901"/>
    <w:rsid w:val="314F6DBC"/>
    <w:rsid w:val="314F7187"/>
    <w:rsid w:val="314FED83"/>
    <w:rsid w:val="3152D4CB"/>
    <w:rsid w:val="31579574"/>
    <w:rsid w:val="315D0D66"/>
    <w:rsid w:val="3161BB1F"/>
    <w:rsid w:val="31632F76"/>
    <w:rsid w:val="31680A13"/>
    <w:rsid w:val="316C6CC8"/>
    <w:rsid w:val="316F7F2A"/>
    <w:rsid w:val="317D97AB"/>
    <w:rsid w:val="317F4716"/>
    <w:rsid w:val="31841D58"/>
    <w:rsid w:val="31954A07"/>
    <w:rsid w:val="31955AA1"/>
    <w:rsid w:val="319B6381"/>
    <w:rsid w:val="319CEE50"/>
    <w:rsid w:val="31A31327"/>
    <w:rsid w:val="31B72A49"/>
    <w:rsid w:val="31BBB080"/>
    <w:rsid w:val="31C157D0"/>
    <w:rsid w:val="31C80EFB"/>
    <w:rsid w:val="31D23A3C"/>
    <w:rsid w:val="31D5A2F5"/>
    <w:rsid w:val="31D94D95"/>
    <w:rsid w:val="31DE035A"/>
    <w:rsid w:val="31E2B0C6"/>
    <w:rsid w:val="31E4D019"/>
    <w:rsid w:val="31E7C713"/>
    <w:rsid w:val="31E90D56"/>
    <w:rsid w:val="31F77ADA"/>
    <w:rsid w:val="31FE44BD"/>
    <w:rsid w:val="320DE87F"/>
    <w:rsid w:val="321EC679"/>
    <w:rsid w:val="3228E78C"/>
    <w:rsid w:val="322A981C"/>
    <w:rsid w:val="322CA475"/>
    <w:rsid w:val="3239275F"/>
    <w:rsid w:val="32407ED7"/>
    <w:rsid w:val="32477CFF"/>
    <w:rsid w:val="3249FE54"/>
    <w:rsid w:val="324B249D"/>
    <w:rsid w:val="324FE179"/>
    <w:rsid w:val="324FF7B5"/>
    <w:rsid w:val="3250D2C3"/>
    <w:rsid w:val="32592A60"/>
    <w:rsid w:val="326BFD85"/>
    <w:rsid w:val="327079AF"/>
    <w:rsid w:val="32707E3C"/>
    <w:rsid w:val="3272DC52"/>
    <w:rsid w:val="3273ED77"/>
    <w:rsid w:val="327B371E"/>
    <w:rsid w:val="327BCA36"/>
    <w:rsid w:val="32878AAA"/>
    <w:rsid w:val="3289320B"/>
    <w:rsid w:val="328B57D4"/>
    <w:rsid w:val="328D6370"/>
    <w:rsid w:val="329142C1"/>
    <w:rsid w:val="32975377"/>
    <w:rsid w:val="329B8B60"/>
    <w:rsid w:val="329F15DB"/>
    <w:rsid w:val="32A0E2C3"/>
    <w:rsid w:val="32A2BE60"/>
    <w:rsid w:val="32A9DD3F"/>
    <w:rsid w:val="32BA85AB"/>
    <w:rsid w:val="32BDECA3"/>
    <w:rsid w:val="32CFE9E9"/>
    <w:rsid w:val="32D04CED"/>
    <w:rsid w:val="32D91610"/>
    <w:rsid w:val="32DB74F3"/>
    <w:rsid w:val="32F07786"/>
    <w:rsid w:val="32F34B13"/>
    <w:rsid w:val="32F365D5"/>
    <w:rsid w:val="32F9E6D3"/>
    <w:rsid w:val="32FC6DD4"/>
    <w:rsid w:val="32FEFFD7"/>
    <w:rsid w:val="3302CA01"/>
    <w:rsid w:val="3303DA74"/>
    <w:rsid w:val="330ACEC6"/>
    <w:rsid w:val="331EDEF3"/>
    <w:rsid w:val="3325458C"/>
    <w:rsid w:val="3325AB73"/>
    <w:rsid w:val="3335E736"/>
    <w:rsid w:val="3336BEBE"/>
    <w:rsid w:val="33473533"/>
    <w:rsid w:val="335168FF"/>
    <w:rsid w:val="335F8232"/>
    <w:rsid w:val="33664AF1"/>
    <w:rsid w:val="3367E91F"/>
    <w:rsid w:val="33710E39"/>
    <w:rsid w:val="3378FCB8"/>
    <w:rsid w:val="3383E564"/>
    <w:rsid w:val="3385CFC4"/>
    <w:rsid w:val="3390103C"/>
    <w:rsid w:val="339473BA"/>
    <w:rsid w:val="33A509EC"/>
    <w:rsid w:val="33B2B78F"/>
    <w:rsid w:val="33B328B0"/>
    <w:rsid w:val="33B7D007"/>
    <w:rsid w:val="33C27BDF"/>
    <w:rsid w:val="33C673FD"/>
    <w:rsid w:val="33C76405"/>
    <w:rsid w:val="33CA8F29"/>
    <w:rsid w:val="33CED5A3"/>
    <w:rsid w:val="33D04298"/>
    <w:rsid w:val="33D5E94B"/>
    <w:rsid w:val="33DC1D21"/>
    <w:rsid w:val="33DDAE98"/>
    <w:rsid w:val="33E89705"/>
    <w:rsid w:val="33E8F3E9"/>
    <w:rsid w:val="33F0707B"/>
    <w:rsid w:val="33F1B82D"/>
    <w:rsid w:val="33F9D6B6"/>
    <w:rsid w:val="33FBE413"/>
    <w:rsid w:val="33FFAA83"/>
    <w:rsid w:val="34074826"/>
    <w:rsid w:val="3412FB84"/>
    <w:rsid w:val="3415AB8B"/>
    <w:rsid w:val="341A535A"/>
    <w:rsid w:val="341BD780"/>
    <w:rsid w:val="341EBD8D"/>
    <w:rsid w:val="34234535"/>
    <w:rsid w:val="34270466"/>
    <w:rsid w:val="342B8CE1"/>
    <w:rsid w:val="342C25C5"/>
    <w:rsid w:val="3438C62A"/>
    <w:rsid w:val="3439F97C"/>
    <w:rsid w:val="343B5D99"/>
    <w:rsid w:val="343F484F"/>
    <w:rsid w:val="344A6ED4"/>
    <w:rsid w:val="3456211A"/>
    <w:rsid w:val="34618046"/>
    <w:rsid w:val="34622346"/>
    <w:rsid w:val="3464E79C"/>
    <w:rsid w:val="34760EF8"/>
    <w:rsid w:val="34810373"/>
    <w:rsid w:val="348E92D5"/>
    <w:rsid w:val="34972F72"/>
    <w:rsid w:val="34999A10"/>
    <w:rsid w:val="349F2621"/>
    <w:rsid w:val="34A33EF4"/>
    <w:rsid w:val="34A473E2"/>
    <w:rsid w:val="34ACD24D"/>
    <w:rsid w:val="34AEE810"/>
    <w:rsid w:val="34B0351F"/>
    <w:rsid w:val="34B2F023"/>
    <w:rsid w:val="34D01075"/>
    <w:rsid w:val="34D140C1"/>
    <w:rsid w:val="34D35FFE"/>
    <w:rsid w:val="34D7D476"/>
    <w:rsid w:val="34E30594"/>
    <w:rsid w:val="34EA4B94"/>
    <w:rsid w:val="34FB3B8F"/>
    <w:rsid w:val="3502CF41"/>
    <w:rsid w:val="350E0FF9"/>
    <w:rsid w:val="351BB1F2"/>
    <w:rsid w:val="3526C2F5"/>
    <w:rsid w:val="352F6AE0"/>
    <w:rsid w:val="35425027"/>
    <w:rsid w:val="35459271"/>
    <w:rsid w:val="35473FAC"/>
    <w:rsid w:val="35486FAF"/>
    <w:rsid w:val="355055F0"/>
    <w:rsid w:val="3554BD6C"/>
    <w:rsid w:val="355BC331"/>
    <w:rsid w:val="355BD853"/>
    <w:rsid w:val="35624BCD"/>
    <w:rsid w:val="3563E6C9"/>
    <w:rsid w:val="356471CB"/>
    <w:rsid w:val="35685E0D"/>
    <w:rsid w:val="356E5FF9"/>
    <w:rsid w:val="3585EB15"/>
    <w:rsid w:val="358790EB"/>
    <w:rsid w:val="35A0D655"/>
    <w:rsid w:val="35A6CC16"/>
    <w:rsid w:val="35B4526E"/>
    <w:rsid w:val="35B8E951"/>
    <w:rsid w:val="35BFF88D"/>
    <w:rsid w:val="35C9662A"/>
    <w:rsid w:val="35D8B8DB"/>
    <w:rsid w:val="35DC05A8"/>
    <w:rsid w:val="35E82868"/>
    <w:rsid w:val="35FB995F"/>
    <w:rsid w:val="360BC2A7"/>
    <w:rsid w:val="360C700F"/>
    <w:rsid w:val="360FF130"/>
    <w:rsid w:val="36165C46"/>
    <w:rsid w:val="361AC633"/>
    <w:rsid w:val="3626DE5E"/>
    <w:rsid w:val="3627280F"/>
    <w:rsid w:val="362E9297"/>
    <w:rsid w:val="362EF4E7"/>
    <w:rsid w:val="3637EF61"/>
    <w:rsid w:val="3644D3BE"/>
    <w:rsid w:val="3644DE90"/>
    <w:rsid w:val="36575B0F"/>
    <w:rsid w:val="365A04C5"/>
    <w:rsid w:val="365E4460"/>
    <w:rsid w:val="366159F8"/>
    <w:rsid w:val="366329A6"/>
    <w:rsid w:val="366F0F15"/>
    <w:rsid w:val="36719119"/>
    <w:rsid w:val="36769430"/>
    <w:rsid w:val="36816E44"/>
    <w:rsid w:val="3683C048"/>
    <w:rsid w:val="3693EA81"/>
    <w:rsid w:val="3695538E"/>
    <w:rsid w:val="36963E0F"/>
    <w:rsid w:val="369C3979"/>
    <w:rsid w:val="36A08CF6"/>
    <w:rsid w:val="36A239A2"/>
    <w:rsid w:val="36AA0085"/>
    <w:rsid w:val="36AAFDAA"/>
    <w:rsid w:val="36ACB8A4"/>
    <w:rsid w:val="36B1EA0C"/>
    <w:rsid w:val="36C064BB"/>
    <w:rsid w:val="36C5B82B"/>
    <w:rsid w:val="36D93CE6"/>
    <w:rsid w:val="36DBAE3F"/>
    <w:rsid w:val="36DD37B8"/>
    <w:rsid w:val="36DE81FF"/>
    <w:rsid w:val="36DFBEE6"/>
    <w:rsid w:val="36E86AD1"/>
    <w:rsid w:val="36F159B0"/>
    <w:rsid w:val="36F62A42"/>
    <w:rsid w:val="36F77CB1"/>
    <w:rsid w:val="3701F042"/>
    <w:rsid w:val="37030BE9"/>
    <w:rsid w:val="370936BD"/>
    <w:rsid w:val="3717E9E2"/>
    <w:rsid w:val="371ACA54"/>
    <w:rsid w:val="372D23BD"/>
    <w:rsid w:val="373037F8"/>
    <w:rsid w:val="37322D8F"/>
    <w:rsid w:val="3732C30E"/>
    <w:rsid w:val="37346291"/>
    <w:rsid w:val="3738CFC6"/>
    <w:rsid w:val="3738F2BC"/>
    <w:rsid w:val="373E0929"/>
    <w:rsid w:val="374A5C95"/>
    <w:rsid w:val="37549BB3"/>
    <w:rsid w:val="377565A9"/>
    <w:rsid w:val="3782AF78"/>
    <w:rsid w:val="378658DC"/>
    <w:rsid w:val="378EDF15"/>
    <w:rsid w:val="37941BF0"/>
    <w:rsid w:val="379DD28F"/>
    <w:rsid w:val="37A10304"/>
    <w:rsid w:val="37ABF775"/>
    <w:rsid w:val="37B9DF2C"/>
    <w:rsid w:val="37BAB7FE"/>
    <w:rsid w:val="37BC1A49"/>
    <w:rsid w:val="37BC7755"/>
    <w:rsid w:val="37C1D645"/>
    <w:rsid w:val="37C2207B"/>
    <w:rsid w:val="37C366B7"/>
    <w:rsid w:val="37C60BD2"/>
    <w:rsid w:val="37D04643"/>
    <w:rsid w:val="37D2C2A8"/>
    <w:rsid w:val="37D7B821"/>
    <w:rsid w:val="37DAAB40"/>
    <w:rsid w:val="37DF3258"/>
    <w:rsid w:val="37EA443B"/>
    <w:rsid w:val="37EC44D3"/>
    <w:rsid w:val="37F4AD47"/>
    <w:rsid w:val="37F736E0"/>
    <w:rsid w:val="3805560C"/>
    <w:rsid w:val="380ADF76"/>
    <w:rsid w:val="380DE7FE"/>
    <w:rsid w:val="381350AA"/>
    <w:rsid w:val="381B5E3D"/>
    <w:rsid w:val="381D29E2"/>
    <w:rsid w:val="381F7433"/>
    <w:rsid w:val="382DF575"/>
    <w:rsid w:val="382EAE1E"/>
    <w:rsid w:val="384158BA"/>
    <w:rsid w:val="38447B36"/>
    <w:rsid w:val="385D7DAB"/>
    <w:rsid w:val="38621ADD"/>
    <w:rsid w:val="3862FA91"/>
    <w:rsid w:val="3866E1C9"/>
    <w:rsid w:val="3868AB40"/>
    <w:rsid w:val="38691EDE"/>
    <w:rsid w:val="386AF9DC"/>
    <w:rsid w:val="386B38F0"/>
    <w:rsid w:val="386C1FB3"/>
    <w:rsid w:val="3874FB67"/>
    <w:rsid w:val="389522D7"/>
    <w:rsid w:val="38992B50"/>
    <w:rsid w:val="38A95155"/>
    <w:rsid w:val="38AB5752"/>
    <w:rsid w:val="38AC2912"/>
    <w:rsid w:val="38AD7244"/>
    <w:rsid w:val="38AED575"/>
    <w:rsid w:val="38BE0FC7"/>
    <w:rsid w:val="38C0322F"/>
    <w:rsid w:val="38DF4C2D"/>
    <w:rsid w:val="38E8F064"/>
    <w:rsid w:val="38ECE8EC"/>
    <w:rsid w:val="38EDEDBC"/>
    <w:rsid w:val="38FA96F1"/>
    <w:rsid w:val="38FDF5A9"/>
    <w:rsid w:val="38FFF4B6"/>
    <w:rsid w:val="390894DE"/>
    <w:rsid w:val="390C7EE3"/>
    <w:rsid w:val="3911FC7F"/>
    <w:rsid w:val="3912CD55"/>
    <w:rsid w:val="391BFE31"/>
    <w:rsid w:val="3931EA6B"/>
    <w:rsid w:val="39388FA0"/>
    <w:rsid w:val="39443A35"/>
    <w:rsid w:val="394BB2ED"/>
    <w:rsid w:val="394C4C36"/>
    <w:rsid w:val="394DABDD"/>
    <w:rsid w:val="39555E52"/>
    <w:rsid w:val="395D8780"/>
    <w:rsid w:val="395EFDC6"/>
    <w:rsid w:val="396AE5EF"/>
    <w:rsid w:val="396B579F"/>
    <w:rsid w:val="39713C33"/>
    <w:rsid w:val="3980929B"/>
    <w:rsid w:val="3986149C"/>
    <w:rsid w:val="3986691F"/>
    <w:rsid w:val="398AE570"/>
    <w:rsid w:val="399FEEC7"/>
    <w:rsid w:val="39A5A59D"/>
    <w:rsid w:val="39C0D9A9"/>
    <w:rsid w:val="39C815CC"/>
    <w:rsid w:val="39D16FF6"/>
    <w:rsid w:val="39DB0C7D"/>
    <w:rsid w:val="39DD3678"/>
    <w:rsid w:val="39DE5AD0"/>
    <w:rsid w:val="39E379BC"/>
    <w:rsid w:val="39EB38B8"/>
    <w:rsid w:val="39F09485"/>
    <w:rsid w:val="39F24168"/>
    <w:rsid w:val="39F32DC8"/>
    <w:rsid w:val="3A0555C6"/>
    <w:rsid w:val="3A066CFE"/>
    <w:rsid w:val="3A070951"/>
    <w:rsid w:val="3A07C8BD"/>
    <w:rsid w:val="3A226A34"/>
    <w:rsid w:val="3A24E2FE"/>
    <w:rsid w:val="3A2A351C"/>
    <w:rsid w:val="3A2DF114"/>
    <w:rsid w:val="3A300F61"/>
    <w:rsid w:val="3A39DA74"/>
    <w:rsid w:val="3A40C324"/>
    <w:rsid w:val="3A436F5F"/>
    <w:rsid w:val="3A45A9E3"/>
    <w:rsid w:val="3A482A12"/>
    <w:rsid w:val="3A4D7712"/>
    <w:rsid w:val="3A50427F"/>
    <w:rsid w:val="3A535F71"/>
    <w:rsid w:val="3A541BED"/>
    <w:rsid w:val="3A621889"/>
    <w:rsid w:val="3A63C259"/>
    <w:rsid w:val="3A6830CC"/>
    <w:rsid w:val="3A8FDE0F"/>
    <w:rsid w:val="3A94F6CC"/>
    <w:rsid w:val="3A969EFE"/>
    <w:rsid w:val="3A9AE4EF"/>
    <w:rsid w:val="3A9DB24E"/>
    <w:rsid w:val="3A9F00F6"/>
    <w:rsid w:val="3AAC07D4"/>
    <w:rsid w:val="3AAF69B6"/>
    <w:rsid w:val="3AB2DD98"/>
    <w:rsid w:val="3AC45605"/>
    <w:rsid w:val="3AC8884F"/>
    <w:rsid w:val="3ACBC04A"/>
    <w:rsid w:val="3ACECB6C"/>
    <w:rsid w:val="3AD9DA2E"/>
    <w:rsid w:val="3AE8B079"/>
    <w:rsid w:val="3AF439FF"/>
    <w:rsid w:val="3B2271E6"/>
    <w:rsid w:val="3B26F4E5"/>
    <w:rsid w:val="3B2966BC"/>
    <w:rsid w:val="3B2F52CD"/>
    <w:rsid w:val="3B3B8DE3"/>
    <w:rsid w:val="3B514EA4"/>
    <w:rsid w:val="3B5AA513"/>
    <w:rsid w:val="3B69988D"/>
    <w:rsid w:val="3B72E3E3"/>
    <w:rsid w:val="3B7C6D2A"/>
    <w:rsid w:val="3B7E60BA"/>
    <w:rsid w:val="3B81EC1B"/>
    <w:rsid w:val="3B827025"/>
    <w:rsid w:val="3B888AD5"/>
    <w:rsid w:val="3B896FEB"/>
    <w:rsid w:val="3B8BD03D"/>
    <w:rsid w:val="3B967805"/>
    <w:rsid w:val="3B96E12C"/>
    <w:rsid w:val="3B9F87DF"/>
    <w:rsid w:val="3BA0773F"/>
    <w:rsid w:val="3BAA17DA"/>
    <w:rsid w:val="3BAB745F"/>
    <w:rsid w:val="3BAFBD29"/>
    <w:rsid w:val="3BBCB52D"/>
    <w:rsid w:val="3BC28773"/>
    <w:rsid w:val="3BCD276F"/>
    <w:rsid w:val="3BD2713F"/>
    <w:rsid w:val="3BD9BD3C"/>
    <w:rsid w:val="3BDE0D94"/>
    <w:rsid w:val="3BE262D1"/>
    <w:rsid w:val="3BEE2E81"/>
    <w:rsid w:val="3BEF6BB6"/>
    <w:rsid w:val="3BF78D22"/>
    <w:rsid w:val="3BFFC8DA"/>
    <w:rsid w:val="3C0B6E00"/>
    <w:rsid w:val="3C12DAB8"/>
    <w:rsid w:val="3C27F874"/>
    <w:rsid w:val="3C2CE9D2"/>
    <w:rsid w:val="3C3B8E59"/>
    <w:rsid w:val="3C462C58"/>
    <w:rsid w:val="3C49CB0A"/>
    <w:rsid w:val="3C4A09C5"/>
    <w:rsid w:val="3C4A7557"/>
    <w:rsid w:val="3C5AA10B"/>
    <w:rsid w:val="3C5E4938"/>
    <w:rsid w:val="3C60B8FD"/>
    <w:rsid w:val="3C61A14B"/>
    <w:rsid w:val="3C63F0ED"/>
    <w:rsid w:val="3C665152"/>
    <w:rsid w:val="3C66D2E7"/>
    <w:rsid w:val="3C683DFF"/>
    <w:rsid w:val="3C6DC275"/>
    <w:rsid w:val="3C7292D1"/>
    <w:rsid w:val="3C790C51"/>
    <w:rsid w:val="3C8B343C"/>
    <w:rsid w:val="3C8F9731"/>
    <w:rsid w:val="3C9E2FDA"/>
    <w:rsid w:val="3CA575A7"/>
    <w:rsid w:val="3CB18AA2"/>
    <w:rsid w:val="3CB48A72"/>
    <w:rsid w:val="3CBB91E2"/>
    <w:rsid w:val="3CC05B09"/>
    <w:rsid w:val="3CC4CCFE"/>
    <w:rsid w:val="3CCAAC88"/>
    <w:rsid w:val="3CDB21CB"/>
    <w:rsid w:val="3CDB9790"/>
    <w:rsid w:val="3CE6FD15"/>
    <w:rsid w:val="3CE7FBEC"/>
    <w:rsid w:val="3CED1F05"/>
    <w:rsid w:val="3CF369B4"/>
    <w:rsid w:val="3CF5CD2B"/>
    <w:rsid w:val="3D065B84"/>
    <w:rsid w:val="3D254094"/>
    <w:rsid w:val="3D269A55"/>
    <w:rsid w:val="3D2A4C57"/>
    <w:rsid w:val="3D2CAC14"/>
    <w:rsid w:val="3D329316"/>
    <w:rsid w:val="3D4BD9C8"/>
    <w:rsid w:val="3D4EC679"/>
    <w:rsid w:val="3D518A9F"/>
    <w:rsid w:val="3D52850D"/>
    <w:rsid w:val="3D61DDC7"/>
    <w:rsid w:val="3D6BC08C"/>
    <w:rsid w:val="3D6E2C86"/>
    <w:rsid w:val="3D7698C0"/>
    <w:rsid w:val="3D78588D"/>
    <w:rsid w:val="3D7CCA07"/>
    <w:rsid w:val="3D7E928C"/>
    <w:rsid w:val="3D8B3E80"/>
    <w:rsid w:val="3D8C365D"/>
    <w:rsid w:val="3D94AFEF"/>
    <w:rsid w:val="3D9A34D1"/>
    <w:rsid w:val="3DA5E30A"/>
    <w:rsid w:val="3DA8B0AD"/>
    <w:rsid w:val="3DA90DBF"/>
    <w:rsid w:val="3DB0F2F9"/>
    <w:rsid w:val="3DB50FF5"/>
    <w:rsid w:val="3DB8093E"/>
    <w:rsid w:val="3DB8A9D3"/>
    <w:rsid w:val="3DBB960A"/>
    <w:rsid w:val="3DC871F0"/>
    <w:rsid w:val="3DCF16D8"/>
    <w:rsid w:val="3DCFE0C1"/>
    <w:rsid w:val="3DD52AE2"/>
    <w:rsid w:val="3DE350FF"/>
    <w:rsid w:val="3DED3C05"/>
    <w:rsid w:val="3DF7133C"/>
    <w:rsid w:val="3DF9A47A"/>
    <w:rsid w:val="3DFD7351"/>
    <w:rsid w:val="3E027867"/>
    <w:rsid w:val="3E068B44"/>
    <w:rsid w:val="3E073AE9"/>
    <w:rsid w:val="3E201670"/>
    <w:rsid w:val="3E2387D3"/>
    <w:rsid w:val="3E24239C"/>
    <w:rsid w:val="3E2ECD96"/>
    <w:rsid w:val="3E31493D"/>
    <w:rsid w:val="3E433F87"/>
    <w:rsid w:val="3E4353F8"/>
    <w:rsid w:val="3E462B50"/>
    <w:rsid w:val="3E46C1E9"/>
    <w:rsid w:val="3E4A0CD3"/>
    <w:rsid w:val="3E4AC51C"/>
    <w:rsid w:val="3E4B55C7"/>
    <w:rsid w:val="3E501574"/>
    <w:rsid w:val="3E5292DC"/>
    <w:rsid w:val="3E6B740E"/>
    <w:rsid w:val="3E7A06B5"/>
    <w:rsid w:val="3E8668ED"/>
    <w:rsid w:val="3E91C2A6"/>
    <w:rsid w:val="3EA48B5A"/>
    <w:rsid w:val="3EA9079E"/>
    <w:rsid w:val="3EABCFD6"/>
    <w:rsid w:val="3EAE940B"/>
    <w:rsid w:val="3EB35BE5"/>
    <w:rsid w:val="3EB6768B"/>
    <w:rsid w:val="3EC6332A"/>
    <w:rsid w:val="3ECA924B"/>
    <w:rsid w:val="3ECFD1F6"/>
    <w:rsid w:val="3ED07DD5"/>
    <w:rsid w:val="3ED0969D"/>
    <w:rsid w:val="3EECE97C"/>
    <w:rsid w:val="3EF61C99"/>
    <w:rsid w:val="3EF68BBF"/>
    <w:rsid w:val="3EFC7228"/>
    <w:rsid w:val="3F05E971"/>
    <w:rsid w:val="3F10BC63"/>
    <w:rsid w:val="3F12FF9B"/>
    <w:rsid w:val="3F1C4593"/>
    <w:rsid w:val="3F23C199"/>
    <w:rsid w:val="3F3246BC"/>
    <w:rsid w:val="3F376269"/>
    <w:rsid w:val="3F39B16A"/>
    <w:rsid w:val="3F3EC8A7"/>
    <w:rsid w:val="3F3FAD4B"/>
    <w:rsid w:val="3F468440"/>
    <w:rsid w:val="3F474782"/>
    <w:rsid w:val="3F4FEC55"/>
    <w:rsid w:val="3F5A53BF"/>
    <w:rsid w:val="3F5C8F52"/>
    <w:rsid w:val="3F5FFB59"/>
    <w:rsid w:val="3F6A2ADD"/>
    <w:rsid w:val="3F728F93"/>
    <w:rsid w:val="3F7CBB06"/>
    <w:rsid w:val="3F807722"/>
    <w:rsid w:val="3F865BBE"/>
    <w:rsid w:val="3F86FDC9"/>
    <w:rsid w:val="3F89B0CF"/>
    <w:rsid w:val="3F93D338"/>
    <w:rsid w:val="3FA58E19"/>
    <w:rsid w:val="3FB6A9AF"/>
    <w:rsid w:val="3FB85125"/>
    <w:rsid w:val="3FC96A31"/>
    <w:rsid w:val="3FCC384C"/>
    <w:rsid w:val="3FCE7630"/>
    <w:rsid w:val="3FD5D72D"/>
    <w:rsid w:val="3FD624CF"/>
    <w:rsid w:val="3FDA52BA"/>
    <w:rsid w:val="3FDDD48D"/>
    <w:rsid w:val="3FE0B041"/>
    <w:rsid w:val="3FE8D140"/>
    <w:rsid w:val="3FF47010"/>
    <w:rsid w:val="3FFB6D8C"/>
    <w:rsid w:val="4002A2D6"/>
    <w:rsid w:val="400F282D"/>
    <w:rsid w:val="4011A16F"/>
    <w:rsid w:val="4015F15B"/>
    <w:rsid w:val="4016F2D0"/>
    <w:rsid w:val="4021D8FF"/>
    <w:rsid w:val="40327438"/>
    <w:rsid w:val="40337D4A"/>
    <w:rsid w:val="40399206"/>
    <w:rsid w:val="40477239"/>
    <w:rsid w:val="40480788"/>
    <w:rsid w:val="4052B741"/>
    <w:rsid w:val="4060FA99"/>
    <w:rsid w:val="40676628"/>
    <w:rsid w:val="407492F6"/>
    <w:rsid w:val="4076F5E3"/>
    <w:rsid w:val="407A4DC7"/>
    <w:rsid w:val="407C2B15"/>
    <w:rsid w:val="407C5EB1"/>
    <w:rsid w:val="40827076"/>
    <w:rsid w:val="4082A80D"/>
    <w:rsid w:val="408EA823"/>
    <w:rsid w:val="409E27B7"/>
    <w:rsid w:val="40A3CC32"/>
    <w:rsid w:val="40A49D88"/>
    <w:rsid w:val="40A5B764"/>
    <w:rsid w:val="40A74062"/>
    <w:rsid w:val="40A9A108"/>
    <w:rsid w:val="40B9D046"/>
    <w:rsid w:val="40CDF18D"/>
    <w:rsid w:val="40CED36D"/>
    <w:rsid w:val="40CFF463"/>
    <w:rsid w:val="40DEC127"/>
    <w:rsid w:val="40EC042D"/>
    <w:rsid w:val="40EFC45A"/>
    <w:rsid w:val="40F10F6C"/>
    <w:rsid w:val="40F18DC6"/>
    <w:rsid w:val="40F96154"/>
    <w:rsid w:val="40FAF2D9"/>
    <w:rsid w:val="4100B0AD"/>
    <w:rsid w:val="4106AF94"/>
    <w:rsid w:val="410B626F"/>
    <w:rsid w:val="4114AA57"/>
    <w:rsid w:val="412162C9"/>
    <w:rsid w:val="412AA1F2"/>
    <w:rsid w:val="414E7E35"/>
    <w:rsid w:val="41522765"/>
    <w:rsid w:val="415DA701"/>
    <w:rsid w:val="41614D68"/>
    <w:rsid w:val="4163C04B"/>
    <w:rsid w:val="416D968F"/>
    <w:rsid w:val="416DC772"/>
    <w:rsid w:val="4179D182"/>
    <w:rsid w:val="417C080B"/>
    <w:rsid w:val="417C565F"/>
    <w:rsid w:val="417E6E85"/>
    <w:rsid w:val="418A93E5"/>
    <w:rsid w:val="419E1A7A"/>
    <w:rsid w:val="419E733A"/>
    <w:rsid w:val="419E8E86"/>
    <w:rsid w:val="41A11350"/>
    <w:rsid w:val="41AA619C"/>
    <w:rsid w:val="41AF123D"/>
    <w:rsid w:val="41B2BFFB"/>
    <w:rsid w:val="41B78572"/>
    <w:rsid w:val="41B8E6F8"/>
    <w:rsid w:val="41BB6D0F"/>
    <w:rsid w:val="41C42E7B"/>
    <w:rsid w:val="41C81B53"/>
    <w:rsid w:val="41CA9518"/>
    <w:rsid w:val="41D02396"/>
    <w:rsid w:val="41DFEEDC"/>
    <w:rsid w:val="41E6A32C"/>
    <w:rsid w:val="41EDAC4F"/>
    <w:rsid w:val="41FD515A"/>
    <w:rsid w:val="420145FC"/>
    <w:rsid w:val="42032F49"/>
    <w:rsid w:val="4208E01B"/>
    <w:rsid w:val="420CB5A4"/>
    <w:rsid w:val="421067AB"/>
    <w:rsid w:val="421301F9"/>
    <w:rsid w:val="4214F45E"/>
    <w:rsid w:val="421B64F2"/>
    <w:rsid w:val="421D55CE"/>
    <w:rsid w:val="42209B41"/>
    <w:rsid w:val="4248080B"/>
    <w:rsid w:val="424A3FA1"/>
    <w:rsid w:val="424BC9B0"/>
    <w:rsid w:val="42514A45"/>
    <w:rsid w:val="425A6404"/>
    <w:rsid w:val="425D7005"/>
    <w:rsid w:val="425F3B41"/>
    <w:rsid w:val="42631428"/>
    <w:rsid w:val="4267C238"/>
    <w:rsid w:val="4267DED8"/>
    <w:rsid w:val="42765385"/>
    <w:rsid w:val="427D9E2A"/>
    <w:rsid w:val="4281CF3E"/>
    <w:rsid w:val="428DD235"/>
    <w:rsid w:val="428FA8A3"/>
    <w:rsid w:val="429C7B27"/>
    <w:rsid w:val="42A03236"/>
    <w:rsid w:val="42A2F383"/>
    <w:rsid w:val="42A3B9CC"/>
    <w:rsid w:val="42A516C9"/>
    <w:rsid w:val="42A886E3"/>
    <w:rsid w:val="42ADA007"/>
    <w:rsid w:val="42ADB74F"/>
    <w:rsid w:val="42B5F6A8"/>
    <w:rsid w:val="42D0F96F"/>
    <w:rsid w:val="42D7C1C9"/>
    <w:rsid w:val="42DA2716"/>
    <w:rsid w:val="42DB3138"/>
    <w:rsid w:val="42E3E984"/>
    <w:rsid w:val="43035912"/>
    <w:rsid w:val="43097987"/>
    <w:rsid w:val="43174D1B"/>
    <w:rsid w:val="431C9FE6"/>
    <w:rsid w:val="431D62D5"/>
    <w:rsid w:val="431E9C49"/>
    <w:rsid w:val="431EC3A4"/>
    <w:rsid w:val="43266446"/>
    <w:rsid w:val="433875A6"/>
    <w:rsid w:val="433F054A"/>
    <w:rsid w:val="4351E1FE"/>
    <w:rsid w:val="43557FA3"/>
    <w:rsid w:val="435720AD"/>
    <w:rsid w:val="4358B184"/>
    <w:rsid w:val="435CBB23"/>
    <w:rsid w:val="43638BA8"/>
    <w:rsid w:val="4377F8DF"/>
    <w:rsid w:val="43871A42"/>
    <w:rsid w:val="4389E980"/>
    <w:rsid w:val="43917167"/>
    <w:rsid w:val="439B399F"/>
    <w:rsid w:val="439D1A53"/>
    <w:rsid w:val="43A841F6"/>
    <w:rsid w:val="43A8E3D5"/>
    <w:rsid w:val="43A9E923"/>
    <w:rsid w:val="43B12249"/>
    <w:rsid w:val="43D65F3A"/>
    <w:rsid w:val="43E21BD2"/>
    <w:rsid w:val="43FFFA94"/>
    <w:rsid w:val="440E74C3"/>
    <w:rsid w:val="4411EA28"/>
    <w:rsid w:val="44164EB2"/>
    <w:rsid w:val="4424F3BD"/>
    <w:rsid w:val="4427BD74"/>
    <w:rsid w:val="442E3662"/>
    <w:rsid w:val="443045C5"/>
    <w:rsid w:val="4435E13D"/>
    <w:rsid w:val="44375995"/>
    <w:rsid w:val="4437CB9F"/>
    <w:rsid w:val="44381F77"/>
    <w:rsid w:val="443B4D58"/>
    <w:rsid w:val="4446004F"/>
    <w:rsid w:val="444C5943"/>
    <w:rsid w:val="444F79FE"/>
    <w:rsid w:val="4459FCD6"/>
    <w:rsid w:val="445E28D2"/>
    <w:rsid w:val="446278BC"/>
    <w:rsid w:val="4466FA9F"/>
    <w:rsid w:val="4468DA2B"/>
    <w:rsid w:val="446BD125"/>
    <w:rsid w:val="44726AEB"/>
    <w:rsid w:val="44728613"/>
    <w:rsid w:val="44773B5E"/>
    <w:rsid w:val="44785685"/>
    <w:rsid w:val="447C7504"/>
    <w:rsid w:val="448FBDCE"/>
    <w:rsid w:val="44916340"/>
    <w:rsid w:val="449175AF"/>
    <w:rsid w:val="449788DF"/>
    <w:rsid w:val="4498DF8C"/>
    <w:rsid w:val="449A088B"/>
    <w:rsid w:val="449DDC2D"/>
    <w:rsid w:val="44A3E710"/>
    <w:rsid w:val="44AB7497"/>
    <w:rsid w:val="44ACFA66"/>
    <w:rsid w:val="44D3DA71"/>
    <w:rsid w:val="44E06A4E"/>
    <w:rsid w:val="44E20051"/>
    <w:rsid w:val="44E696BF"/>
    <w:rsid w:val="44F82A1B"/>
    <w:rsid w:val="44FB0B90"/>
    <w:rsid w:val="44FC72DC"/>
    <w:rsid w:val="45078D9F"/>
    <w:rsid w:val="451429E4"/>
    <w:rsid w:val="451490AC"/>
    <w:rsid w:val="45160C27"/>
    <w:rsid w:val="4528B4DF"/>
    <w:rsid w:val="454517FB"/>
    <w:rsid w:val="45486EA0"/>
    <w:rsid w:val="4548E588"/>
    <w:rsid w:val="4560D1FB"/>
    <w:rsid w:val="4578D67C"/>
    <w:rsid w:val="457CFF33"/>
    <w:rsid w:val="45823ED5"/>
    <w:rsid w:val="458591AD"/>
    <w:rsid w:val="4589BE27"/>
    <w:rsid w:val="458D1597"/>
    <w:rsid w:val="458E68DB"/>
    <w:rsid w:val="459F2067"/>
    <w:rsid w:val="45B2177D"/>
    <w:rsid w:val="45B41E7C"/>
    <w:rsid w:val="45B7E348"/>
    <w:rsid w:val="45BB6A3E"/>
    <w:rsid w:val="45BD88FB"/>
    <w:rsid w:val="45CA9DDF"/>
    <w:rsid w:val="45CDA867"/>
    <w:rsid w:val="45ED8CEC"/>
    <w:rsid w:val="45F3D269"/>
    <w:rsid w:val="45F78C59"/>
    <w:rsid w:val="45F7C18D"/>
    <w:rsid w:val="461A9CB8"/>
    <w:rsid w:val="46219A12"/>
    <w:rsid w:val="4629B439"/>
    <w:rsid w:val="4631BB14"/>
    <w:rsid w:val="46383F2C"/>
    <w:rsid w:val="463A9229"/>
    <w:rsid w:val="464D1F18"/>
    <w:rsid w:val="4654CFBD"/>
    <w:rsid w:val="4658BC00"/>
    <w:rsid w:val="4659B1E7"/>
    <w:rsid w:val="4661121A"/>
    <w:rsid w:val="46666803"/>
    <w:rsid w:val="466BF1E4"/>
    <w:rsid w:val="466E9033"/>
    <w:rsid w:val="4671DDAF"/>
    <w:rsid w:val="4675DDE1"/>
    <w:rsid w:val="469F6FD9"/>
    <w:rsid w:val="46A2C5FA"/>
    <w:rsid w:val="46A5F836"/>
    <w:rsid w:val="46AAED33"/>
    <w:rsid w:val="46AC47CA"/>
    <w:rsid w:val="46B07634"/>
    <w:rsid w:val="46B2C07C"/>
    <w:rsid w:val="46B65536"/>
    <w:rsid w:val="46BF5333"/>
    <w:rsid w:val="46C4FFCA"/>
    <w:rsid w:val="46C6C2FC"/>
    <w:rsid w:val="46D400BF"/>
    <w:rsid w:val="46DCF050"/>
    <w:rsid w:val="46E3D8CE"/>
    <w:rsid w:val="46E5D10C"/>
    <w:rsid w:val="46F39E75"/>
    <w:rsid w:val="46FA1941"/>
    <w:rsid w:val="46FFBA2F"/>
    <w:rsid w:val="470505ED"/>
    <w:rsid w:val="4705B224"/>
    <w:rsid w:val="47081768"/>
    <w:rsid w:val="470F1FDB"/>
    <w:rsid w:val="471CF451"/>
    <w:rsid w:val="4725B0C9"/>
    <w:rsid w:val="47261218"/>
    <w:rsid w:val="472C3996"/>
    <w:rsid w:val="47328981"/>
    <w:rsid w:val="4732DFE8"/>
    <w:rsid w:val="473A7A5F"/>
    <w:rsid w:val="473CE802"/>
    <w:rsid w:val="474058AF"/>
    <w:rsid w:val="47511C3F"/>
    <w:rsid w:val="4752016E"/>
    <w:rsid w:val="4752A6E9"/>
    <w:rsid w:val="475642D3"/>
    <w:rsid w:val="475A293F"/>
    <w:rsid w:val="476E9167"/>
    <w:rsid w:val="4778F5D2"/>
    <w:rsid w:val="477A8EB9"/>
    <w:rsid w:val="47814429"/>
    <w:rsid w:val="4794A7A8"/>
    <w:rsid w:val="47965B33"/>
    <w:rsid w:val="479C0D68"/>
    <w:rsid w:val="479E95E3"/>
    <w:rsid w:val="47A3FD29"/>
    <w:rsid w:val="47AA631E"/>
    <w:rsid w:val="47AB3980"/>
    <w:rsid w:val="47AD87FA"/>
    <w:rsid w:val="47B25948"/>
    <w:rsid w:val="47BB1D8E"/>
    <w:rsid w:val="47C3F3FA"/>
    <w:rsid w:val="47C88C4D"/>
    <w:rsid w:val="47CBFFF5"/>
    <w:rsid w:val="47D356F0"/>
    <w:rsid w:val="47E6DDA2"/>
    <w:rsid w:val="47F48C61"/>
    <w:rsid w:val="47FCC470"/>
    <w:rsid w:val="47FD600A"/>
    <w:rsid w:val="47FF146F"/>
    <w:rsid w:val="480734E0"/>
    <w:rsid w:val="48126071"/>
    <w:rsid w:val="481D3DCD"/>
    <w:rsid w:val="4823D8CE"/>
    <w:rsid w:val="48245C84"/>
    <w:rsid w:val="482FC7C2"/>
    <w:rsid w:val="4833C8A9"/>
    <w:rsid w:val="48370775"/>
    <w:rsid w:val="483B92EA"/>
    <w:rsid w:val="483F0BD6"/>
    <w:rsid w:val="4845188D"/>
    <w:rsid w:val="48466B30"/>
    <w:rsid w:val="484AFA11"/>
    <w:rsid w:val="48554E35"/>
    <w:rsid w:val="4863960E"/>
    <w:rsid w:val="486C0289"/>
    <w:rsid w:val="48709F5F"/>
    <w:rsid w:val="48730B45"/>
    <w:rsid w:val="487A31B3"/>
    <w:rsid w:val="488E68B0"/>
    <w:rsid w:val="488F6235"/>
    <w:rsid w:val="48950F2C"/>
    <w:rsid w:val="48AB23FE"/>
    <w:rsid w:val="48AD3981"/>
    <w:rsid w:val="48B2FD49"/>
    <w:rsid w:val="48B595A8"/>
    <w:rsid w:val="48C2401C"/>
    <w:rsid w:val="48C25C92"/>
    <w:rsid w:val="48C3960E"/>
    <w:rsid w:val="48C809F7"/>
    <w:rsid w:val="48C8BEC3"/>
    <w:rsid w:val="48D1157F"/>
    <w:rsid w:val="48D5B937"/>
    <w:rsid w:val="48D76B2A"/>
    <w:rsid w:val="48D7A0CB"/>
    <w:rsid w:val="48DAA96B"/>
    <w:rsid w:val="48DF2CF4"/>
    <w:rsid w:val="48DFC33D"/>
    <w:rsid w:val="48DFE860"/>
    <w:rsid w:val="48E13254"/>
    <w:rsid w:val="48E33D04"/>
    <w:rsid w:val="48E48D19"/>
    <w:rsid w:val="48E75C4E"/>
    <w:rsid w:val="48EC5E2C"/>
    <w:rsid w:val="48F50C72"/>
    <w:rsid w:val="48F59A03"/>
    <w:rsid w:val="48F81F6A"/>
    <w:rsid w:val="48FB7DBA"/>
    <w:rsid w:val="48FC75A6"/>
    <w:rsid w:val="48FD6884"/>
    <w:rsid w:val="48FEB9DE"/>
    <w:rsid w:val="49053FFD"/>
    <w:rsid w:val="49081988"/>
    <w:rsid w:val="490B64B6"/>
    <w:rsid w:val="4910369C"/>
    <w:rsid w:val="4918FABA"/>
    <w:rsid w:val="49191614"/>
    <w:rsid w:val="491E14A2"/>
    <w:rsid w:val="491F2640"/>
    <w:rsid w:val="4929BF3B"/>
    <w:rsid w:val="492DC5EE"/>
    <w:rsid w:val="493BC1BA"/>
    <w:rsid w:val="4946A98F"/>
    <w:rsid w:val="494DF909"/>
    <w:rsid w:val="4957C71E"/>
    <w:rsid w:val="495D896E"/>
    <w:rsid w:val="49605CF2"/>
    <w:rsid w:val="496935FE"/>
    <w:rsid w:val="496A3BFA"/>
    <w:rsid w:val="496D3469"/>
    <w:rsid w:val="4975DF19"/>
    <w:rsid w:val="4976AC67"/>
    <w:rsid w:val="49774635"/>
    <w:rsid w:val="497D0100"/>
    <w:rsid w:val="4983A9B3"/>
    <w:rsid w:val="49852DCA"/>
    <w:rsid w:val="498C7102"/>
    <w:rsid w:val="498CA459"/>
    <w:rsid w:val="49950C72"/>
    <w:rsid w:val="4995F640"/>
    <w:rsid w:val="49A3E6F3"/>
    <w:rsid w:val="49B7DCD3"/>
    <w:rsid w:val="49C12382"/>
    <w:rsid w:val="49C64E83"/>
    <w:rsid w:val="49C8651E"/>
    <w:rsid w:val="49D535B2"/>
    <w:rsid w:val="49D5EDAE"/>
    <w:rsid w:val="49D70463"/>
    <w:rsid w:val="49E803FA"/>
    <w:rsid w:val="4A025133"/>
    <w:rsid w:val="4A0CCFB4"/>
    <w:rsid w:val="4A10904A"/>
    <w:rsid w:val="4A1D0FD4"/>
    <w:rsid w:val="4A1FA6FE"/>
    <w:rsid w:val="4A2887F4"/>
    <w:rsid w:val="4A36D4E6"/>
    <w:rsid w:val="4A43C1C5"/>
    <w:rsid w:val="4A449C4B"/>
    <w:rsid w:val="4A4EB9BE"/>
    <w:rsid w:val="4A51F821"/>
    <w:rsid w:val="4A5E26C3"/>
    <w:rsid w:val="4A5F666F"/>
    <w:rsid w:val="4A5FB31E"/>
    <w:rsid w:val="4A6D7200"/>
    <w:rsid w:val="4A79CE49"/>
    <w:rsid w:val="4A7F03A9"/>
    <w:rsid w:val="4A7F58F4"/>
    <w:rsid w:val="4A80075D"/>
    <w:rsid w:val="4A875A94"/>
    <w:rsid w:val="4A88D1F7"/>
    <w:rsid w:val="4A8B9758"/>
    <w:rsid w:val="4A8D18FE"/>
    <w:rsid w:val="4AA3AE0D"/>
    <w:rsid w:val="4AB09694"/>
    <w:rsid w:val="4AC37D0C"/>
    <w:rsid w:val="4AC8AD61"/>
    <w:rsid w:val="4AD3B14E"/>
    <w:rsid w:val="4AD4046E"/>
    <w:rsid w:val="4ADBBF23"/>
    <w:rsid w:val="4AF4178B"/>
    <w:rsid w:val="4AFE2251"/>
    <w:rsid w:val="4B02AC40"/>
    <w:rsid w:val="4B069D74"/>
    <w:rsid w:val="4B0DD2D6"/>
    <w:rsid w:val="4B163CB0"/>
    <w:rsid w:val="4B16A18A"/>
    <w:rsid w:val="4B3096B2"/>
    <w:rsid w:val="4B31605E"/>
    <w:rsid w:val="4B3A8E4A"/>
    <w:rsid w:val="4B3CBE93"/>
    <w:rsid w:val="4B4A7A58"/>
    <w:rsid w:val="4B603149"/>
    <w:rsid w:val="4B698CE7"/>
    <w:rsid w:val="4B7189D7"/>
    <w:rsid w:val="4B812CAF"/>
    <w:rsid w:val="4B8A18C9"/>
    <w:rsid w:val="4B8F1B83"/>
    <w:rsid w:val="4B963D1D"/>
    <w:rsid w:val="4B9B9B8F"/>
    <w:rsid w:val="4BA2F460"/>
    <w:rsid w:val="4BA61754"/>
    <w:rsid w:val="4BB431BB"/>
    <w:rsid w:val="4BB8751B"/>
    <w:rsid w:val="4BC1AA6E"/>
    <w:rsid w:val="4BE728BF"/>
    <w:rsid w:val="4BED17DB"/>
    <w:rsid w:val="4BF53517"/>
    <w:rsid w:val="4BF81879"/>
    <w:rsid w:val="4C032310"/>
    <w:rsid w:val="4C082F56"/>
    <w:rsid w:val="4C0E6A69"/>
    <w:rsid w:val="4C0EBB08"/>
    <w:rsid w:val="4C176939"/>
    <w:rsid w:val="4C2A79A4"/>
    <w:rsid w:val="4C2D22DE"/>
    <w:rsid w:val="4C2ED5AE"/>
    <w:rsid w:val="4C3015C1"/>
    <w:rsid w:val="4C31990A"/>
    <w:rsid w:val="4C35DBE4"/>
    <w:rsid w:val="4C364899"/>
    <w:rsid w:val="4C378C50"/>
    <w:rsid w:val="4C3F1335"/>
    <w:rsid w:val="4C459DC7"/>
    <w:rsid w:val="4C487D86"/>
    <w:rsid w:val="4C4C66F5"/>
    <w:rsid w:val="4C53F25A"/>
    <w:rsid w:val="4C5AA262"/>
    <w:rsid w:val="4C5E7DEE"/>
    <w:rsid w:val="4C5EBEE5"/>
    <w:rsid w:val="4C69A9F0"/>
    <w:rsid w:val="4C6FE962"/>
    <w:rsid w:val="4C7511D2"/>
    <w:rsid w:val="4C89E9DB"/>
    <w:rsid w:val="4C8B8143"/>
    <w:rsid w:val="4C908FE9"/>
    <w:rsid w:val="4C91B037"/>
    <w:rsid w:val="4C937651"/>
    <w:rsid w:val="4C9E6499"/>
    <w:rsid w:val="4C9F514A"/>
    <w:rsid w:val="4CA31F5E"/>
    <w:rsid w:val="4CA7E6F4"/>
    <w:rsid w:val="4CABC4C7"/>
    <w:rsid w:val="4CABF620"/>
    <w:rsid w:val="4CB4B5F5"/>
    <w:rsid w:val="4CBECCA5"/>
    <w:rsid w:val="4CD39350"/>
    <w:rsid w:val="4CD487E3"/>
    <w:rsid w:val="4CDA8B20"/>
    <w:rsid w:val="4CDFA498"/>
    <w:rsid w:val="4CE1B74F"/>
    <w:rsid w:val="4CE68FF9"/>
    <w:rsid w:val="4CE7FD7A"/>
    <w:rsid w:val="4CE99811"/>
    <w:rsid w:val="4CF115C5"/>
    <w:rsid w:val="4CF54528"/>
    <w:rsid w:val="4CF5A81C"/>
    <w:rsid w:val="4D0BD3B6"/>
    <w:rsid w:val="4D1648F1"/>
    <w:rsid w:val="4D27E066"/>
    <w:rsid w:val="4D2BBC50"/>
    <w:rsid w:val="4D2E3719"/>
    <w:rsid w:val="4D309B2E"/>
    <w:rsid w:val="4D339000"/>
    <w:rsid w:val="4D383C62"/>
    <w:rsid w:val="4D38A7C8"/>
    <w:rsid w:val="4D42ECFF"/>
    <w:rsid w:val="4D433729"/>
    <w:rsid w:val="4D541BA5"/>
    <w:rsid w:val="4D589F33"/>
    <w:rsid w:val="4D655CB4"/>
    <w:rsid w:val="4D6D9DCF"/>
    <w:rsid w:val="4D6F3E97"/>
    <w:rsid w:val="4D7304E1"/>
    <w:rsid w:val="4D7E9074"/>
    <w:rsid w:val="4D886DC4"/>
    <w:rsid w:val="4D8E074C"/>
    <w:rsid w:val="4D9098C2"/>
    <w:rsid w:val="4D970731"/>
    <w:rsid w:val="4DA43F72"/>
    <w:rsid w:val="4DA56E03"/>
    <w:rsid w:val="4DB0ED4F"/>
    <w:rsid w:val="4DB69B55"/>
    <w:rsid w:val="4DBCE0AF"/>
    <w:rsid w:val="4DC0536A"/>
    <w:rsid w:val="4DC09669"/>
    <w:rsid w:val="4DCAEB9A"/>
    <w:rsid w:val="4DD738C3"/>
    <w:rsid w:val="4DE9FE60"/>
    <w:rsid w:val="4DEAF70B"/>
    <w:rsid w:val="4DF1CFC4"/>
    <w:rsid w:val="4DF60295"/>
    <w:rsid w:val="4E0BB133"/>
    <w:rsid w:val="4E14A730"/>
    <w:rsid w:val="4E1C4D08"/>
    <w:rsid w:val="4E2FB9BB"/>
    <w:rsid w:val="4E38A8A7"/>
    <w:rsid w:val="4E47DA0D"/>
    <w:rsid w:val="4E5044E0"/>
    <w:rsid w:val="4E55A102"/>
    <w:rsid w:val="4E6F37E3"/>
    <w:rsid w:val="4E733D98"/>
    <w:rsid w:val="4E76DF84"/>
    <w:rsid w:val="4E7AAFA8"/>
    <w:rsid w:val="4E7BCA5E"/>
    <w:rsid w:val="4E823F4A"/>
    <w:rsid w:val="4E8B663C"/>
    <w:rsid w:val="4E963BEA"/>
    <w:rsid w:val="4E9A2359"/>
    <w:rsid w:val="4E9A9F19"/>
    <w:rsid w:val="4E9DAAB4"/>
    <w:rsid w:val="4EA890E2"/>
    <w:rsid w:val="4EAABBD1"/>
    <w:rsid w:val="4EB42EC1"/>
    <w:rsid w:val="4EB4CD04"/>
    <w:rsid w:val="4EBBDF3E"/>
    <w:rsid w:val="4EBC6DA1"/>
    <w:rsid w:val="4ECBB221"/>
    <w:rsid w:val="4ECCCB61"/>
    <w:rsid w:val="4ECE9274"/>
    <w:rsid w:val="4ED34826"/>
    <w:rsid w:val="4ED5A438"/>
    <w:rsid w:val="4ED65C8E"/>
    <w:rsid w:val="4ED6E76A"/>
    <w:rsid w:val="4ED7BA94"/>
    <w:rsid w:val="4ED9D3F2"/>
    <w:rsid w:val="4EE24830"/>
    <w:rsid w:val="4EE40674"/>
    <w:rsid w:val="4EF5185D"/>
    <w:rsid w:val="4F08811E"/>
    <w:rsid w:val="4F08A714"/>
    <w:rsid w:val="4F0A51D8"/>
    <w:rsid w:val="4F0A79F0"/>
    <w:rsid w:val="4F0CB183"/>
    <w:rsid w:val="4F194B56"/>
    <w:rsid w:val="4F21B703"/>
    <w:rsid w:val="4F24822C"/>
    <w:rsid w:val="4F33CF46"/>
    <w:rsid w:val="4F54C1B0"/>
    <w:rsid w:val="4F574585"/>
    <w:rsid w:val="4F5A80BC"/>
    <w:rsid w:val="4F5FE47D"/>
    <w:rsid w:val="4F641F2A"/>
    <w:rsid w:val="4F676C8F"/>
    <w:rsid w:val="4F6BDB1D"/>
    <w:rsid w:val="4F73954C"/>
    <w:rsid w:val="4F76023D"/>
    <w:rsid w:val="4F7697DD"/>
    <w:rsid w:val="4F811327"/>
    <w:rsid w:val="4F8E674E"/>
    <w:rsid w:val="4FA45CB4"/>
    <w:rsid w:val="4FA53906"/>
    <w:rsid w:val="4FA78194"/>
    <w:rsid w:val="4FB111BA"/>
    <w:rsid w:val="4FB8D0AD"/>
    <w:rsid w:val="4FBAF140"/>
    <w:rsid w:val="4FC3C2D2"/>
    <w:rsid w:val="4FC55B23"/>
    <w:rsid w:val="4FD67221"/>
    <w:rsid w:val="4FD7A20B"/>
    <w:rsid w:val="4FE2EF50"/>
    <w:rsid w:val="4FE869E2"/>
    <w:rsid w:val="4FEB5689"/>
    <w:rsid w:val="4FF8C68D"/>
    <w:rsid w:val="4FF99E50"/>
    <w:rsid w:val="4FFC1271"/>
    <w:rsid w:val="4FFE8AE6"/>
    <w:rsid w:val="50047697"/>
    <w:rsid w:val="500486FD"/>
    <w:rsid w:val="50091C17"/>
    <w:rsid w:val="5019C0D0"/>
    <w:rsid w:val="501ABC45"/>
    <w:rsid w:val="501FD730"/>
    <w:rsid w:val="502879E7"/>
    <w:rsid w:val="5030859B"/>
    <w:rsid w:val="50384CE7"/>
    <w:rsid w:val="503F2293"/>
    <w:rsid w:val="5043E23E"/>
    <w:rsid w:val="50490839"/>
    <w:rsid w:val="504F4D53"/>
    <w:rsid w:val="504F8284"/>
    <w:rsid w:val="5066D7FE"/>
    <w:rsid w:val="5072185F"/>
    <w:rsid w:val="50877302"/>
    <w:rsid w:val="50973F15"/>
    <w:rsid w:val="509B9D2B"/>
    <w:rsid w:val="50A69C75"/>
    <w:rsid w:val="50AABF19"/>
    <w:rsid w:val="50B36AB2"/>
    <w:rsid w:val="50BA1ED8"/>
    <w:rsid w:val="50BED5F9"/>
    <w:rsid w:val="50C089FB"/>
    <w:rsid w:val="50C0A7D0"/>
    <w:rsid w:val="50CE8313"/>
    <w:rsid w:val="50D21486"/>
    <w:rsid w:val="50D31BDC"/>
    <w:rsid w:val="50D7C044"/>
    <w:rsid w:val="50DE19A8"/>
    <w:rsid w:val="50E34FF9"/>
    <w:rsid w:val="50E502A6"/>
    <w:rsid w:val="50E8232C"/>
    <w:rsid w:val="50EF7E88"/>
    <w:rsid w:val="50F5505A"/>
    <w:rsid w:val="50F9CA20"/>
    <w:rsid w:val="5105075D"/>
    <w:rsid w:val="51109564"/>
    <w:rsid w:val="5110C5F4"/>
    <w:rsid w:val="5117F68B"/>
    <w:rsid w:val="511A29B5"/>
    <w:rsid w:val="511C79D1"/>
    <w:rsid w:val="514351F5"/>
    <w:rsid w:val="515A46BE"/>
    <w:rsid w:val="51609DD9"/>
    <w:rsid w:val="516555AA"/>
    <w:rsid w:val="5166A4CC"/>
    <w:rsid w:val="5178C901"/>
    <w:rsid w:val="517D50BA"/>
    <w:rsid w:val="5180E965"/>
    <w:rsid w:val="518A5688"/>
    <w:rsid w:val="51985C54"/>
    <w:rsid w:val="5198A362"/>
    <w:rsid w:val="51A86884"/>
    <w:rsid w:val="51A8E9C6"/>
    <w:rsid w:val="51AC2763"/>
    <w:rsid w:val="51B2DC8C"/>
    <w:rsid w:val="51B4E1F1"/>
    <w:rsid w:val="51B90BE2"/>
    <w:rsid w:val="51BB18F0"/>
    <w:rsid w:val="51BD8EED"/>
    <w:rsid w:val="51CB4763"/>
    <w:rsid w:val="51CC3567"/>
    <w:rsid w:val="51D10A16"/>
    <w:rsid w:val="51D2350A"/>
    <w:rsid w:val="51DCDBDA"/>
    <w:rsid w:val="51E509A0"/>
    <w:rsid w:val="51EB6CE3"/>
    <w:rsid w:val="51EBC47A"/>
    <w:rsid w:val="51F120B1"/>
    <w:rsid w:val="51FB2AF4"/>
    <w:rsid w:val="52011379"/>
    <w:rsid w:val="520181B7"/>
    <w:rsid w:val="520700A6"/>
    <w:rsid w:val="521670D6"/>
    <w:rsid w:val="521DF2C5"/>
    <w:rsid w:val="522BBBF7"/>
    <w:rsid w:val="522D5106"/>
    <w:rsid w:val="52369318"/>
    <w:rsid w:val="523DCE4A"/>
    <w:rsid w:val="524218F3"/>
    <w:rsid w:val="524D78E4"/>
    <w:rsid w:val="52551678"/>
    <w:rsid w:val="5259FE3A"/>
    <w:rsid w:val="525AE723"/>
    <w:rsid w:val="525B6F8E"/>
    <w:rsid w:val="52631E3A"/>
    <w:rsid w:val="5263C58F"/>
    <w:rsid w:val="526482BA"/>
    <w:rsid w:val="52670EFC"/>
    <w:rsid w:val="5277B2CE"/>
    <w:rsid w:val="527D3553"/>
    <w:rsid w:val="527E080F"/>
    <w:rsid w:val="5289335E"/>
    <w:rsid w:val="528C7E54"/>
    <w:rsid w:val="528E6ECD"/>
    <w:rsid w:val="5292A44C"/>
    <w:rsid w:val="529A257E"/>
    <w:rsid w:val="529B824D"/>
    <w:rsid w:val="529E9ABE"/>
    <w:rsid w:val="52A3832B"/>
    <w:rsid w:val="52A46694"/>
    <w:rsid w:val="52B29B42"/>
    <w:rsid w:val="52B48454"/>
    <w:rsid w:val="52B9C215"/>
    <w:rsid w:val="52BF3E7F"/>
    <w:rsid w:val="52C0B6D4"/>
    <w:rsid w:val="52C41C08"/>
    <w:rsid w:val="52D4B6A7"/>
    <w:rsid w:val="52DCF032"/>
    <w:rsid w:val="52E4E469"/>
    <w:rsid w:val="52EBACA4"/>
    <w:rsid w:val="52F4BA53"/>
    <w:rsid w:val="52FC1389"/>
    <w:rsid w:val="52FCBF78"/>
    <w:rsid w:val="5300830B"/>
    <w:rsid w:val="530625AA"/>
    <w:rsid w:val="530BA4AA"/>
    <w:rsid w:val="53164F4E"/>
    <w:rsid w:val="531D076C"/>
    <w:rsid w:val="531D62CE"/>
    <w:rsid w:val="532BC36E"/>
    <w:rsid w:val="532BF301"/>
    <w:rsid w:val="532F220A"/>
    <w:rsid w:val="533C8810"/>
    <w:rsid w:val="53434FC2"/>
    <w:rsid w:val="534A9960"/>
    <w:rsid w:val="534AA7A1"/>
    <w:rsid w:val="5350C314"/>
    <w:rsid w:val="53533D9D"/>
    <w:rsid w:val="536CC18D"/>
    <w:rsid w:val="53728D9E"/>
    <w:rsid w:val="537C73AC"/>
    <w:rsid w:val="537E23A7"/>
    <w:rsid w:val="5381455B"/>
    <w:rsid w:val="539C8A04"/>
    <w:rsid w:val="539EAF74"/>
    <w:rsid w:val="53A51945"/>
    <w:rsid w:val="53AC247D"/>
    <w:rsid w:val="53AD35AE"/>
    <w:rsid w:val="53C467C5"/>
    <w:rsid w:val="53D1134E"/>
    <w:rsid w:val="53D4D5FD"/>
    <w:rsid w:val="53DAC904"/>
    <w:rsid w:val="53DDE954"/>
    <w:rsid w:val="53E62445"/>
    <w:rsid w:val="53E6B047"/>
    <w:rsid w:val="53E9875F"/>
    <w:rsid w:val="54016D9B"/>
    <w:rsid w:val="5407EA58"/>
    <w:rsid w:val="5408E5B2"/>
    <w:rsid w:val="540E1979"/>
    <w:rsid w:val="541A19FB"/>
    <w:rsid w:val="541A1BE4"/>
    <w:rsid w:val="541CC768"/>
    <w:rsid w:val="542BA38A"/>
    <w:rsid w:val="542ED873"/>
    <w:rsid w:val="5433521B"/>
    <w:rsid w:val="543434D0"/>
    <w:rsid w:val="5440D68E"/>
    <w:rsid w:val="544A1DEF"/>
    <w:rsid w:val="544D283F"/>
    <w:rsid w:val="544E6E7A"/>
    <w:rsid w:val="545E4C2A"/>
    <w:rsid w:val="5466B598"/>
    <w:rsid w:val="5468D63A"/>
    <w:rsid w:val="546C0F6B"/>
    <w:rsid w:val="546C34F3"/>
    <w:rsid w:val="546C3D10"/>
    <w:rsid w:val="546E9A85"/>
    <w:rsid w:val="547462B9"/>
    <w:rsid w:val="5478C093"/>
    <w:rsid w:val="547B55F2"/>
    <w:rsid w:val="54804CFC"/>
    <w:rsid w:val="54820CFC"/>
    <w:rsid w:val="54839D67"/>
    <w:rsid w:val="54843137"/>
    <w:rsid w:val="5484EE47"/>
    <w:rsid w:val="5488F953"/>
    <w:rsid w:val="548BCC4B"/>
    <w:rsid w:val="548F75AB"/>
    <w:rsid w:val="549D11CE"/>
    <w:rsid w:val="54A6E549"/>
    <w:rsid w:val="54BA5215"/>
    <w:rsid w:val="54C51F8E"/>
    <w:rsid w:val="54CA0640"/>
    <w:rsid w:val="54CC6444"/>
    <w:rsid w:val="54D02D71"/>
    <w:rsid w:val="54D231EA"/>
    <w:rsid w:val="54D6A62C"/>
    <w:rsid w:val="54DECE67"/>
    <w:rsid w:val="54E15590"/>
    <w:rsid w:val="54E9B04F"/>
    <w:rsid w:val="54FBBC95"/>
    <w:rsid w:val="54FE2A79"/>
    <w:rsid w:val="54FE89CD"/>
    <w:rsid w:val="5503D629"/>
    <w:rsid w:val="5510EA5B"/>
    <w:rsid w:val="5513D985"/>
    <w:rsid w:val="55143ABC"/>
    <w:rsid w:val="55184510"/>
    <w:rsid w:val="551BD1BB"/>
    <w:rsid w:val="551C4C66"/>
    <w:rsid w:val="55244E65"/>
    <w:rsid w:val="5529B2B8"/>
    <w:rsid w:val="552A665E"/>
    <w:rsid w:val="552E7277"/>
    <w:rsid w:val="5533A452"/>
    <w:rsid w:val="553664A0"/>
    <w:rsid w:val="554B2998"/>
    <w:rsid w:val="554EA4EB"/>
    <w:rsid w:val="556A588A"/>
    <w:rsid w:val="556FD8BD"/>
    <w:rsid w:val="558130FE"/>
    <w:rsid w:val="55857531"/>
    <w:rsid w:val="5594BA3B"/>
    <w:rsid w:val="559F6CBA"/>
    <w:rsid w:val="55A1F436"/>
    <w:rsid w:val="55A42133"/>
    <w:rsid w:val="55A884D9"/>
    <w:rsid w:val="55B32F0D"/>
    <w:rsid w:val="55B4977E"/>
    <w:rsid w:val="55C3C061"/>
    <w:rsid w:val="55C9F4DC"/>
    <w:rsid w:val="55D7AE3A"/>
    <w:rsid w:val="55DEF565"/>
    <w:rsid w:val="55E20357"/>
    <w:rsid w:val="55E7B473"/>
    <w:rsid w:val="55EB9F86"/>
    <w:rsid w:val="55EE3241"/>
    <w:rsid w:val="56030581"/>
    <w:rsid w:val="560684DD"/>
    <w:rsid w:val="5606BB1C"/>
    <w:rsid w:val="5607FF5B"/>
    <w:rsid w:val="560B791D"/>
    <w:rsid w:val="560DFA85"/>
    <w:rsid w:val="56121789"/>
    <w:rsid w:val="564355F7"/>
    <w:rsid w:val="564E3C6B"/>
    <w:rsid w:val="5652BF66"/>
    <w:rsid w:val="565807FB"/>
    <w:rsid w:val="5659D8F4"/>
    <w:rsid w:val="56681C9D"/>
    <w:rsid w:val="566B2761"/>
    <w:rsid w:val="566E1181"/>
    <w:rsid w:val="567C5AE9"/>
    <w:rsid w:val="56834004"/>
    <w:rsid w:val="56853602"/>
    <w:rsid w:val="56854421"/>
    <w:rsid w:val="568C7570"/>
    <w:rsid w:val="568E0BE0"/>
    <w:rsid w:val="5697A3A7"/>
    <w:rsid w:val="56A518FE"/>
    <w:rsid w:val="56AA2E60"/>
    <w:rsid w:val="56B8C32F"/>
    <w:rsid w:val="56C0B398"/>
    <w:rsid w:val="56C5413B"/>
    <w:rsid w:val="56CFAF07"/>
    <w:rsid w:val="56DE0D0B"/>
    <w:rsid w:val="56E55A02"/>
    <w:rsid w:val="56FC0151"/>
    <w:rsid w:val="57069616"/>
    <w:rsid w:val="5706F777"/>
    <w:rsid w:val="57096B1B"/>
    <w:rsid w:val="571873DC"/>
    <w:rsid w:val="5726BD0D"/>
    <w:rsid w:val="572EFCB7"/>
    <w:rsid w:val="5732B30A"/>
    <w:rsid w:val="5733DBB8"/>
    <w:rsid w:val="574229D2"/>
    <w:rsid w:val="57425D60"/>
    <w:rsid w:val="574A9071"/>
    <w:rsid w:val="574D9BB2"/>
    <w:rsid w:val="574EECAB"/>
    <w:rsid w:val="575F60A5"/>
    <w:rsid w:val="576235FF"/>
    <w:rsid w:val="5769B807"/>
    <w:rsid w:val="5775BB12"/>
    <w:rsid w:val="5776771C"/>
    <w:rsid w:val="577FF5D1"/>
    <w:rsid w:val="5781B176"/>
    <w:rsid w:val="578789BC"/>
    <w:rsid w:val="578B4981"/>
    <w:rsid w:val="579CC0E2"/>
    <w:rsid w:val="579CC829"/>
    <w:rsid w:val="57A84BBC"/>
    <w:rsid w:val="57AF0B08"/>
    <w:rsid w:val="57BC8F09"/>
    <w:rsid w:val="57BDD84E"/>
    <w:rsid w:val="57C5C393"/>
    <w:rsid w:val="57D745BB"/>
    <w:rsid w:val="57DD5A3C"/>
    <w:rsid w:val="57DE25E9"/>
    <w:rsid w:val="57DF6961"/>
    <w:rsid w:val="57E77E4F"/>
    <w:rsid w:val="57EA9B5A"/>
    <w:rsid w:val="57EC9C82"/>
    <w:rsid w:val="57EF0541"/>
    <w:rsid w:val="57F739E6"/>
    <w:rsid w:val="57F73D4F"/>
    <w:rsid w:val="5805545C"/>
    <w:rsid w:val="580786E1"/>
    <w:rsid w:val="580E2D67"/>
    <w:rsid w:val="580FF933"/>
    <w:rsid w:val="5817BB98"/>
    <w:rsid w:val="581A53F7"/>
    <w:rsid w:val="581E0925"/>
    <w:rsid w:val="58219F88"/>
    <w:rsid w:val="582410C0"/>
    <w:rsid w:val="582D0A82"/>
    <w:rsid w:val="5843E010"/>
    <w:rsid w:val="5844D98B"/>
    <w:rsid w:val="58547C96"/>
    <w:rsid w:val="5866A7BA"/>
    <w:rsid w:val="5874FC1C"/>
    <w:rsid w:val="58827773"/>
    <w:rsid w:val="58870519"/>
    <w:rsid w:val="58896098"/>
    <w:rsid w:val="588B6870"/>
    <w:rsid w:val="588D39DB"/>
    <w:rsid w:val="58911234"/>
    <w:rsid w:val="58983FF0"/>
    <w:rsid w:val="58A02D76"/>
    <w:rsid w:val="58A43F32"/>
    <w:rsid w:val="58AB09BD"/>
    <w:rsid w:val="58AC88FF"/>
    <w:rsid w:val="58B0C621"/>
    <w:rsid w:val="58B8E50E"/>
    <w:rsid w:val="58BBA88D"/>
    <w:rsid w:val="58C36833"/>
    <w:rsid w:val="58FFA039"/>
    <w:rsid w:val="5903194E"/>
    <w:rsid w:val="590516BE"/>
    <w:rsid w:val="590C11A6"/>
    <w:rsid w:val="590E9236"/>
    <w:rsid w:val="59267D61"/>
    <w:rsid w:val="593467F3"/>
    <w:rsid w:val="593B1017"/>
    <w:rsid w:val="593DBB63"/>
    <w:rsid w:val="5942C937"/>
    <w:rsid w:val="5947A869"/>
    <w:rsid w:val="5955A887"/>
    <w:rsid w:val="59603121"/>
    <w:rsid w:val="5961A0E6"/>
    <w:rsid w:val="5966363A"/>
    <w:rsid w:val="59723019"/>
    <w:rsid w:val="5976F896"/>
    <w:rsid w:val="597A2AB4"/>
    <w:rsid w:val="598511B0"/>
    <w:rsid w:val="5987EDEB"/>
    <w:rsid w:val="598A50C6"/>
    <w:rsid w:val="59903C52"/>
    <w:rsid w:val="59954359"/>
    <w:rsid w:val="59B2D87E"/>
    <w:rsid w:val="59B7126D"/>
    <w:rsid w:val="59BD968D"/>
    <w:rsid w:val="59C45A79"/>
    <w:rsid w:val="59D39EFD"/>
    <w:rsid w:val="59DE24E6"/>
    <w:rsid w:val="59E08695"/>
    <w:rsid w:val="59E59563"/>
    <w:rsid w:val="59E5D027"/>
    <w:rsid w:val="59EB8F92"/>
    <w:rsid w:val="59EC53F9"/>
    <w:rsid w:val="59FABDE3"/>
    <w:rsid w:val="59FF2B3A"/>
    <w:rsid w:val="5A083EE6"/>
    <w:rsid w:val="5A0E402A"/>
    <w:rsid w:val="5A0FE956"/>
    <w:rsid w:val="5A12FD54"/>
    <w:rsid w:val="5A17BB2D"/>
    <w:rsid w:val="5A1866CE"/>
    <w:rsid w:val="5A1E9A9C"/>
    <w:rsid w:val="5A2110EA"/>
    <w:rsid w:val="5A290EE9"/>
    <w:rsid w:val="5A2943C6"/>
    <w:rsid w:val="5A2AC300"/>
    <w:rsid w:val="5A453BE4"/>
    <w:rsid w:val="5A454D00"/>
    <w:rsid w:val="5A4748A8"/>
    <w:rsid w:val="5A5AD905"/>
    <w:rsid w:val="5A5CDD8D"/>
    <w:rsid w:val="5A63DFB2"/>
    <w:rsid w:val="5A69E14D"/>
    <w:rsid w:val="5A6B911B"/>
    <w:rsid w:val="5A73C7EE"/>
    <w:rsid w:val="5A760C45"/>
    <w:rsid w:val="5A7E8223"/>
    <w:rsid w:val="5A87C2AC"/>
    <w:rsid w:val="5A8AF06E"/>
    <w:rsid w:val="5A8C05C4"/>
    <w:rsid w:val="5A8F120E"/>
    <w:rsid w:val="5A9CE7E0"/>
    <w:rsid w:val="5A9F76BA"/>
    <w:rsid w:val="5AA6F7B1"/>
    <w:rsid w:val="5AA996ED"/>
    <w:rsid w:val="5AAECBA1"/>
    <w:rsid w:val="5AB9493C"/>
    <w:rsid w:val="5AC248C5"/>
    <w:rsid w:val="5AC36639"/>
    <w:rsid w:val="5AD691F1"/>
    <w:rsid w:val="5AD8CC52"/>
    <w:rsid w:val="5AE6CCEC"/>
    <w:rsid w:val="5AED025C"/>
    <w:rsid w:val="5AF03D89"/>
    <w:rsid w:val="5AF5DEBE"/>
    <w:rsid w:val="5AFDA2B7"/>
    <w:rsid w:val="5B300B5D"/>
    <w:rsid w:val="5B3EB8CD"/>
    <w:rsid w:val="5B3F800C"/>
    <w:rsid w:val="5B43EAC0"/>
    <w:rsid w:val="5B4F877B"/>
    <w:rsid w:val="5B542384"/>
    <w:rsid w:val="5B5498B8"/>
    <w:rsid w:val="5B5DA14E"/>
    <w:rsid w:val="5B6B1FBB"/>
    <w:rsid w:val="5B6F6F5E"/>
    <w:rsid w:val="5B709D53"/>
    <w:rsid w:val="5B7251A0"/>
    <w:rsid w:val="5B797A51"/>
    <w:rsid w:val="5B81D3A7"/>
    <w:rsid w:val="5B83E453"/>
    <w:rsid w:val="5B95876A"/>
    <w:rsid w:val="5B9D2B3D"/>
    <w:rsid w:val="5BC065CF"/>
    <w:rsid w:val="5BC2E0AF"/>
    <w:rsid w:val="5BC472A5"/>
    <w:rsid w:val="5BC6A010"/>
    <w:rsid w:val="5BDCA27F"/>
    <w:rsid w:val="5BDF5B6E"/>
    <w:rsid w:val="5BE3755B"/>
    <w:rsid w:val="5BE6243E"/>
    <w:rsid w:val="5BEC94A0"/>
    <w:rsid w:val="5BFA7456"/>
    <w:rsid w:val="5BFFB0C4"/>
    <w:rsid w:val="5C0CC814"/>
    <w:rsid w:val="5C1875A2"/>
    <w:rsid w:val="5C18E16C"/>
    <w:rsid w:val="5C1A5FEE"/>
    <w:rsid w:val="5C25A4F5"/>
    <w:rsid w:val="5C271A41"/>
    <w:rsid w:val="5C2EC053"/>
    <w:rsid w:val="5C344C25"/>
    <w:rsid w:val="5C362FAE"/>
    <w:rsid w:val="5C3CFD67"/>
    <w:rsid w:val="5C3F9F6E"/>
    <w:rsid w:val="5C452551"/>
    <w:rsid w:val="5C453803"/>
    <w:rsid w:val="5C463E6B"/>
    <w:rsid w:val="5C4C7B05"/>
    <w:rsid w:val="5C4F8F02"/>
    <w:rsid w:val="5C553F8E"/>
    <w:rsid w:val="5C557B0E"/>
    <w:rsid w:val="5C5B3629"/>
    <w:rsid w:val="5C7C2BCE"/>
    <w:rsid w:val="5C7F0F1A"/>
    <w:rsid w:val="5C8A34C6"/>
    <w:rsid w:val="5C995FC2"/>
    <w:rsid w:val="5C99A613"/>
    <w:rsid w:val="5C9F395B"/>
    <w:rsid w:val="5CB39A5F"/>
    <w:rsid w:val="5CB70F70"/>
    <w:rsid w:val="5CB88ACF"/>
    <w:rsid w:val="5CBFBA11"/>
    <w:rsid w:val="5CC08923"/>
    <w:rsid w:val="5CC80348"/>
    <w:rsid w:val="5CC93D4A"/>
    <w:rsid w:val="5CD51F74"/>
    <w:rsid w:val="5CD558F1"/>
    <w:rsid w:val="5CD72AE4"/>
    <w:rsid w:val="5CDFEF93"/>
    <w:rsid w:val="5CE07C43"/>
    <w:rsid w:val="5CE696D8"/>
    <w:rsid w:val="5CE9E04C"/>
    <w:rsid w:val="5CEB57DC"/>
    <w:rsid w:val="5CEEB044"/>
    <w:rsid w:val="5CFF376A"/>
    <w:rsid w:val="5D151D47"/>
    <w:rsid w:val="5D173F89"/>
    <w:rsid w:val="5D1909BC"/>
    <w:rsid w:val="5D196FE4"/>
    <w:rsid w:val="5D1FBF8D"/>
    <w:rsid w:val="5D2F00D7"/>
    <w:rsid w:val="5D53BDD2"/>
    <w:rsid w:val="5D5A08FE"/>
    <w:rsid w:val="5D637947"/>
    <w:rsid w:val="5D65B35F"/>
    <w:rsid w:val="5D708AAC"/>
    <w:rsid w:val="5D72C8D6"/>
    <w:rsid w:val="5D739E99"/>
    <w:rsid w:val="5D7D66F1"/>
    <w:rsid w:val="5D7F84EE"/>
    <w:rsid w:val="5D804CA4"/>
    <w:rsid w:val="5D8BDE6F"/>
    <w:rsid w:val="5D8DA3D1"/>
    <w:rsid w:val="5D9BF024"/>
    <w:rsid w:val="5DA1820F"/>
    <w:rsid w:val="5DA56B68"/>
    <w:rsid w:val="5DAB7CE4"/>
    <w:rsid w:val="5DB30F03"/>
    <w:rsid w:val="5DB69405"/>
    <w:rsid w:val="5DBDBD23"/>
    <w:rsid w:val="5DC75808"/>
    <w:rsid w:val="5DDDA33F"/>
    <w:rsid w:val="5DE0C5E6"/>
    <w:rsid w:val="5DE101C8"/>
    <w:rsid w:val="5DEE2020"/>
    <w:rsid w:val="5DEF369C"/>
    <w:rsid w:val="5DF219DE"/>
    <w:rsid w:val="5E10F0E4"/>
    <w:rsid w:val="5E128E3B"/>
    <w:rsid w:val="5E145D73"/>
    <w:rsid w:val="5E3574FE"/>
    <w:rsid w:val="5E35C331"/>
    <w:rsid w:val="5E3D0681"/>
    <w:rsid w:val="5E43D8B2"/>
    <w:rsid w:val="5E479C87"/>
    <w:rsid w:val="5E534087"/>
    <w:rsid w:val="5E68AEFA"/>
    <w:rsid w:val="5E6CB640"/>
    <w:rsid w:val="5E70E21B"/>
    <w:rsid w:val="5E7465E1"/>
    <w:rsid w:val="5E7763C6"/>
    <w:rsid w:val="5E778927"/>
    <w:rsid w:val="5E9687BC"/>
    <w:rsid w:val="5E9AE653"/>
    <w:rsid w:val="5EA37F97"/>
    <w:rsid w:val="5EA8639F"/>
    <w:rsid w:val="5EB02EC8"/>
    <w:rsid w:val="5EB4F5E4"/>
    <w:rsid w:val="5EB90686"/>
    <w:rsid w:val="5EC62B92"/>
    <w:rsid w:val="5ECAF99C"/>
    <w:rsid w:val="5ED74D20"/>
    <w:rsid w:val="5ED80924"/>
    <w:rsid w:val="5EDD4FDE"/>
    <w:rsid w:val="5EE06B7B"/>
    <w:rsid w:val="5EE0C476"/>
    <w:rsid w:val="5EE4607D"/>
    <w:rsid w:val="5EEA95A6"/>
    <w:rsid w:val="5EFA95C2"/>
    <w:rsid w:val="5EFF3ABF"/>
    <w:rsid w:val="5F05222E"/>
    <w:rsid w:val="5F0DACEE"/>
    <w:rsid w:val="5F1E84BE"/>
    <w:rsid w:val="5F2CCFF9"/>
    <w:rsid w:val="5F2FA51E"/>
    <w:rsid w:val="5F3A9AD2"/>
    <w:rsid w:val="5F3ABD04"/>
    <w:rsid w:val="5F48BD88"/>
    <w:rsid w:val="5F565D73"/>
    <w:rsid w:val="5F602CFB"/>
    <w:rsid w:val="5F66ED06"/>
    <w:rsid w:val="5F6A28CD"/>
    <w:rsid w:val="5F7413F9"/>
    <w:rsid w:val="5F7FD05E"/>
    <w:rsid w:val="5F82228E"/>
    <w:rsid w:val="5F8F003B"/>
    <w:rsid w:val="5F98E817"/>
    <w:rsid w:val="5F9DCC5C"/>
    <w:rsid w:val="5FA2B07C"/>
    <w:rsid w:val="5FAD203F"/>
    <w:rsid w:val="5FB52965"/>
    <w:rsid w:val="5FB95BB0"/>
    <w:rsid w:val="5FC62E83"/>
    <w:rsid w:val="5FC7BB8D"/>
    <w:rsid w:val="5FC90463"/>
    <w:rsid w:val="5FDFF8CA"/>
    <w:rsid w:val="5FEDAFC6"/>
    <w:rsid w:val="5FF0C651"/>
    <w:rsid w:val="5FF43A20"/>
    <w:rsid w:val="60014371"/>
    <w:rsid w:val="6012363B"/>
    <w:rsid w:val="60304F12"/>
    <w:rsid w:val="603520F0"/>
    <w:rsid w:val="603594D3"/>
    <w:rsid w:val="603A4739"/>
    <w:rsid w:val="604C6A99"/>
    <w:rsid w:val="604FD9BC"/>
    <w:rsid w:val="605110A6"/>
    <w:rsid w:val="6054A2F4"/>
    <w:rsid w:val="605753A5"/>
    <w:rsid w:val="605A2AA0"/>
    <w:rsid w:val="605B9527"/>
    <w:rsid w:val="6065490D"/>
    <w:rsid w:val="60724581"/>
    <w:rsid w:val="6074A319"/>
    <w:rsid w:val="60887425"/>
    <w:rsid w:val="60990942"/>
    <w:rsid w:val="609F7E6C"/>
    <w:rsid w:val="60A3E34F"/>
    <w:rsid w:val="60B9F08C"/>
    <w:rsid w:val="60BFC743"/>
    <w:rsid w:val="60C22D09"/>
    <w:rsid w:val="60C3D7EC"/>
    <w:rsid w:val="60C522A5"/>
    <w:rsid w:val="60CC041A"/>
    <w:rsid w:val="60DBE51E"/>
    <w:rsid w:val="60DD2095"/>
    <w:rsid w:val="60E11A45"/>
    <w:rsid w:val="60E6E990"/>
    <w:rsid w:val="60EE7283"/>
    <w:rsid w:val="60FAD061"/>
    <w:rsid w:val="60FB2D05"/>
    <w:rsid w:val="610B63D7"/>
    <w:rsid w:val="6110D4B5"/>
    <w:rsid w:val="6111DF16"/>
    <w:rsid w:val="6111F59C"/>
    <w:rsid w:val="6114B5FD"/>
    <w:rsid w:val="611C44B8"/>
    <w:rsid w:val="611D6A9F"/>
    <w:rsid w:val="611FD6DA"/>
    <w:rsid w:val="6124C10B"/>
    <w:rsid w:val="61370F9E"/>
    <w:rsid w:val="613A2DAD"/>
    <w:rsid w:val="613A4BC3"/>
    <w:rsid w:val="613B73AD"/>
    <w:rsid w:val="613BB71F"/>
    <w:rsid w:val="613CBA03"/>
    <w:rsid w:val="6155F7C3"/>
    <w:rsid w:val="615A0BA4"/>
    <w:rsid w:val="615B2135"/>
    <w:rsid w:val="6162E2D6"/>
    <w:rsid w:val="61671D0F"/>
    <w:rsid w:val="616F9CC1"/>
    <w:rsid w:val="6171467A"/>
    <w:rsid w:val="61745586"/>
    <w:rsid w:val="6174F14E"/>
    <w:rsid w:val="61795F1B"/>
    <w:rsid w:val="617DA483"/>
    <w:rsid w:val="6185D9F1"/>
    <w:rsid w:val="618ED84A"/>
    <w:rsid w:val="6192F8C4"/>
    <w:rsid w:val="619C89AF"/>
    <w:rsid w:val="61A2D98A"/>
    <w:rsid w:val="61AA13CF"/>
    <w:rsid w:val="61AEFCD3"/>
    <w:rsid w:val="61B5F012"/>
    <w:rsid w:val="61BA610F"/>
    <w:rsid w:val="61BD2BA8"/>
    <w:rsid w:val="61C2DDA8"/>
    <w:rsid w:val="61C885D5"/>
    <w:rsid w:val="61C97E24"/>
    <w:rsid w:val="61CCBFCA"/>
    <w:rsid w:val="61DB185A"/>
    <w:rsid w:val="61DF4462"/>
    <w:rsid w:val="61F43F07"/>
    <w:rsid w:val="61FC4396"/>
    <w:rsid w:val="61FC76AF"/>
    <w:rsid w:val="620439D8"/>
    <w:rsid w:val="620C6B4A"/>
    <w:rsid w:val="6210ADC3"/>
    <w:rsid w:val="6211E3B4"/>
    <w:rsid w:val="62276DA9"/>
    <w:rsid w:val="622F7494"/>
    <w:rsid w:val="62313677"/>
    <w:rsid w:val="62350946"/>
    <w:rsid w:val="623641C3"/>
    <w:rsid w:val="6237F6C4"/>
    <w:rsid w:val="62386F33"/>
    <w:rsid w:val="624962DF"/>
    <w:rsid w:val="624C340E"/>
    <w:rsid w:val="6259E138"/>
    <w:rsid w:val="625BC660"/>
    <w:rsid w:val="62633AFA"/>
    <w:rsid w:val="62872A26"/>
    <w:rsid w:val="628B47A5"/>
    <w:rsid w:val="62924BAB"/>
    <w:rsid w:val="629C3E23"/>
    <w:rsid w:val="62A021DD"/>
    <w:rsid w:val="62A1C98F"/>
    <w:rsid w:val="62B1318B"/>
    <w:rsid w:val="62B14252"/>
    <w:rsid w:val="62BAF819"/>
    <w:rsid w:val="62BDDA2D"/>
    <w:rsid w:val="62CD96A2"/>
    <w:rsid w:val="62D386A5"/>
    <w:rsid w:val="62DEF2B7"/>
    <w:rsid w:val="62E063FE"/>
    <w:rsid w:val="62EADD5E"/>
    <w:rsid w:val="62EF6D4F"/>
    <w:rsid w:val="62F4884E"/>
    <w:rsid w:val="62F5B7AB"/>
    <w:rsid w:val="6304AF10"/>
    <w:rsid w:val="630881F5"/>
    <w:rsid w:val="6309A9A5"/>
    <w:rsid w:val="630FF169"/>
    <w:rsid w:val="632B39CA"/>
    <w:rsid w:val="633D4256"/>
    <w:rsid w:val="63423847"/>
    <w:rsid w:val="634E6C43"/>
    <w:rsid w:val="6355AA59"/>
    <w:rsid w:val="635AE50D"/>
    <w:rsid w:val="635E728B"/>
    <w:rsid w:val="6362448E"/>
    <w:rsid w:val="6364122E"/>
    <w:rsid w:val="63747971"/>
    <w:rsid w:val="6380CD15"/>
    <w:rsid w:val="63887508"/>
    <w:rsid w:val="6388B168"/>
    <w:rsid w:val="638D1847"/>
    <w:rsid w:val="638F59EC"/>
    <w:rsid w:val="63914A09"/>
    <w:rsid w:val="63958192"/>
    <w:rsid w:val="6398E355"/>
    <w:rsid w:val="639D1A2A"/>
    <w:rsid w:val="63AB5C9F"/>
    <w:rsid w:val="63C4B2D2"/>
    <w:rsid w:val="63CAEB9A"/>
    <w:rsid w:val="63CD1F5C"/>
    <w:rsid w:val="63CD3B35"/>
    <w:rsid w:val="63D2C102"/>
    <w:rsid w:val="63E28AF6"/>
    <w:rsid w:val="63ED4D24"/>
    <w:rsid w:val="641FB2D9"/>
    <w:rsid w:val="6429C9AF"/>
    <w:rsid w:val="6435AC6A"/>
    <w:rsid w:val="64381300"/>
    <w:rsid w:val="6438DFB3"/>
    <w:rsid w:val="64406F49"/>
    <w:rsid w:val="6476A0BF"/>
    <w:rsid w:val="649176EF"/>
    <w:rsid w:val="649E0A86"/>
    <w:rsid w:val="649F138F"/>
    <w:rsid w:val="64AF8EC9"/>
    <w:rsid w:val="64BCBB47"/>
    <w:rsid w:val="64C4F024"/>
    <w:rsid w:val="64CACAB1"/>
    <w:rsid w:val="64D6B78A"/>
    <w:rsid w:val="64D6F16E"/>
    <w:rsid w:val="64D81C2A"/>
    <w:rsid w:val="64E18D4F"/>
    <w:rsid w:val="64E2F2F2"/>
    <w:rsid w:val="64EB1C27"/>
    <w:rsid w:val="64F8E7F5"/>
    <w:rsid w:val="64FA0989"/>
    <w:rsid w:val="650601A9"/>
    <w:rsid w:val="6516739B"/>
    <w:rsid w:val="651CE093"/>
    <w:rsid w:val="652FBC12"/>
    <w:rsid w:val="6531679C"/>
    <w:rsid w:val="65380748"/>
    <w:rsid w:val="653ADB32"/>
    <w:rsid w:val="653B3964"/>
    <w:rsid w:val="653F9154"/>
    <w:rsid w:val="65410840"/>
    <w:rsid w:val="654C02F8"/>
    <w:rsid w:val="654F0EA7"/>
    <w:rsid w:val="655468C0"/>
    <w:rsid w:val="65557022"/>
    <w:rsid w:val="65562BA1"/>
    <w:rsid w:val="6556A233"/>
    <w:rsid w:val="655A8BED"/>
    <w:rsid w:val="655FB314"/>
    <w:rsid w:val="6562920C"/>
    <w:rsid w:val="65674FB5"/>
    <w:rsid w:val="656BB117"/>
    <w:rsid w:val="656D41F7"/>
    <w:rsid w:val="6571E470"/>
    <w:rsid w:val="657AED88"/>
    <w:rsid w:val="65865AB7"/>
    <w:rsid w:val="6586C787"/>
    <w:rsid w:val="65899FC2"/>
    <w:rsid w:val="658A60C0"/>
    <w:rsid w:val="6598593E"/>
    <w:rsid w:val="659919DC"/>
    <w:rsid w:val="6599F4D6"/>
    <w:rsid w:val="659F8DEF"/>
    <w:rsid w:val="65A9B269"/>
    <w:rsid w:val="65AB1131"/>
    <w:rsid w:val="65AC64EC"/>
    <w:rsid w:val="65AEFEAE"/>
    <w:rsid w:val="65B0AF9E"/>
    <w:rsid w:val="65B8E9D7"/>
    <w:rsid w:val="65C29FD4"/>
    <w:rsid w:val="65C5B79D"/>
    <w:rsid w:val="65D90374"/>
    <w:rsid w:val="65DA1F0C"/>
    <w:rsid w:val="65E9E267"/>
    <w:rsid w:val="65F0FC34"/>
    <w:rsid w:val="65FFC9F1"/>
    <w:rsid w:val="66018384"/>
    <w:rsid w:val="66024CA6"/>
    <w:rsid w:val="66050F2B"/>
    <w:rsid w:val="660D7A34"/>
    <w:rsid w:val="660E5A70"/>
    <w:rsid w:val="661844BC"/>
    <w:rsid w:val="6620E037"/>
    <w:rsid w:val="6628BB53"/>
    <w:rsid w:val="6632C85D"/>
    <w:rsid w:val="663DAFC0"/>
    <w:rsid w:val="6640A78C"/>
    <w:rsid w:val="664F294F"/>
    <w:rsid w:val="665354CA"/>
    <w:rsid w:val="665515A2"/>
    <w:rsid w:val="665718A8"/>
    <w:rsid w:val="66645F49"/>
    <w:rsid w:val="666748C3"/>
    <w:rsid w:val="66684F62"/>
    <w:rsid w:val="666C3EFE"/>
    <w:rsid w:val="667E9BD6"/>
    <w:rsid w:val="667FF347"/>
    <w:rsid w:val="668F9435"/>
    <w:rsid w:val="66932056"/>
    <w:rsid w:val="66943D5B"/>
    <w:rsid w:val="6694EC46"/>
    <w:rsid w:val="66974B5F"/>
    <w:rsid w:val="669C305A"/>
    <w:rsid w:val="66A056E7"/>
    <w:rsid w:val="66A9EAEF"/>
    <w:rsid w:val="66AC5DD0"/>
    <w:rsid w:val="66ACE183"/>
    <w:rsid w:val="66B3FA99"/>
    <w:rsid w:val="66B752E1"/>
    <w:rsid w:val="66B90442"/>
    <w:rsid w:val="66BA3E36"/>
    <w:rsid w:val="66D75DFF"/>
    <w:rsid w:val="66D99331"/>
    <w:rsid w:val="66DD741A"/>
    <w:rsid w:val="66E40E6A"/>
    <w:rsid w:val="66FB37F7"/>
    <w:rsid w:val="66FD8D8B"/>
    <w:rsid w:val="670330CB"/>
    <w:rsid w:val="670FC7C3"/>
    <w:rsid w:val="6717EBBF"/>
    <w:rsid w:val="671A31D2"/>
    <w:rsid w:val="673AC004"/>
    <w:rsid w:val="673C72E3"/>
    <w:rsid w:val="673DCE84"/>
    <w:rsid w:val="6741836F"/>
    <w:rsid w:val="674D7FF4"/>
    <w:rsid w:val="6752843A"/>
    <w:rsid w:val="6753E861"/>
    <w:rsid w:val="6757B553"/>
    <w:rsid w:val="67586325"/>
    <w:rsid w:val="6761B016"/>
    <w:rsid w:val="676B6102"/>
    <w:rsid w:val="676CFB97"/>
    <w:rsid w:val="677BBA57"/>
    <w:rsid w:val="677FF092"/>
    <w:rsid w:val="678BB421"/>
    <w:rsid w:val="6796AA3D"/>
    <w:rsid w:val="67972CB5"/>
    <w:rsid w:val="679FC2C6"/>
    <w:rsid w:val="67A7796F"/>
    <w:rsid w:val="67B22576"/>
    <w:rsid w:val="67BAD120"/>
    <w:rsid w:val="67BC489E"/>
    <w:rsid w:val="67BDBB88"/>
    <w:rsid w:val="67BEABA9"/>
    <w:rsid w:val="67C2D45A"/>
    <w:rsid w:val="67C542FC"/>
    <w:rsid w:val="67D5FDFF"/>
    <w:rsid w:val="67DCC5CA"/>
    <w:rsid w:val="67F8AAFA"/>
    <w:rsid w:val="68000E2A"/>
    <w:rsid w:val="68041FC3"/>
    <w:rsid w:val="68075B78"/>
    <w:rsid w:val="68083DEB"/>
    <w:rsid w:val="6810AF1F"/>
    <w:rsid w:val="6823A6AF"/>
    <w:rsid w:val="682D0711"/>
    <w:rsid w:val="68302D15"/>
    <w:rsid w:val="683AC5B5"/>
    <w:rsid w:val="6843394B"/>
    <w:rsid w:val="684B95D4"/>
    <w:rsid w:val="68663FEB"/>
    <w:rsid w:val="686AF20B"/>
    <w:rsid w:val="686D994A"/>
    <w:rsid w:val="686EA505"/>
    <w:rsid w:val="687B1D63"/>
    <w:rsid w:val="687EA076"/>
    <w:rsid w:val="68885C85"/>
    <w:rsid w:val="688996A9"/>
    <w:rsid w:val="688DE64A"/>
    <w:rsid w:val="6897A0C2"/>
    <w:rsid w:val="689C4FF2"/>
    <w:rsid w:val="689D7BCA"/>
    <w:rsid w:val="68B6219A"/>
    <w:rsid w:val="68C39FFB"/>
    <w:rsid w:val="68CA38E8"/>
    <w:rsid w:val="68CD823C"/>
    <w:rsid w:val="68D0F83C"/>
    <w:rsid w:val="68D6103A"/>
    <w:rsid w:val="68E9D645"/>
    <w:rsid w:val="68ED0C66"/>
    <w:rsid w:val="68F3831B"/>
    <w:rsid w:val="68F48E12"/>
    <w:rsid w:val="691673CC"/>
    <w:rsid w:val="6916809D"/>
    <w:rsid w:val="6925E5C2"/>
    <w:rsid w:val="69282504"/>
    <w:rsid w:val="69323B9C"/>
    <w:rsid w:val="693286A8"/>
    <w:rsid w:val="69345D18"/>
    <w:rsid w:val="693F50A1"/>
    <w:rsid w:val="6942183F"/>
    <w:rsid w:val="694230C5"/>
    <w:rsid w:val="694C4E14"/>
    <w:rsid w:val="69565A92"/>
    <w:rsid w:val="69586415"/>
    <w:rsid w:val="695A8173"/>
    <w:rsid w:val="695CDBD1"/>
    <w:rsid w:val="695F00BE"/>
    <w:rsid w:val="69649529"/>
    <w:rsid w:val="696C7C28"/>
    <w:rsid w:val="696C8EB3"/>
    <w:rsid w:val="696D345F"/>
    <w:rsid w:val="69767E3F"/>
    <w:rsid w:val="697A273E"/>
    <w:rsid w:val="697CCD54"/>
    <w:rsid w:val="6981BCEF"/>
    <w:rsid w:val="69871B72"/>
    <w:rsid w:val="6987AA73"/>
    <w:rsid w:val="69935F34"/>
    <w:rsid w:val="6998A34B"/>
    <w:rsid w:val="69996977"/>
    <w:rsid w:val="699F0522"/>
    <w:rsid w:val="699FF024"/>
    <w:rsid w:val="69A71ED4"/>
    <w:rsid w:val="69AB1593"/>
    <w:rsid w:val="69AB8D4D"/>
    <w:rsid w:val="69AE7C19"/>
    <w:rsid w:val="69BA1CDA"/>
    <w:rsid w:val="69BCCF08"/>
    <w:rsid w:val="69BFA6F5"/>
    <w:rsid w:val="69C5B3CE"/>
    <w:rsid w:val="69C82C37"/>
    <w:rsid w:val="69CDBC2F"/>
    <w:rsid w:val="69CDF86F"/>
    <w:rsid w:val="69D3337F"/>
    <w:rsid w:val="69D92876"/>
    <w:rsid w:val="69DB2053"/>
    <w:rsid w:val="69E5147F"/>
    <w:rsid w:val="69E5F28F"/>
    <w:rsid w:val="69EB987E"/>
    <w:rsid w:val="69ED7ABE"/>
    <w:rsid w:val="69F18B29"/>
    <w:rsid w:val="69F35416"/>
    <w:rsid w:val="69FABEED"/>
    <w:rsid w:val="69FE97E5"/>
    <w:rsid w:val="6A00B5D0"/>
    <w:rsid w:val="6A03E597"/>
    <w:rsid w:val="6A08705A"/>
    <w:rsid w:val="6A1D95B9"/>
    <w:rsid w:val="6A1DC0D0"/>
    <w:rsid w:val="6A206613"/>
    <w:rsid w:val="6A2430F6"/>
    <w:rsid w:val="6A2788C8"/>
    <w:rsid w:val="6A2E64D3"/>
    <w:rsid w:val="6A3224ED"/>
    <w:rsid w:val="6A371656"/>
    <w:rsid w:val="6A3DBF19"/>
    <w:rsid w:val="6A40E6CA"/>
    <w:rsid w:val="6A4177CD"/>
    <w:rsid w:val="6A4DD4E4"/>
    <w:rsid w:val="6A4E9CC3"/>
    <w:rsid w:val="6A54F212"/>
    <w:rsid w:val="6A58198F"/>
    <w:rsid w:val="6A660D23"/>
    <w:rsid w:val="6A762E20"/>
    <w:rsid w:val="6A790327"/>
    <w:rsid w:val="6A7C2440"/>
    <w:rsid w:val="6A7EFB20"/>
    <w:rsid w:val="6A82952C"/>
    <w:rsid w:val="6A8491CA"/>
    <w:rsid w:val="6A8D5F0D"/>
    <w:rsid w:val="6A8F945C"/>
    <w:rsid w:val="6A938683"/>
    <w:rsid w:val="6A996AFA"/>
    <w:rsid w:val="6A99A8B3"/>
    <w:rsid w:val="6A9B0CD6"/>
    <w:rsid w:val="6A9FEA45"/>
    <w:rsid w:val="6AA8437B"/>
    <w:rsid w:val="6AA8B439"/>
    <w:rsid w:val="6AB47EBE"/>
    <w:rsid w:val="6AC3E7AD"/>
    <w:rsid w:val="6ADDE8A0"/>
    <w:rsid w:val="6AE0013B"/>
    <w:rsid w:val="6AF508F4"/>
    <w:rsid w:val="6AF7DC0C"/>
    <w:rsid w:val="6AF8BED8"/>
    <w:rsid w:val="6AFCAB35"/>
    <w:rsid w:val="6B183DEB"/>
    <w:rsid w:val="6B29D3FC"/>
    <w:rsid w:val="6B2CEC0B"/>
    <w:rsid w:val="6B2D316E"/>
    <w:rsid w:val="6B398C22"/>
    <w:rsid w:val="6B3E3D1B"/>
    <w:rsid w:val="6B3F2FEA"/>
    <w:rsid w:val="6B406425"/>
    <w:rsid w:val="6B409E10"/>
    <w:rsid w:val="6B461411"/>
    <w:rsid w:val="6B54A375"/>
    <w:rsid w:val="6B58492D"/>
    <w:rsid w:val="6B6DE3CE"/>
    <w:rsid w:val="6B7C70FC"/>
    <w:rsid w:val="6B825483"/>
    <w:rsid w:val="6B828876"/>
    <w:rsid w:val="6B838ED8"/>
    <w:rsid w:val="6B8B894D"/>
    <w:rsid w:val="6B926CAE"/>
    <w:rsid w:val="6B92F132"/>
    <w:rsid w:val="6B9DDD0B"/>
    <w:rsid w:val="6B9ED9C3"/>
    <w:rsid w:val="6BA0BF6F"/>
    <w:rsid w:val="6BABE8DC"/>
    <w:rsid w:val="6BAE52F6"/>
    <w:rsid w:val="6BBF6644"/>
    <w:rsid w:val="6BCAAE2E"/>
    <w:rsid w:val="6BD41DFD"/>
    <w:rsid w:val="6BD64B27"/>
    <w:rsid w:val="6BD70094"/>
    <w:rsid w:val="6BE6ECAD"/>
    <w:rsid w:val="6BED859E"/>
    <w:rsid w:val="6BEDF202"/>
    <w:rsid w:val="6BF365B4"/>
    <w:rsid w:val="6BFB2D04"/>
    <w:rsid w:val="6C0E3127"/>
    <w:rsid w:val="6C1546D8"/>
    <w:rsid w:val="6C1962FA"/>
    <w:rsid w:val="6C1F0976"/>
    <w:rsid w:val="6C2D580F"/>
    <w:rsid w:val="6C321EA3"/>
    <w:rsid w:val="6C408A6C"/>
    <w:rsid w:val="6C41C252"/>
    <w:rsid w:val="6C5407AB"/>
    <w:rsid w:val="6C552BF2"/>
    <w:rsid w:val="6C576ECD"/>
    <w:rsid w:val="6C5918AA"/>
    <w:rsid w:val="6C660A94"/>
    <w:rsid w:val="6C684B8B"/>
    <w:rsid w:val="6C78AB06"/>
    <w:rsid w:val="6C7A43BE"/>
    <w:rsid w:val="6C8A543E"/>
    <w:rsid w:val="6C8A645D"/>
    <w:rsid w:val="6C9225C4"/>
    <w:rsid w:val="6CA5125A"/>
    <w:rsid w:val="6CA85317"/>
    <w:rsid w:val="6CAA9C7D"/>
    <w:rsid w:val="6CB1ECC6"/>
    <w:rsid w:val="6CB8C418"/>
    <w:rsid w:val="6CB98879"/>
    <w:rsid w:val="6CD04ACB"/>
    <w:rsid w:val="6CD24E23"/>
    <w:rsid w:val="6CD890A3"/>
    <w:rsid w:val="6CDC21E7"/>
    <w:rsid w:val="6CDCF6C3"/>
    <w:rsid w:val="6CDD9A54"/>
    <w:rsid w:val="6CEC3DAE"/>
    <w:rsid w:val="6CF6AE24"/>
    <w:rsid w:val="6CF82ABE"/>
    <w:rsid w:val="6CFBFB1F"/>
    <w:rsid w:val="6D0E7A69"/>
    <w:rsid w:val="6D117DD7"/>
    <w:rsid w:val="6D15BC1F"/>
    <w:rsid w:val="6D177703"/>
    <w:rsid w:val="6D1E58D7"/>
    <w:rsid w:val="6D256E64"/>
    <w:rsid w:val="6D27CA18"/>
    <w:rsid w:val="6D2CF95E"/>
    <w:rsid w:val="6D2FBC94"/>
    <w:rsid w:val="6D31F155"/>
    <w:rsid w:val="6D38BEAC"/>
    <w:rsid w:val="6D3D3718"/>
    <w:rsid w:val="6D424A8C"/>
    <w:rsid w:val="6D509A06"/>
    <w:rsid w:val="6D5362B3"/>
    <w:rsid w:val="6D5B7EBF"/>
    <w:rsid w:val="6D5BA48E"/>
    <w:rsid w:val="6D66E640"/>
    <w:rsid w:val="6D7E63E1"/>
    <w:rsid w:val="6D8120B7"/>
    <w:rsid w:val="6D836418"/>
    <w:rsid w:val="6D8A0944"/>
    <w:rsid w:val="6D9500F4"/>
    <w:rsid w:val="6D98F2C4"/>
    <w:rsid w:val="6D9E921A"/>
    <w:rsid w:val="6DA643B3"/>
    <w:rsid w:val="6DA8EBB6"/>
    <w:rsid w:val="6DAABF2C"/>
    <w:rsid w:val="6DABDBA1"/>
    <w:rsid w:val="6DAE0326"/>
    <w:rsid w:val="6DAE1C6E"/>
    <w:rsid w:val="6DB88F1E"/>
    <w:rsid w:val="6DBB189C"/>
    <w:rsid w:val="6DBEA44C"/>
    <w:rsid w:val="6DD26EF3"/>
    <w:rsid w:val="6DDBB9B6"/>
    <w:rsid w:val="6DDC5ACD"/>
    <w:rsid w:val="6DDDC69B"/>
    <w:rsid w:val="6DE8B0E2"/>
    <w:rsid w:val="6DEC702A"/>
    <w:rsid w:val="6DEF173A"/>
    <w:rsid w:val="6E0793F4"/>
    <w:rsid w:val="6E0C2C09"/>
    <w:rsid w:val="6E183C5A"/>
    <w:rsid w:val="6E19A097"/>
    <w:rsid w:val="6E1F4017"/>
    <w:rsid w:val="6E22DF02"/>
    <w:rsid w:val="6E3271E1"/>
    <w:rsid w:val="6E37DA8A"/>
    <w:rsid w:val="6E427498"/>
    <w:rsid w:val="6E449246"/>
    <w:rsid w:val="6E4A529E"/>
    <w:rsid w:val="6E61AA08"/>
    <w:rsid w:val="6E74F692"/>
    <w:rsid w:val="6E7ECACC"/>
    <w:rsid w:val="6E7EFE70"/>
    <w:rsid w:val="6E8B9849"/>
    <w:rsid w:val="6E931E82"/>
    <w:rsid w:val="6E9B4D79"/>
    <w:rsid w:val="6EA25D44"/>
    <w:rsid w:val="6EA3EF86"/>
    <w:rsid w:val="6EAF5555"/>
    <w:rsid w:val="6EB2B8C1"/>
    <w:rsid w:val="6EB41876"/>
    <w:rsid w:val="6EB7646C"/>
    <w:rsid w:val="6EBA2938"/>
    <w:rsid w:val="6EC80B32"/>
    <w:rsid w:val="6ECDC3DC"/>
    <w:rsid w:val="6ED13FE0"/>
    <w:rsid w:val="6ED1F60F"/>
    <w:rsid w:val="6EDA7256"/>
    <w:rsid w:val="6EE1B89C"/>
    <w:rsid w:val="6EE2E42D"/>
    <w:rsid w:val="6EEAC4EA"/>
    <w:rsid w:val="6EFF0BB7"/>
    <w:rsid w:val="6F06135B"/>
    <w:rsid w:val="6F068AB7"/>
    <w:rsid w:val="6F070AFC"/>
    <w:rsid w:val="6F0A9E4D"/>
    <w:rsid w:val="6F0C6A67"/>
    <w:rsid w:val="6F15D107"/>
    <w:rsid w:val="6F291671"/>
    <w:rsid w:val="6F29C34A"/>
    <w:rsid w:val="6F2BF218"/>
    <w:rsid w:val="6F2E8EFE"/>
    <w:rsid w:val="6F2FDB50"/>
    <w:rsid w:val="6F349712"/>
    <w:rsid w:val="6F385707"/>
    <w:rsid w:val="6F42542F"/>
    <w:rsid w:val="6F4EB31C"/>
    <w:rsid w:val="6F4EEB4B"/>
    <w:rsid w:val="6F527E98"/>
    <w:rsid w:val="6F5597DB"/>
    <w:rsid w:val="6F5FBCF6"/>
    <w:rsid w:val="6F60C100"/>
    <w:rsid w:val="6F619210"/>
    <w:rsid w:val="6F654407"/>
    <w:rsid w:val="6F7251E3"/>
    <w:rsid w:val="6F8615D5"/>
    <w:rsid w:val="6F86F00B"/>
    <w:rsid w:val="6F8B7DF7"/>
    <w:rsid w:val="6F96192D"/>
    <w:rsid w:val="6F98D200"/>
    <w:rsid w:val="6F9C7D44"/>
    <w:rsid w:val="6FA75EE5"/>
    <w:rsid w:val="6FAE6F98"/>
    <w:rsid w:val="6FB3024C"/>
    <w:rsid w:val="6FBB3426"/>
    <w:rsid w:val="6FD33CF2"/>
    <w:rsid w:val="6FDE1ADD"/>
    <w:rsid w:val="6FDE1EF4"/>
    <w:rsid w:val="6FDECF63"/>
    <w:rsid w:val="6FE63E50"/>
    <w:rsid w:val="6FE958B2"/>
    <w:rsid w:val="6FE9AB6B"/>
    <w:rsid w:val="6FEA3293"/>
    <w:rsid w:val="6FFBA70C"/>
    <w:rsid w:val="7002B730"/>
    <w:rsid w:val="700320A2"/>
    <w:rsid w:val="700751BE"/>
    <w:rsid w:val="70109EF6"/>
    <w:rsid w:val="7015A486"/>
    <w:rsid w:val="701690CF"/>
    <w:rsid w:val="70199BC4"/>
    <w:rsid w:val="701FF40B"/>
    <w:rsid w:val="70204A27"/>
    <w:rsid w:val="70211A33"/>
    <w:rsid w:val="7027E191"/>
    <w:rsid w:val="7028449E"/>
    <w:rsid w:val="7034223C"/>
    <w:rsid w:val="70558F60"/>
    <w:rsid w:val="705E25C4"/>
    <w:rsid w:val="7064AAC9"/>
    <w:rsid w:val="706DC670"/>
    <w:rsid w:val="70704301"/>
    <w:rsid w:val="7072E88A"/>
    <w:rsid w:val="70750A54"/>
    <w:rsid w:val="7077E7B8"/>
    <w:rsid w:val="707BA62E"/>
    <w:rsid w:val="707CE467"/>
    <w:rsid w:val="7083069C"/>
    <w:rsid w:val="70883118"/>
    <w:rsid w:val="708AD5B6"/>
    <w:rsid w:val="70A268CE"/>
    <w:rsid w:val="70A36C31"/>
    <w:rsid w:val="70A9F30C"/>
    <w:rsid w:val="70AE1C13"/>
    <w:rsid w:val="70B86F99"/>
    <w:rsid w:val="70B8A293"/>
    <w:rsid w:val="70C1263B"/>
    <w:rsid w:val="70C4A694"/>
    <w:rsid w:val="70D44617"/>
    <w:rsid w:val="70D89421"/>
    <w:rsid w:val="70DAFD96"/>
    <w:rsid w:val="71059CB7"/>
    <w:rsid w:val="71109A54"/>
    <w:rsid w:val="711A57DF"/>
    <w:rsid w:val="711B9CBA"/>
    <w:rsid w:val="71221C07"/>
    <w:rsid w:val="712807BD"/>
    <w:rsid w:val="712A5120"/>
    <w:rsid w:val="7137E6CA"/>
    <w:rsid w:val="71381916"/>
    <w:rsid w:val="714ED00D"/>
    <w:rsid w:val="7150B84B"/>
    <w:rsid w:val="71560B60"/>
    <w:rsid w:val="71575FF9"/>
    <w:rsid w:val="7162A6ED"/>
    <w:rsid w:val="71646584"/>
    <w:rsid w:val="716E674C"/>
    <w:rsid w:val="7173F0C7"/>
    <w:rsid w:val="7178E9B8"/>
    <w:rsid w:val="717BA566"/>
    <w:rsid w:val="7182D091"/>
    <w:rsid w:val="718391B0"/>
    <w:rsid w:val="71892522"/>
    <w:rsid w:val="7191D56E"/>
    <w:rsid w:val="719C5711"/>
    <w:rsid w:val="71B820D7"/>
    <w:rsid w:val="71B9328B"/>
    <w:rsid w:val="71C26852"/>
    <w:rsid w:val="71C947A7"/>
    <w:rsid w:val="71CB3792"/>
    <w:rsid w:val="71CD77F8"/>
    <w:rsid w:val="71D6510A"/>
    <w:rsid w:val="71DE8A48"/>
    <w:rsid w:val="71E5744B"/>
    <w:rsid w:val="71EAAB03"/>
    <w:rsid w:val="71ED8A3A"/>
    <w:rsid w:val="71F2FD82"/>
    <w:rsid w:val="71F653DE"/>
    <w:rsid w:val="71F7C176"/>
    <w:rsid w:val="72061C4F"/>
    <w:rsid w:val="720C6BE6"/>
    <w:rsid w:val="72168E4E"/>
    <w:rsid w:val="721ACF49"/>
    <w:rsid w:val="721CEBAE"/>
    <w:rsid w:val="7221AAED"/>
    <w:rsid w:val="722251D0"/>
    <w:rsid w:val="72238B40"/>
    <w:rsid w:val="722445AB"/>
    <w:rsid w:val="72264DDF"/>
    <w:rsid w:val="722DCD65"/>
    <w:rsid w:val="72440B29"/>
    <w:rsid w:val="72443280"/>
    <w:rsid w:val="724479BF"/>
    <w:rsid w:val="7246CCD0"/>
    <w:rsid w:val="72489485"/>
    <w:rsid w:val="724BF8AF"/>
    <w:rsid w:val="725983AE"/>
    <w:rsid w:val="7260CC94"/>
    <w:rsid w:val="726A8241"/>
    <w:rsid w:val="726DA9D8"/>
    <w:rsid w:val="7278ADC1"/>
    <w:rsid w:val="727B9ADD"/>
    <w:rsid w:val="727FC8E7"/>
    <w:rsid w:val="72838D47"/>
    <w:rsid w:val="72890B79"/>
    <w:rsid w:val="728CEAD2"/>
    <w:rsid w:val="728D1877"/>
    <w:rsid w:val="7292BD45"/>
    <w:rsid w:val="72A1A2D9"/>
    <w:rsid w:val="72AA1356"/>
    <w:rsid w:val="72AF875F"/>
    <w:rsid w:val="72B18AD6"/>
    <w:rsid w:val="72B9A080"/>
    <w:rsid w:val="72BF31D9"/>
    <w:rsid w:val="72C1E50E"/>
    <w:rsid w:val="72C4D7DA"/>
    <w:rsid w:val="72C84910"/>
    <w:rsid w:val="72D9DCE1"/>
    <w:rsid w:val="72EB51EA"/>
    <w:rsid w:val="72F22120"/>
    <w:rsid w:val="72F4B0F1"/>
    <w:rsid w:val="72F5559D"/>
    <w:rsid w:val="73046C99"/>
    <w:rsid w:val="73077F23"/>
    <w:rsid w:val="730F9420"/>
    <w:rsid w:val="73109143"/>
    <w:rsid w:val="7317095E"/>
    <w:rsid w:val="73208A80"/>
    <w:rsid w:val="732973FF"/>
    <w:rsid w:val="733B6874"/>
    <w:rsid w:val="734D5CD6"/>
    <w:rsid w:val="7355C788"/>
    <w:rsid w:val="735D94B6"/>
    <w:rsid w:val="7368576F"/>
    <w:rsid w:val="737D1ECC"/>
    <w:rsid w:val="737E8F67"/>
    <w:rsid w:val="73974B8A"/>
    <w:rsid w:val="73A32B4E"/>
    <w:rsid w:val="73B2442F"/>
    <w:rsid w:val="73B46E15"/>
    <w:rsid w:val="73B5FBA2"/>
    <w:rsid w:val="73B7FEFE"/>
    <w:rsid w:val="73BA51F4"/>
    <w:rsid w:val="73BC642D"/>
    <w:rsid w:val="73BC97B6"/>
    <w:rsid w:val="73BE9D98"/>
    <w:rsid w:val="73C7DA95"/>
    <w:rsid w:val="73C8E266"/>
    <w:rsid w:val="73CB5628"/>
    <w:rsid w:val="73DD5D05"/>
    <w:rsid w:val="73E1B9EE"/>
    <w:rsid w:val="73E8EFEA"/>
    <w:rsid w:val="73F25E2E"/>
    <w:rsid w:val="73F3C773"/>
    <w:rsid w:val="73FAC62A"/>
    <w:rsid w:val="7403B4D1"/>
    <w:rsid w:val="740B8DF9"/>
    <w:rsid w:val="74109551"/>
    <w:rsid w:val="7421928F"/>
    <w:rsid w:val="742408C5"/>
    <w:rsid w:val="74266530"/>
    <w:rsid w:val="742B622F"/>
    <w:rsid w:val="744DF2CC"/>
    <w:rsid w:val="745097EE"/>
    <w:rsid w:val="74552812"/>
    <w:rsid w:val="745BC59B"/>
    <w:rsid w:val="745F629F"/>
    <w:rsid w:val="74611D6F"/>
    <w:rsid w:val="7461C372"/>
    <w:rsid w:val="7462B879"/>
    <w:rsid w:val="74640B4C"/>
    <w:rsid w:val="746E5B71"/>
    <w:rsid w:val="747D3609"/>
    <w:rsid w:val="7488D906"/>
    <w:rsid w:val="748A9DA7"/>
    <w:rsid w:val="748CD12D"/>
    <w:rsid w:val="749D4094"/>
    <w:rsid w:val="74A9A0EB"/>
    <w:rsid w:val="74B8832C"/>
    <w:rsid w:val="74BA4CE8"/>
    <w:rsid w:val="74BED977"/>
    <w:rsid w:val="74C147F7"/>
    <w:rsid w:val="74CBAE94"/>
    <w:rsid w:val="74CEA7B1"/>
    <w:rsid w:val="74D3C5D4"/>
    <w:rsid w:val="74D43043"/>
    <w:rsid w:val="74D9C31D"/>
    <w:rsid w:val="74DEF0D9"/>
    <w:rsid w:val="74E56130"/>
    <w:rsid w:val="74F5169C"/>
    <w:rsid w:val="74FC220A"/>
    <w:rsid w:val="7503CBA3"/>
    <w:rsid w:val="7508E87E"/>
    <w:rsid w:val="75217E32"/>
    <w:rsid w:val="7524A3DE"/>
    <w:rsid w:val="752A5646"/>
    <w:rsid w:val="752ECA65"/>
    <w:rsid w:val="752F4FB2"/>
    <w:rsid w:val="753A94EA"/>
    <w:rsid w:val="753B4883"/>
    <w:rsid w:val="753EFBAF"/>
    <w:rsid w:val="75445E21"/>
    <w:rsid w:val="754E5E3C"/>
    <w:rsid w:val="7554D326"/>
    <w:rsid w:val="755779B9"/>
    <w:rsid w:val="756848A6"/>
    <w:rsid w:val="756AFE54"/>
    <w:rsid w:val="756B3D90"/>
    <w:rsid w:val="7577DE21"/>
    <w:rsid w:val="758ADBE2"/>
    <w:rsid w:val="75A7CA5A"/>
    <w:rsid w:val="75B30870"/>
    <w:rsid w:val="75B45526"/>
    <w:rsid w:val="75C1B46A"/>
    <w:rsid w:val="75C1CE8A"/>
    <w:rsid w:val="75CCA132"/>
    <w:rsid w:val="75CD4960"/>
    <w:rsid w:val="75D632AB"/>
    <w:rsid w:val="75F20112"/>
    <w:rsid w:val="75F3206E"/>
    <w:rsid w:val="75F69273"/>
    <w:rsid w:val="760313A8"/>
    <w:rsid w:val="76046EA9"/>
    <w:rsid w:val="76055902"/>
    <w:rsid w:val="760AB156"/>
    <w:rsid w:val="760B6A8D"/>
    <w:rsid w:val="7617A944"/>
    <w:rsid w:val="7619BA96"/>
    <w:rsid w:val="762511A7"/>
    <w:rsid w:val="7628DEEB"/>
    <w:rsid w:val="7629434D"/>
    <w:rsid w:val="762BED52"/>
    <w:rsid w:val="762E6886"/>
    <w:rsid w:val="76327CA6"/>
    <w:rsid w:val="7635EA89"/>
    <w:rsid w:val="763C24CC"/>
    <w:rsid w:val="76574974"/>
    <w:rsid w:val="76616EBE"/>
    <w:rsid w:val="7661CF89"/>
    <w:rsid w:val="76653CFA"/>
    <w:rsid w:val="7668E193"/>
    <w:rsid w:val="7672EFCE"/>
    <w:rsid w:val="767C984A"/>
    <w:rsid w:val="767CC897"/>
    <w:rsid w:val="7688C379"/>
    <w:rsid w:val="768A83CC"/>
    <w:rsid w:val="7695D975"/>
    <w:rsid w:val="769A5E1D"/>
    <w:rsid w:val="769A7949"/>
    <w:rsid w:val="76A29FD2"/>
    <w:rsid w:val="76A64152"/>
    <w:rsid w:val="76AA0D87"/>
    <w:rsid w:val="76AAC0AA"/>
    <w:rsid w:val="76AF9645"/>
    <w:rsid w:val="76B6AB8C"/>
    <w:rsid w:val="76C38570"/>
    <w:rsid w:val="76C4B7BA"/>
    <w:rsid w:val="76C6CBA0"/>
    <w:rsid w:val="76C8A66D"/>
    <w:rsid w:val="76CB17DA"/>
    <w:rsid w:val="76CDD7B3"/>
    <w:rsid w:val="76DAAD6E"/>
    <w:rsid w:val="76EC28C7"/>
    <w:rsid w:val="76EDFDA6"/>
    <w:rsid w:val="77047CE5"/>
    <w:rsid w:val="770DE55B"/>
    <w:rsid w:val="7713503F"/>
    <w:rsid w:val="7715983C"/>
    <w:rsid w:val="7722FF1A"/>
    <w:rsid w:val="77252160"/>
    <w:rsid w:val="772CF188"/>
    <w:rsid w:val="77347190"/>
    <w:rsid w:val="773E9D6E"/>
    <w:rsid w:val="77421C4F"/>
    <w:rsid w:val="7744C119"/>
    <w:rsid w:val="77477459"/>
    <w:rsid w:val="7747B258"/>
    <w:rsid w:val="775552E1"/>
    <w:rsid w:val="777DAF7A"/>
    <w:rsid w:val="777F5333"/>
    <w:rsid w:val="77854D50"/>
    <w:rsid w:val="778B66B6"/>
    <w:rsid w:val="779B13AB"/>
    <w:rsid w:val="779D4E57"/>
    <w:rsid w:val="77B174AB"/>
    <w:rsid w:val="77B2E955"/>
    <w:rsid w:val="77BB5C42"/>
    <w:rsid w:val="77BF1E1B"/>
    <w:rsid w:val="77C0C0CD"/>
    <w:rsid w:val="77C576E1"/>
    <w:rsid w:val="77C68449"/>
    <w:rsid w:val="77D08AF4"/>
    <w:rsid w:val="77D0FF1C"/>
    <w:rsid w:val="77D1B947"/>
    <w:rsid w:val="77D22DE4"/>
    <w:rsid w:val="77E141AD"/>
    <w:rsid w:val="77E883EE"/>
    <w:rsid w:val="77F451FB"/>
    <w:rsid w:val="77F9A93A"/>
    <w:rsid w:val="77FFEE0D"/>
    <w:rsid w:val="780582A9"/>
    <w:rsid w:val="7809C027"/>
    <w:rsid w:val="780ECBA2"/>
    <w:rsid w:val="7811115F"/>
    <w:rsid w:val="78127E0A"/>
    <w:rsid w:val="78216EEA"/>
    <w:rsid w:val="782491BE"/>
    <w:rsid w:val="7824ADA9"/>
    <w:rsid w:val="782AA2C0"/>
    <w:rsid w:val="783323D6"/>
    <w:rsid w:val="7835C04C"/>
    <w:rsid w:val="784CA421"/>
    <w:rsid w:val="78556DEE"/>
    <w:rsid w:val="78597BAC"/>
    <w:rsid w:val="785E0752"/>
    <w:rsid w:val="78658A54"/>
    <w:rsid w:val="78687F93"/>
    <w:rsid w:val="7870F224"/>
    <w:rsid w:val="78743006"/>
    <w:rsid w:val="787A1F8B"/>
    <w:rsid w:val="787D5377"/>
    <w:rsid w:val="787E9978"/>
    <w:rsid w:val="787F8BA9"/>
    <w:rsid w:val="7881F4E7"/>
    <w:rsid w:val="78857601"/>
    <w:rsid w:val="789487CF"/>
    <w:rsid w:val="78B4965F"/>
    <w:rsid w:val="78B5EAC0"/>
    <w:rsid w:val="78BA6470"/>
    <w:rsid w:val="78C7B82A"/>
    <w:rsid w:val="78D41956"/>
    <w:rsid w:val="78DDD0F4"/>
    <w:rsid w:val="78DFDDB0"/>
    <w:rsid w:val="78E422D7"/>
    <w:rsid w:val="78E51A69"/>
    <w:rsid w:val="78E6D042"/>
    <w:rsid w:val="78EEB4AD"/>
    <w:rsid w:val="78FAC971"/>
    <w:rsid w:val="78FAEF3D"/>
    <w:rsid w:val="78FD311C"/>
    <w:rsid w:val="78FF16AC"/>
    <w:rsid w:val="78FF55B4"/>
    <w:rsid w:val="790BBAFF"/>
    <w:rsid w:val="790BC94D"/>
    <w:rsid w:val="790CFBD5"/>
    <w:rsid w:val="790EB7F9"/>
    <w:rsid w:val="79137D13"/>
    <w:rsid w:val="7913C0D9"/>
    <w:rsid w:val="79167C21"/>
    <w:rsid w:val="79230D44"/>
    <w:rsid w:val="792446E1"/>
    <w:rsid w:val="7925BDD0"/>
    <w:rsid w:val="792D74B1"/>
    <w:rsid w:val="79391BD2"/>
    <w:rsid w:val="793970EA"/>
    <w:rsid w:val="793D027D"/>
    <w:rsid w:val="794C1C86"/>
    <w:rsid w:val="794CEAFC"/>
    <w:rsid w:val="7955E44B"/>
    <w:rsid w:val="795E899C"/>
    <w:rsid w:val="796271DE"/>
    <w:rsid w:val="79628D6F"/>
    <w:rsid w:val="79669FD6"/>
    <w:rsid w:val="79755DA7"/>
    <w:rsid w:val="7975EC12"/>
    <w:rsid w:val="79821E5C"/>
    <w:rsid w:val="79885957"/>
    <w:rsid w:val="798FB560"/>
    <w:rsid w:val="7990EE36"/>
    <w:rsid w:val="79938E66"/>
    <w:rsid w:val="79954F30"/>
    <w:rsid w:val="799DE304"/>
    <w:rsid w:val="79A5DAFE"/>
    <w:rsid w:val="79A96240"/>
    <w:rsid w:val="79AA1448"/>
    <w:rsid w:val="79AD985C"/>
    <w:rsid w:val="79B1A353"/>
    <w:rsid w:val="79B8D44D"/>
    <w:rsid w:val="79CF857E"/>
    <w:rsid w:val="79DBD034"/>
    <w:rsid w:val="79E32CA9"/>
    <w:rsid w:val="79E5F77C"/>
    <w:rsid w:val="79EF4CFE"/>
    <w:rsid w:val="79EFA59B"/>
    <w:rsid w:val="79F12DFB"/>
    <w:rsid w:val="79F462BC"/>
    <w:rsid w:val="79F4763F"/>
    <w:rsid w:val="7A10011C"/>
    <w:rsid w:val="7A24CCF1"/>
    <w:rsid w:val="7A39EB83"/>
    <w:rsid w:val="7A46CBC8"/>
    <w:rsid w:val="7A4B6D36"/>
    <w:rsid w:val="7A4D743B"/>
    <w:rsid w:val="7A4DC5CB"/>
    <w:rsid w:val="7A4FBF1E"/>
    <w:rsid w:val="7A641F3B"/>
    <w:rsid w:val="7A665F33"/>
    <w:rsid w:val="7A7E3AD9"/>
    <w:rsid w:val="7A800B80"/>
    <w:rsid w:val="7A8549FA"/>
    <w:rsid w:val="7A89BCF3"/>
    <w:rsid w:val="7A901188"/>
    <w:rsid w:val="7A9A6ADE"/>
    <w:rsid w:val="7A9FAEB0"/>
    <w:rsid w:val="7AA19D2C"/>
    <w:rsid w:val="7AB22CB6"/>
    <w:rsid w:val="7AB7BACC"/>
    <w:rsid w:val="7AC2EE10"/>
    <w:rsid w:val="7AC9186B"/>
    <w:rsid w:val="7ACC4C8F"/>
    <w:rsid w:val="7ACD85DD"/>
    <w:rsid w:val="7AD00433"/>
    <w:rsid w:val="7AD0ED3F"/>
    <w:rsid w:val="7AD3F9F4"/>
    <w:rsid w:val="7AD57B6A"/>
    <w:rsid w:val="7AD5FE8C"/>
    <w:rsid w:val="7AD7AF88"/>
    <w:rsid w:val="7AD8091B"/>
    <w:rsid w:val="7AE66CF7"/>
    <w:rsid w:val="7AE8385F"/>
    <w:rsid w:val="7AE889D7"/>
    <w:rsid w:val="7AE94F67"/>
    <w:rsid w:val="7AEE5E30"/>
    <w:rsid w:val="7AFB682A"/>
    <w:rsid w:val="7AFD4CBA"/>
    <w:rsid w:val="7AFDE924"/>
    <w:rsid w:val="7B06BEA7"/>
    <w:rsid w:val="7B109B22"/>
    <w:rsid w:val="7B250AE6"/>
    <w:rsid w:val="7B2644A7"/>
    <w:rsid w:val="7B2B25BA"/>
    <w:rsid w:val="7B3088CE"/>
    <w:rsid w:val="7B3A6D62"/>
    <w:rsid w:val="7B3C19AD"/>
    <w:rsid w:val="7B3F8AAC"/>
    <w:rsid w:val="7B40B393"/>
    <w:rsid w:val="7B44591B"/>
    <w:rsid w:val="7B44EE78"/>
    <w:rsid w:val="7B4A0D29"/>
    <w:rsid w:val="7B665336"/>
    <w:rsid w:val="7B6D0E03"/>
    <w:rsid w:val="7B6F7DB3"/>
    <w:rsid w:val="7B73395A"/>
    <w:rsid w:val="7B7AF98F"/>
    <w:rsid w:val="7B7FFE41"/>
    <w:rsid w:val="7B813622"/>
    <w:rsid w:val="7B817D54"/>
    <w:rsid w:val="7B8F860D"/>
    <w:rsid w:val="7B950204"/>
    <w:rsid w:val="7B977474"/>
    <w:rsid w:val="7BA2633B"/>
    <w:rsid w:val="7BB00EB8"/>
    <w:rsid w:val="7BB76B95"/>
    <w:rsid w:val="7BBC61B1"/>
    <w:rsid w:val="7BC1F09C"/>
    <w:rsid w:val="7BC76590"/>
    <w:rsid w:val="7BD7EE08"/>
    <w:rsid w:val="7BE82EB0"/>
    <w:rsid w:val="7C0492F5"/>
    <w:rsid w:val="7C124FF1"/>
    <w:rsid w:val="7C18457D"/>
    <w:rsid w:val="7C1AA5FC"/>
    <w:rsid w:val="7C21EE6C"/>
    <w:rsid w:val="7C296046"/>
    <w:rsid w:val="7C324951"/>
    <w:rsid w:val="7C348DA2"/>
    <w:rsid w:val="7C34C29D"/>
    <w:rsid w:val="7C359D27"/>
    <w:rsid w:val="7C3972D4"/>
    <w:rsid w:val="7C3BCAB3"/>
    <w:rsid w:val="7C55D82A"/>
    <w:rsid w:val="7C58C6DB"/>
    <w:rsid w:val="7C5959D0"/>
    <w:rsid w:val="7C5D292B"/>
    <w:rsid w:val="7C5E8037"/>
    <w:rsid w:val="7C603E24"/>
    <w:rsid w:val="7C62534C"/>
    <w:rsid w:val="7C62ABED"/>
    <w:rsid w:val="7C64152B"/>
    <w:rsid w:val="7C657094"/>
    <w:rsid w:val="7C696D95"/>
    <w:rsid w:val="7C6C5D74"/>
    <w:rsid w:val="7C7EE74B"/>
    <w:rsid w:val="7C83CCB7"/>
    <w:rsid w:val="7C966617"/>
    <w:rsid w:val="7C98F3C1"/>
    <w:rsid w:val="7CA7324E"/>
    <w:rsid w:val="7CA7CABB"/>
    <w:rsid w:val="7CBB40CA"/>
    <w:rsid w:val="7CC2D285"/>
    <w:rsid w:val="7CC3859C"/>
    <w:rsid w:val="7CC84061"/>
    <w:rsid w:val="7CCA6EC2"/>
    <w:rsid w:val="7CCFD601"/>
    <w:rsid w:val="7CD20534"/>
    <w:rsid w:val="7CDA2683"/>
    <w:rsid w:val="7CE0297C"/>
    <w:rsid w:val="7CE193B6"/>
    <w:rsid w:val="7CE1FC58"/>
    <w:rsid w:val="7CEC4F47"/>
    <w:rsid w:val="7CFBB3CF"/>
    <w:rsid w:val="7D0701ED"/>
    <w:rsid w:val="7D08D063"/>
    <w:rsid w:val="7D22B32D"/>
    <w:rsid w:val="7D28F167"/>
    <w:rsid w:val="7D30D265"/>
    <w:rsid w:val="7D379E8E"/>
    <w:rsid w:val="7D3A8FA0"/>
    <w:rsid w:val="7D3BE7B0"/>
    <w:rsid w:val="7D518612"/>
    <w:rsid w:val="7D5C2298"/>
    <w:rsid w:val="7D5C263C"/>
    <w:rsid w:val="7D6064B2"/>
    <w:rsid w:val="7D61DA8B"/>
    <w:rsid w:val="7D64BF2D"/>
    <w:rsid w:val="7D6D336D"/>
    <w:rsid w:val="7D744189"/>
    <w:rsid w:val="7D75AA50"/>
    <w:rsid w:val="7D904D1F"/>
    <w:rsid w:val="7D965D04"/>
    <w:rsid w:val="7DA0883D"/>
    <w:rsid w:val="7DA3C8D1"/>
    <w:rsid w:val="7DA49A48"/>
    <w:rsid w:val="7DA5EE78"/>
    <w:rsid w:val="7DA7E30F"/>
    <w:rsid w:val="7DAC08A5"/>
    <w:rsid w:val="7DB71E5E"/>
    <w:rsid w:val="7DC241F6"/>
    <w:rsid w:val="7DC24E03"/>
    <w:rsid w:val="7DC294FF"/>
    <w:rsid w:val="7DCB03B3"/>
    <w:rsid w:val="7DCCC8BF"/>
    <w:rsid w:val="7DD1171C"/>
    <w:rsid w:val="7DD9D98C"/>
    <w:rsid w:val="7DE0A560"/>
    <w:rsid w:val="7DEF2B3B"/>
    <w:rsid w:val="7DF0DB24"/>
    <w:rsid w:val="7DF81276"/>
    <w:rsid w:val="7E021F2E"/>
    <w:rsid w:val="7E11E29D"/>
    <w:rsid w:val="7E13081B"/>
    <w:rsid w:val="7E158F19"/>
    <w:rsid w:val="7E1ACC5C"/>
    <w:rsid w:val="7E1DB7BE"/>
    <w:rsid w:val="7E283F94"/>
    <w:rsid w:val="7E28C0E1"/>
    <w:rsid w:val="7E3126BD"/>
    <w:rsid w:val="7E3308EC"/>
    <w:rsid w:val="7E41345F"/>
    <w:rsid w:val="7E49A54F"/>
    <w:rsid w:val="7E4DE861"/>
    <w:rsid w:val="7E4FEAE7"/>
    <w:rsid w:val="7E5371DC"/>
    <w:rsid w:val="7E5390E9"/>
    <w:rsid w:val="7E56AEDA"/>
    <w:rsid w:val="7E693973"/>
    <w:rsid w:val="7E6A38B7"/>
    <w:rsid w:val="7E6F4445"/>
    <w:rsid w:val="7E6FE85A"/>
    <w:rsid w:val="7E7594B1"/>
    <w:rsid w:val="7E77052D"/>
    <w:rsid w:val="7E81B5DE"/>
    <w:rsid w:val="7E972782"/>
    <w:rsid w:val="7EAAEB45"/>
    <w:rsid w:val="7EAC0886"/>
    <w:rsid w:val="7EC71080"/>
    <w:rsid w:val="7ED12909"/>
    <w:rsid w:val="7EE3BA87"/>
    <w:rsid w:val="7EE5C767"/>
    <w:rsid w:val="7EF54F9F"/>
    <w:rsid w:val="7EF9F77C"/>
    <w:rsid w:val="7EFBFD09"/>
    <w:rsid w:val="7F006145"/>
    <w:rsid w:val="7F0F8ECA"/>
    <w:rsid w:val="7F18E22B"/>
    <w:rsid w:val="7F190070"/>
    <w:rsid w:val="7F1A1006"/>
    <w:rsid w:val="7F21A800"/>
    <w:rsid w:val="7F2542E0"/>
    <w:rsid w:val="7F324BF7"/>
    <w:rsid w:val="7F4173A1"/>
    <w:rsid w:val="7F4C5B13"/>
    <w:rsid w:val="7F4F08ED"/>
    <w:rsid w:val="7F569473"/>
    <w:rsid w:val="7F5BB284"/>
    <w:rsid w:val="7F63E339"/>
    <w:rsid w:val="7F6DD0F4"/>
    <w:rsid w:val="7F6FBCD0"/>
    <w:rsid w:val="7F750CFC"/>
    <w:rsid w:val="7F7FA1D0"/>
    <w:rsid w:val="7F8F30DE"/>
    <w:rsid w:val="7F95A4A8"/>
    <w:rsid w:val="7F9B6F21"/>
    <w:rsid w:val="7FA1CC1E"/>
    <w:rsid w:val="7FA35AE2"/>
    <w:rsid w:val="7FB98ACA"/>
    <w:rsid w:val="7FBDB1E4"/>
    <w:rsid w:val="7FBEF4EA"/>
    <w:rsid w:val="7FC0B2A2"/>
    <w:rsid w:val="7FCC5BA3"/>
    <w:rsid w:val="7FD680F7"/>
    <w:rsid w:val="7FE2F782"/>
    <w:rsid w:val="7FE41DA0"/>
    <w:rsid w:val="7FEBCBC6"/>
    <w:rsid w:val="7FEE9F87"/>
    <w:rsid w:val="7FF23AE6"/>
    <w:rsid w:val="7FF9B5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1EFAF"/>
  <w15:chartTrackingRefBased/>
  <w15:docId w15:val="{045A5CA6-C2CE-4A5C-829F-F6F695D2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6B"/>
    <w:rPr>
      <w:rFonts w:ascii="Source Sans Pro" w:hAnsi="Source Sans Pro"/>
    </w:rPr>
  </w:style>
  <w:style w:type="paragraph" w:styleId="Heading1">
    <w:name w:val="heading 1"/>
    <w:basedOn w:val="Normal"/>
    <w:next w:val="Normal"/>
    <w:link w:val="Heading1Char"/>
    <w:uiPriority w:val="9"/>
    <w:qFormat/>
    <w:rsid w:val="007E226B"/>
    <w:pPr>
      <w:keepNext/>
      <w:keepLines/>
      <w:numPr>
        <w:numId w:val="9"/>
      </w:numPr>
      <w:spacing w:before="240" w:after="0"/>
      <w:outlineLvl w:val="0"/>
    </w:pPr>
    <w:rPr>
      <w:rFonts w:eastAsiaTheme="majorEastAsia" w:cstheme="majorBidi"/>
      <w:b/>
      <w:color w:val="003B63" w:themeColor="text2"/>
      <w:sz w:val="28"/>
      <w:szCs w:val="32"/>
    </w:rPr>
  </w:style>
  <w:style w:type="paragraph" w:styleId="Heading2">
    <w:name w:val="heading 2"/>
    <w:basedOn w:val="Normal"/>
    <w:next w:val="Normal"/>
    <w:link w:val="Heading2Char"/>
    <w:uiPriority w:val="9"/>
    <w:unhideWhenUsed/>
    <w:qFormat/>
    <w:rsid w:val="00DC2D40"/>
    <w:pPr>
      <w:keepNext/>
      <w:keepLines/>
      <w:numPr>
        <w:ilvl w:val="1"/>
        <w:numId w:val="9"/>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C4BA3"/>
    <w:pPr>
      <w:keepLines/>
      <w:numPr>
        <w:ilvl w:val="2"/>
        <w:numId w:val="9"/>
      </w:numPr>
      <w:spacing w:before="40" w:after="0"/>
      <w:ind w:left="7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9C4BA3"/>
    <w:pPr>
      <w:keepLines/>
      <w:numPr>
        <w:ilvl w:val="3"/>
        <w:numId w:val="9"/>
      </w:numPr>
      <w:spacing w:before="40" w:after="0"/>
      <w:ind w:left="1584"/>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7E226B"/>
    <w:pPr>
      <w:keepNext/>
      <w:keepLines/>
      <w:numPr>
        <w:ilvl w:val="4"/>
        <w:numId w:val="9"/>
      </w:numPr>
      <w:spacing w:before="40" w:after="0"/>
      <w:outlineLvl w:val="4"/>
    </w:pPr>
    <w:rPr>
      <w:rFonts w:asciiTheme="majorHAnsi" w:eastAsiaTheme="majorEastAsia" w:hAnsiTheme="majorHAnsi" w:cstheme="majorBidi"/>
      <w:color w:val="920F14" w:themeColor="accent1" w:themeShade="BF"/>
    </w:rPr>
  </w:style>
  <w:style w:type="paragraph" w:styleId="Heading6">
    <w:name w:val="heading 6"/>
    <w:basedOn w:val="Normal"/>
    <w:next w:val="Normal"/>
    <w:link w:val="Heading6Char"/>
    <w:uiPriority w:val="9"/>
    <w:semiHidden/>
    <w:unhideWhenUsed/>
    <w:qFormat/>
    <w:rsid w:val="007E226B"/>
    <w:pPr>
      <w:keepNext/>
      <w:keepLines/>
      <w:numPr>
        <w:ilvl w:val="5"/>
        <w:numId w:val="9"/>
      </w:numPr>
      <w:spacing w:before="40" w:after="0"/>
      <w:outlineLvl w:val="5"/>
    </w:pPr>
    <w:rPr>
      <w:rFonts w:asciiTheme="majorHAnsi" w:eastAsiaTheme="majorEastAsia" w:hAnsiTheme="majorHAnsi" w:cstheme="majorBidi"/>
      <w:color w:val="610A0D" w:themeColor="accent1" w:themeShade="7F"/>
    </w:rPr>
  </w:style>
  <w:style w:type="paragraph" w:styleId="Heading7">
    <w:name w:val="heading 7"/>
    <w:basedOn w:val="Normal"/>
    <w:next w:val="Normal"/>
    <w:link w:val="Heading7Char"/>
    <w:uiPriority w:val="9"/>
    <w:semiHidden/>
    <w:unhideWhenUsed/>
    <w:qFormat/>
    <w:rsid w:val="007E226B"/>
    <w:pPr>
      <w:keepNext/>
      <w:keepLines/>
      <w:numPr>
        <w:ilvl w:val="6"/>
        <w:numId w:val="9"/>
      </w:numPr>
      <w:spacing w:before="40" w:after="0"/>
      <w:outlineLvl w:val="6"/>
    </w:pPr>
    <w:rPr>
      <w:rFonts w:asciiTheme="majorHAnsi" w:eastAsiaTheme="majorEastAsia" w:hAnsiTheme="majorHAnsi" w:cstheme="majorBidi"/>
      <w:i/>
      <w:iCs/>
      <w:color w:val="610A0D" w:themeColor="accent1" w:themeShade="7F"/>
    </w:rPr>
  </w:style>
  <w:style w:type="paragraph" w:styleId="Heading8">
    <w:name w:val="heading 8"/>
    <w:basedOn w:val="Normal"/>
    <w:next w:val="Normal"/>
    <w:link w:val="Heading8Char"/>
    <w:uiPriority w:val="9"/>
    <w:semiHidden/>
    <w:unhideWhenUsed/>
    <w:qFormat/>
    <w:rsid w:val="007E226B"/>
    <w:pPr>
      <w:keepNext/>
      <w:keepLines/>
      <w:numPr>
        <w:ilvl w:val="7"/>
        <w:numId w:val="9"/>
      </w:numPr>
      <w:spacing w:before="40" w:after="0"/>
      <w:outlineLvl w:val="7"/>
    </w:pPr>
    <w:rPr>
      <w:rFonts w:asciiTheme="majorHAnsi" w:eastAsiaTheme="majorEastAsia" w:hAnsiTheme="majorHAnsi" w:cstheme="majorBidi"/>
      <w:color w:val="707274" w:themeColor="text1" w:themeTint="D8"/>
      <w:sz w:val="21"/>
      <w:szCs w:val="21"/>
    </w:rPr>
  </w:style>
  <w:style w:type="paragraph" w:styleId="Heading9">
    <w:name w:val="heading 9"/>
    <w:basedOn w:val="Normal"/>
    <w:next w:val="Normal"/>
    <w:link w:val="Heading9Char"/>
    <w:uiPriority w:val="9"/>
    <w:semiHidden/>
    <w:unhideWhenUsed/>
    <w:qFormat/>
    <w:rsid w:val="007E226B"/>
    <w:pPr>
      <w:keepNext/>
      <w:keepLines/>
      <w:numPr>
        <w:ilvl w:val="8"/>
        <w:numId w:val="9"/>
      </w:numPr>
      <w:spacing w:before="40" w:after="0"/>
      <w:outlineLvl w:val="8"/>
    </w:pPr>
    <w:rPr>
      <w:rFonts w:asciiTheme="majorHAnsi" w:eastAsiaTheme="majorEastAsia" w:hAnsiTheme="majorHAnsi" w:cstheme="majorBidi"/>
      <w:i/>
      <w:iCs/>
      <w:color w:val="70727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26B"/>
    <w:rPr>
      <w:rFonts w:ascii="Source Sans Pro" w:eastAsiaTheme="majorEastAsia" w:hAnsi="Source Sans Pro" w:cstheme="majorBidi"/>
      <w:b/>
      <w:color w:val="003B63" w:themeColor="text2"/>
      <w:sz w:val="28"/>
      <w:szCs w:val="32"/>
    </w:rPr>
  </w:style>
  <w:style w:type="character" w:customStyle="1" w:styleId="Heading2Char">
    <w:name w:val="Heading 2 Char"/>
    <w:basedOn w:val="DefaultParagraphFont"/>
    <w:link w:val="Heading2"/>
    <w:uiPriority w:val="9"/>
    <w:rsid w:val="00DC2D40"/>
    <w:rPr>
      <w:rFonts w:ascii="Source Sans Pro" w:eastAsiaTheme="majorEastAsia" w:hAnsi="Source Sans Pro" w:cstheme="majorBidi"/>
      <w:b/>
      <w:szCs w:val="26"/>
    </w:rPr>
  </w:style>
  <w:style w:type="paragraph" w:styleId="Subtitle">
    <w:name w:val="Subtitle"/>
    <w:basedOn w:val="Normal"/>
    <w:next w:val="Normal"/>
    <w:link w:val="SubtitleChar"/>
    <w:uiPriority w:val="11"/>
    <w:qFormat/>
    <w:rsid w:val="007E226B"/>
    <w:pPr>
      <w:numPr>
        <w:ilvl w:val="1"/>
      </w:numPr>
    </w:pPr>
    <w:rPr>
      <w:rFonts w:eastAsiaTheme="minorEastAsia"/>
      <w:color w:val="929395" w:themeColor="text1" w:themeTint="A5"/>
      <w:spacing w:val="15"/>
      <w:sz w:val="18"/>
    </w:rPr>
  </w:style>
  <w:style w:type="character" w:customStyle="1" w:styleId="SubtitleChar">
    <w:name w:val="Subtitle Char"/>
    <w:basedOn w:val="DefaultParagraphFont"/>
    <w:link w:val="Subtitle"/>
    <w:uiPriority w:val="11"/>
    <w:rsid w:val="007E226B"/>
    <w:rPr>
      <w:rFonts w:ascii="Source Sans Pro" w:eastAsiaTheme="minorEastAsia" w:hAnsi="Source Sans Pro"/>
      <w:color w:val="929395" w:themeColor="text1" w:themeTint="A5"/>
      <w:spacing w:val="15"/>
      <w:sz w:val="18"/>
    </w:rPr>
  </w:style>
  <w:style w:type="character" w:customStyle="1" w:styleId="Heading3Char">
    <w:name w:val="Heading 3 Char"/>
    <w:basedOn w:val="DefaultParagraphFont"/>
    <w:link w:val="Heading3"/>
    <w:uiPriority w:val="9"/>
    <w:rsid w:val="009C4BA3"/>
    <w:rPr>
      <w:rFonts w:ascii="Source Sans Pro" w:eastAsiaTheme="majorEastAsia" w:hAnsi="Source Sans Pro" w:cstheme="majorBidi"/>
      <w:szCs w:val="24"/>
    </w:rPr>
  </w:style>
  <w:style w:type="character" w:customStyle="1" w:styleId="Heading4Char">
    <w:name w:val="Heading 4 Char"/>
    <w:basedOn w:val="DefaultParagraphFont"/>
    <w:link w:val="Heading4"/>
    <w:uiPriority w:val="9"/>
    <w:rsid w:val="009C4BA3"/>
    <w:rPr>
      <w:rFonts w:ascii="Source Sans Pro" w:eastAsiaTheme="majorEastAsia" w:hAnsi="Source Sans Pro" w:cstheme="majorBidi"/>
      <w:iCs/>
    </w:rPr>
  </w:style>
  <w:style w:type="character" w:customStyle="1" w:styleId="Heading5Char">
    <w:name w:val="Heading 5 Char"/>
    <w:basedOn w:val="DefaultParagraphFont"/>
    <w:link w:val="Heading5"/>
    <w:uiPriority w:val="9"/>
    <w:semiHidden/>
    <w:rsid w:val="007E226B"/>
    <w:rPr>
      <w:rFonts w:asciiTheme="majorHAnsi" w:eastAsiaTheme="majorEastAsia" w:hAnsiTheme="majorHAnsi" w:cstheme="majorBidi"/>
      <w:color w:val="920F14" w:themeColor="accent1" w:themeShade="BF"/>
    </w:rPr>
  </w:style>
  <w:style w:type="character" w:customStyle="1" w:styleId="Heading6Char">
    <w:name w:val="Heading 6 Char"/>
    <w:basedOn w:val="DefaultParagraphFont"/>
    <w:link w:val="Heading6"/>
    <w:uiPriority w:val="9"/>
    <w:semiHidden/>
    <w:rsid w:val="007E226B"/>
    <w:rPr>
      <w:rFonts w:asciiTheme="majorHAnsi" w:eastAsiaTheme="majorEastAsia" w:hAnsiTheme="majorHAnsi" w:cstheme="majorBidi"/>
      <w:color w:val="610A0D" w:themeColor="accent1" w:themeShade="7F"/>
    </w:rPr>
  </w:style>
  <w:style w:type="character" w:customStyle="1" w:styleId="Heading7Char">
    <w:name w:val="Heading 7 Char"/>
    <w:basedOn w:val="DefaultParagraphFont"/>
    <w:link w:val="Heading7"/>
    <w:uiPriority w:val="9"/>
    <w:semiHidden/>
    <w:rsid w:val="007E226B"/>
    <w:rPr>
      <w:rFonts w:asciiTheme="majorHAnsi" w:eastAsiaTheme="majorEastAsia" w:hAnsiTheme="majorHAnsi" w:cstheme="majorBidi"/>
      <w:i/>
      <w:iCs/>
      <w:color w:val="610A0D" w:themeColor="accent1" w:themeShade="7F"/>
    </w:rPr>
  </w:style>
  <w:style w:type="character" w:customStyle="1" w:styleId="Heading8Char">
    <w:name w:val="Heading 8 Char"/>
    <w:basedOn w:val="DefaultParagraphFont"/>
    <w:link w:val="Heading8"/>
    <w:uiPriority w:val="9"/>
    <w:semiHidden/>
    <w:rsid w:val="007E226B"/>
    <w:rPr>
      <w:rFonts w:asciiTheme="majorHAnsi" w:eastAsiaTheme="majorEastAsia" w:hAnsiTheme="majorHAnsi" w:cstheme="majorBidi"/>
      <w:color w:val="707274" w:themeColor="text1" w:themeTint="D8"/>
      <w:sz w:val="21"/>
      <w:szCs w:val="21"/>
    </w:rPr>
  </w:style>
  <w:style w:type="character" w:customStyle="1" w:styleId="Heading9Char">
    <w:name w:val="Heading 9 Char"/>
    <w:basedOn w:val="DefaultParagraphFont"/>
    <w:link w:val="Heading9"/>
    <w:uiPriority w:val="9"/>
    <w:semiHidden/>
    <w:rsid w:val="007E226B"/>
    <w:rPr>
      <w:rFonts w:asciiTheme="majorHAnsi" w:eastAsiaTheme="majorEastAsia" w:hAnsiTheme="majorHAnsi" w:cstheme="majorBidi"/>
      <w:i/>
      <w:iCs/>
      <w:color w:val="707274" w:themeColor="text1" w:themeTint="D8"/>
      <w:sz w:val="21"/>
      <w:szCs w:val="21"/>
    </w:rPr>
  </w:style>
  <w:style w:type="paragraph" w:styleId="TOCHeading">
    <w:name w:val="TOC Heading"/>
    <w:basedOn w:val="Heading1"/>
    <w:next w:val="Normal"/>
    <w:uiPriority w:val="39"/>
    <w:unhideWhenUsed/>
    <w:qFormat/>
    <w:rsid w:val="00DC2D40"/>
    <w:pPr>
      <w:numPr>
        <w:numId w:val="0"/>
      </w:numPr>
      <w:outlineLvl w:val="9"/>
    </w:pPr>
    <w:rPr>
      <w:rFonts w:asciiTheme="majorHAnsi" w:hAnsiTheme="majorHAnsi"/>
      <w:b w:val="0"/>
      <w:color w:val="920F14" w:themeColor="accent1" w:themeShade="BF"/>
      <w:sz w:val="32"/>
    </w:rPr>
  </w:style>
  <w:style w:type="paragraph" w:styleId="TOC1">
    <w:name w:val="toc 1"/>
    <w:basedOn w:val="Normal"/>
    <w:next w:val="Normal"/>
    <w:autoRedefine/>
    <w:uiPriority w:val="39"/>
    <w:unhideWhenUsed/>
    <w:rsid w:val="003D16A1"/>
    <w:pPr>
      <w:spacing w:after="100"/>
    </w:pPr>
    <w:rPr>
      <w:sz w:val="20"/>
    </w:rPr>
  </w:style>
  <w:style w:type="paragraph" w:styleId="TOC2">
    <w:name w:val="toc 2"/>
    <w:basedOn w:val="Normal"/>
    <w:next w:val="Normal"/>
    <w:autoRedefine/>
    <w:uiPriority w:val="39"/>
    <w:unhideWhenUsed/>
    <w:rsid w:val="003D16A1"/>
    <w:pPr>
      <w:spacing w:after="100"/>
      <w:ind w:left="220"/>
    </w:pPr>
    <w:rPr>
      <w:sz w:val="20"/>
    </w:rPr>
  </w:style>
  <w:style w:type="paragraph" w:styleId="TOC3">
    <w:name w:val="toc 3"/>
    <w:basedOn w:val="Normal"/>
    <w:next w:val="Normal"/>
    <w:autoRedefine/>
    <w:uiPriority w:val="39"/>
    <w:unhideWhenUsed/>
    <w:rsid w:val="003D16A1"/>
    <w:pPr>
      <w:spacing w:after="100"/>
      <w:ind w:left="440"/>
    </w:pPr>
    <w:rPr>
      <w:sz w:val="20"/>
    </w:rPr>
  </w:style>
  <w:style w:type="character" w:styleId="Hyperlink">
    <w:name w:val="Hyperlink"/>
    <w:basedOn w:val="DefaultParagraphFont"/>
    <w:uiPriority w:val="99"/>
    <w:unhideWhenUsed/>
    <w:rsid w:val="00DC2D40"/>
    <w:rPr>
      <w:color w:val="7B76AD" w:themeColor="hyperlink"/>
      <w:u w:val="single"/>
    </w:rPr>
  </w:style>
  <w:style w:type="character" w:styleId="CommentReference">
    <w:name w:val="annotation reference"/>
    <w:basedOn w:val="DefaultParagraphFont"/>
    <w:uiPriority w:val="99"/>
    <w:semiHidden/>
    <w:unhideWhenUsed/>
    <w:rsid w:val="004E15E6"/>
    <w:rPr>
      <w:sz w:val="16"/>
      <w:szCs w:val="16"/>
    </w:rPr>
  </w:style>
  <w:style w:type="paragraph" w:styleId="CommentText">
    <w:name w:val="annotation text"/>
    <w:basedOn w:val="Normal"/>
    <w:link w:val="CommentTextChar"/>
    <w:uiPriority w:val="99"/>
    <w:unhideWhenUsed/>
    <w:rsid w:val="004E15E6"/>
    <w:pPr>
      <w:spacing w:line="240" w:lineRule="auto"/>
    </w:pPr>
    <w:rPr>
      <w:sz w:val="20"/>
      <w:szCs w:val="20"/>
    </w:rPr>
  </w:style>
  <w:style w:type="character" w:customStyle="1" w:styleId="CommentTextChar">
    <w:name w:val="Comment Text Char"/>
    <w:basedOn w:val="DefaultParagraphFont"/>
    <w:link w:val="CommentText"/>
    <w:uiPriority w:val="99"/>
    <w:rsid w:val="004E15E6"/>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4E15E6"/>
    <w:rPr>
      <w:b/>
      <w:bCs/>
    </w:rPr>
  </w:style>
  <w:style w:type="character" w:customStyle="1" w:styleId="CommentSubjectChar">
    <w:name w:val="Comment Subject Char"/>
    <w:basedOn w:val="CommentTextChar"/>
    <w:link w:val="CommentSubject"/>
    <w:uiPriority w:val="99"/>
    <w:semiHidden/>
    <w:rsid w:val="004E15E6"/>
    <w:rPr>
      <w:rFonts w:ascii="Source Sans Pro" w:hAnsi="Source Sans Pro"/>
      <w:b/>
      <w:bCs/>
      <w:sz w:val="20"/>
      <w:szCs w:val="20"/>
    </w:rPr>
  </w:style>
  <w:style w:type="table" w:styleId="TableGrid">
    <w:name w:val="Table Grid"/>
    <w:basedOn w:val="TableNormal"/>
    <w:uiPriority w:val="39"/>
    <w:rsid w:val="00A60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707"/>
    <w:pPr>
      <w:ind w:left="720"/>
      <w:contextualSpacing/>
    </w:pPr>
  </w:style>
  <w:style w:type="paragraph" w:styleId="Caption">
    <w:name w:val="caption"/>
    <w:basedOn w:val="Normal"/>
    <w:next w:val="Normal"/>
    <w:uiPriority w:val="35"/>
    <w:unhideWhenUsed/>
    <w:qFormat/>
    <w:rsid w:val="00BE3BCE"/>
    <w:pPr>
      <w:spacing w:after="200" w:line="240" w:lineRule="auto"/>
    </w:pPr>
    <w:rPr>
      <w:i/>
      <w:iCs/>
      <w:color w:val="58595B" w:themeColor="text1"/>
      <w:sz w:val="18"/>
      <w:szCs w:val="18"/>
    </w:rPr>
  </w:style>
  <w:style w:type="paragraph" w:styleId="FootnoteText">
    <w:name w:val="footnote text"/>
    <w:basedOn w:val="Normal"/>
    <w:link w:val="FootnoteTextChar"/>
    <w:uiPriority w:val="99"/>
    <w:unhideWhenUsed/>
    <w:rsid w:val="007706A0"/>
    <w:pPr>
      <w:spacing w:after="0" w:line="240" w:lineRule="auto"/>
    </w:pPr>
    <w:rPr>
      <w:sz w:val="20"/>
      <w:szCs w:val="20"/>
    </w:rPr>
  </w:style>
  <w:style w:type="character" w:customStyle="1" w:styleId="FootnoteTextChar">
    <w:name w:val="Footnote Text Char"/>
    <w:basedOn w:val="DefaultParagraphFont"/>
    <w:link w:val="FootnoteText"/>
    <w:uiPriority w:val="99"/>
    <w:rsid w:val="007706A0"/>
    <w:rPr>
      <w:rFonts w:ascii="Source Sans Pro" w:hAnsi="Source Sans Pro"/>
      <w:sz w:val="20"/>
      <w:szCs w:val="20"/>
    </w:rPr>
  </w:style>
  <w:style w:type="character" w:styleId="FootnoteReference">
    <w:name w:val="footnote reference"/>
    <w:basedOn w:val="DefaultParagraphFont"/>
    <w:uiPriority w:val="99"/>
    <w:semiHidden/>
    <w:unhideWhenUsed/>
    <w:rsid w:val="007706A0"/>
    <w:rPr>
      <w:vertAlign w:val="superscript"/>
    </w:rPr>
  </w:style>
  <w:style w:type="character" w:styleId="PlaceholderText">
    <w:name w:val="Placeholder Text"/>
    <w:basedOn w:val="DefaultParagraphFont"/>
    <w:uiPriority w:val="99"/>
    <w:semiHidden/>
    <w:rsid w:val="005F7586"/>
    <w:rPr>
      <w:color w:val="808080"/>
    </w:rPr>
  </w:style>
  <w:style w:type="paragraph" w:styleId="Header">
    <w:name w:val="header"/>
    <w:basedOn w:val="Normal"/>
    <w:link w:val="HeaderChar"/>
    <w:uiPriority w:val="99"/>
    <w:unhideWhenUsed/>
    <w:rsid w:val="002C0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E69"/>
    <w:rPr>
      <w:rFonts w:ascii="Source Sans Pro" w:hAnsi="Source Sans Pro"/>
    </w:rPr>
  </w:style>
  <w:style w:type="paragraph" w:styleId="Footer">
    <w:name w:val="footer"/>
    <w:basedOn w:val="Normal"/>
    <w:link w:val="FooterChar"/>
    <w:uiPriority w:val="99"/>
    <w:unhideWhenUsed/>
    <w:rsid w:val="002C0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69"/>
    <w:rPr>
      <w:rFonts w:ascii="Source Sans Pro" w:hAnsi="Source Sans Pro"/>
    </w:rPr>
  </w:style>
  <w:style w:type="paragraph" w:styleId="Revision">
    <w:name w:val="Revision"/>
    <w:hidden/>
    <w:uiPriority w:val="99"/>
    <w:semiHidden/>
    <w:rsid w:val="001926C2"/>
    <w:pPr>
      <w:spacing w:after="0" w:line="240" w:lineRule="auto"/>
    </w:pPr>
    <w:rPr>
      <w:rFonts w:ascii="Source Sans Pro" w:hAnsi="Source Sans Pro"/>
    </w:rPr>
  </w:style>
  <w:style w:type="character" w:styleId="Mention">
    <w:name w:val="Mention"/>
    <w:basedOn w:val="DefaultParagraphFont"/>
    <w:uiPriority w:val="99"/>
    <w:unhideWhenUsed/>
    <w:rsid w:val="00104946"/>
    <w:rPr>
      <w:color w:val="2B579A"/>
      <w:shd w:val="clear" w:color="auto" w:fill="E1DFDD"/>
    </w:rPr>
  </w:style>
  <w:style w:type="paragraph" w:styleId="TOC4">
    <w:name w:val="toc 4"/>
    <w:basedOn w:val="Normal"/>
    <w:next w:val="Normal"/>
    <w:autoRedefine/>
    <w:uiPriority w:val="39"/>
    <w:semiHidden/>
    <w:unhideWhenUsed/>
    <w:rsid w:val="003D16A1"/>
    <w:pPr>
      <w:spacing w:after="100"/>
      <w:ind w:left="660"/>
    </w:pPr>
    <w:rPr>
      <w:sz w:val="20"/>
    </w:rPr>
  </w:style>
  <w:style w:type="paragraph" w:styleId="TOC5">
    <w:name w:val="toc 5"/>
    <w:basedOn w:val="Normal"/>
    <w:next w:val="Normal"/>
    <w:autoRedefine/>
    <w:uiPriority w:val="39"/>
    <w:semiHidden/>
    <w:unhideWhenUsed/>
    <w:rsid w:val="003D16A1"/>
    <w:pPr>
      <w:spacing w:after="100"/>
      <w:ind w:left="880"/>
    </w:pPr>
    <w:rPr>
      <w:sz w:val="20"/>
    </w:rPr>
  </w:style>
  <w:style w:type="character" w:styleId="UnresolvedMention">
    <w:name w:val="Unresolved Mention"/>
    <w:basedOn w:val="DefaultParagraphFont"/>
    <w:uiPriority w:val="99"/>
    <w:semiHidden/>
    <w:unhideWhenUsed/>
    <w:rsid w:val="00D859DC"/>
    <w:rPr>
      <w:color w:val="605E5C"/>
      <w:shd w:val="clear" w:color="auto" w:fill="E1DFDD"/>
    </w:rPr>
  </w:style>
  <w:style w:type="character" w:customStyle="1" w:styleId="normaltextrun">
    <w:name w:val="normaltextrun"/>
    <w:basedOn w:val="DefaultParagraphFont"/>
    <w:rsid w:val="0097350C"/>
  </w:style>
  <w:style w:type="paragraph" w:customStyle="1" w:styleId="paragraph">
    <w:name w:val="paragraph"/>
    <w:basedOn w:val="Normal"/>
    <w:rsid w:val="00690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901B4"/>
  </w:style>
  <w:style w:type="character" w:customStyle="1" w:styleId="scxw105098415">
    <w:name w:val="scxw105098415"/>
    <w:basedOn w:val="DefaultParagraphFont"/>
    <w:rsid w:val="006901B4"/>
  </w:style>
  <w:style w:type="character" w:customStyle="1" w:styleId="cf01">
    <w:name w:val="cf01"/>
    <w:basedOn w:val="DefaultParagraphFont"/>
    <w:rsid w:val="000F1607"/>
    <w:rPr>
      <w:rFonts w:ascii="Segoe UI" w:hAnsi="Segoe UI" w:cs="Segoe UI" w:hint="default"/>
      <w:sz w:val="18"/>
      <w:szCs w:val="18"/>
    </w:rPr>
  </w:style>
  <w:style w:type="character" w:customStyle="1" w:styleId="cf11">
    <w:name w:val="cf11"/>
    <w:basedOn w:val="DefaultParagraphFont"/>
    <w:rsid w:val="000F1607"/>
    <w:rPr>
      <w:rFonts w:ascii="Segoe UI" w:hAnsi="Segoe UI" w:cs="Segoe UI" w:hint="default"/>
      <w:i/>
      <w:iCs/>
      <w:sz w:val="18"/>
      <w:szCs w:val="18"/>
    </w:rPr>
  </w:style>
  <w:style w:type="character" w:styleId="PageNumber">
    <w:name w:val="page number"/>
    <w:basedOn w:val="DefaultParagraphFont"/>
    <w:uiPriority w:val="99"/>
    <w:semiHidden/>
    <w:unhideWhenUsed/>
    <w:rsid w:val="0047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8214">
      <w:bodyDiv w:val="1"/>
      <w:marLeft w:val="0"/>
      <w:marRight w:val="0"/>
      <w:marTop w:val="0"/>
      <w:marBottom w:val="0"/>
      <w:divBdr>
        <w:top w:val="none" w:sz="0" w:space="0" w:color="auto"/>
        <w:left w:val="none" w:sz="0" w:space="0" w:color="auto"/>
        <w:bottom w:val="none" w:sz="0" w:space="0" w:color="auto"/>
        <w:right w:val="none" w:sz="0" w:space="0" w:color="auto"/>
      </w:divBdr>
    </w:div>
    <w:div w:id="86125224">
      <w:bodyDiv w:val="1"/>
      <w:marLeft w:val="0"/>
      <w:marRight w:val="0"/>
      <w:marTop w:val="0"/>
      <w:marBottom w:val="0"/>
      <w:divBdr>
        <w:top w:val="none" w:sz="0" w:space="0" w:color="auto"/>
        <w:left w:val="none" w:sz="0" w:space="0" w:color="auto"/>
        <w:bottom w:val="none" w:sz="0" w:space="0" w:color="auto"/>
        <w:right w:val="none" w:sz="0" w:space="0" w:color="auto"/>
      </w:divBdr>
    </w:div>
    <w:div w:id="311368340">
      <w:bodyDiv w:val="1"/>
      <w:marLeft w:val="0"/>
      <w:marRight w:val="0"/>
      <w:marTop w:val="0"/>
      <w:marBottom w:val="0"/>
      <w:divBdr>
        <w:top w:val="none" w:sz="0" w:space="0" w:color="auto"/>
        <w:left w:val="none" w:sz="0" w:space="0" w:color="auto"/>
        <w:bottom w:val="none" w:sz="0" w:space="0" w:color="auto"/>
        <w:right w:val="none" w:sz="0" w:space="0" w:color="auto"/>
      </w:divBdr>
    </w:div>
    <w:div w:id="479811968">
      <w:bodyDiv w:val="1"/>
      <w:marLeft w:val="0"/>
      <w:marRight w:val="0"/>
      <w:marTop w:val="0"/>
      <w:marBottom w:val="0"/>
      <w:divBdr>
        <w:top w:val="none" w:sz="0" w:space="0" w:color="auto"/>
        <w:left w:val="none" w:sz="0" w:space="0" w:color="auto"/>
        <w:bottom w:val="none" w:sz="0" w:space="0" w:color="auto"/>
        <w:right w:val="none" w:sz="0" w:space="0" w:color="auto"/>
      </w:divBdr>
    </w:div>
    <w:div w:id="577400440">
      <w:bodyDiv w:val="1"/>
      <w:marLeft w:val="0"/>
      <w:marRight w:val="0"/>
      <w:marTop w:val="0"/>
      <w:marBottom w:val="0"/>
      <w:divBdr>
        <w:top w:val="none" w:sz="0" w:space="0" w:color="auto"/>
        <w:left w:val="none" w:sz="0" w:space="0" w:color="auto"/>
        <w:bottom w:val="none" w:sz="0" w:space="0" w:color="auto"/>
        <w:right w:val="none" w:sz="0" w:space="0" w:color="auto"/>
      </w:divBdr>
    </w:div>
    <w:div w:id="650183153">
      <w:bodyDiv w:val="1"/>
      <w:marLeft w:val="0"/>
      <w:marRight w:val="0"/>
      <w:marTop w:val="0"/>
      <w:marBottom w:val="0"/>
      <w:divBdr>
        <w:top w:val="none" w:sz="0" w:space="0" w:color="auto"/>
        <w:left w:val="none" w:sz="0" w:space="0" w:color="auto"/>
        <w:bottom w:val="none" w:sz="0" w:space="0" w:color="auto"/>
        <w:right w:val="none" w:sz="0" w:space="0" w:color="auto"/>
      </w:divBdr>
    </w:div>
    <w:div w:id="677735898">
      <w:bodyDiv w:val="1"/>
      <w:marLeft w:val="0"/>
      <w:marRight w:val="0"/>
      <w:marTop w:val="0"/>
      <w:marBottom w:val="0"/>
      <w:divBdr>
        <w:top w:val="none" w:sz="0" w:space="0" w:color="auto"/>
        <w:left w:val="none" w:sz="0" w:space="0" w:color="auto"/>
        <w:bottom w:val="none" w:sz="0" w:space="0" w:color="auto"/>
        <w:right w:val="none" w:sz="0" w:space="0" w:color="auto"/>
      </w:divBdr>
      <w:divsChild>
        <w:div w:id="53090898">
          <w:marLeft w:val="0"/>
          <w:marRight w:val="0"/>
          <w:marTop w:val="0"/>
          <w:marBottom w:val="0"/>
          <w:divBdr>
            <w:top w:val="none" w:sz="0" w:space="0" w:color="auto"/>
            <w:left w:val="none" w:sz="0" w:space="0" w:color="auto"/>
            <w:bottom w:val="none" w:sz="0" w:space="0" w:color="auto"/>
            <w:right w:val="none" w:sz="0" w:space="0" w:color="auto"/>
          </w:divBdr>
        </w:div>
        <w:div w:id="749083433">
          <w:marLeft w:val="0"/>
          <w:marRight w:val="0"/>
          <w:marTop w:val="0"/>
          <w:marBottom w:val="0"/>
          <w:divBdr>
            <w:top w:val="none" w:sz="0" w:space="0" w:color="auto"/>
            <w:left w:val="none" w:sz="0" w:space="0" w:color="auto"/>
            <w:bottom w:val="none" w:sz="0" w:space="0" w:color="auto"/>
            <w:right w:val="none" w:sz="0" w:space="0" w:color="auto"/>
          </w:divBdr>
        </w:div>
        <w:div w:id="953440026">
          <w:marLeft w:val="0"/>
          <w:marRight w:val="0"/>
          <w:marTop w:val="0"/>
          <w:marBottom w:val="0"/>
          <w:divBdr>
            <w:top w:val="none" w:sz="0" w:space="0" w:color="auto"/>
            <w:left w:val="none" w:sz="0" w:space="0" w:color="auto"/>
            <w:bottom w:val="none" w:sz="0" w:space="0" w:color="auto"/>
            <w:right w:val="none" w:sz="0" w:space="0" w:color="auto"/>
          </w:divBdr>
        </w:div>
        <w:div w:id="1530875305">
          <w:marLeft w:val="0"/>
          <w:marRight w:val="0"/>
          <w:marTop w:val="0"/>
          <w:marBottom w:val="0"/>
          <w:divBdr>
            <w:top w:val="none" w:sz="0" w:space="0" w:color="auto"/>
            <w:left w:val="none" w:sz="0" w:space="0" w:color="auto"/>
            <w:bottom w:val="none" w:sz="0" w:space="0" w:color="auto"/>
            <w:right w:val="none" w:sz="0" w:space="0" w:color="auto"/>
          </w:divBdr>
        </w:div>
        <w:div w:id="2016296862">
          <w:marLeft w:val="0"/>
          <w:marRight w:val="0"/>
          <w:marTop w:val="0"/>
          <w:marBottom w:val="0"/>
          <w:divBdr>
            <w:top w:val="none" w:sz="0" w:space="0" w:color="auto"/>
            <w:left w:val="none" w:sz="0" w:space="0" w:color="auto"/>
            <w:bottom w:val="none" w:sz="0" w:space="0" w:color="auto"/>
            <w:right w:val="none" w:sz="0" w:space="0" w:color="auto"/>
          </w:divBdr>
        </w:div>
        <w:div w:id="2055890472">
          <w:marLeft w:val="0"/>
          <w:marRight w:val="0"/>
          <w:marTop w:val="0"/>
          <w:marBottom w:val="0"/>
          <w:divBdr>
            <w:top w:val="none" w:sz="0" w:space="0" w:color="auto"/>
            <w:left w:val="none" w:sz="0" w:space="0" w:color="auto"/>
            <w:bottom w:val="none" w:sz="0" w:space="0" w:color="auto"/>
            <w:right w:val="none" w:sz="0" w:space="0" w:color="auto"/>
          </w:divBdr>
        </w:div>
      </w:divsChild>
    </w:div>
    <w:div w:id="729766062">
      <w:bodyDiv w:val="1"/>
      <w:marLeft w:val="0"/>
      <w:marRight w:val="0"/>
      <w:marTop w:val="0"/>
      <w:marBottom w:val="0"/>
      <w:divBdr>
        <w:top w:val="none" w:sz="0" w:space="0" w:color="auto"/>
        <w:left w:val="none" w:sz="0" w:space="0" w:color="auto"/>
        <w:bottom w:val="none" w:sz="0" w:space="0" w:color="auto"/>
        <w:right w:val="none" w:sz="0" w:space="0" w:color="auto"/>
      </w:divBdr>
      <w:divsChild>
        <w:div w:id="61685948">
          <w:marLeft w:val="0"/>
          <w:marRight w:val="0"/>
          <w:marTop w:val="0"/>
          <w:marBottom w:val="0"/>
          <w:divBdr>
            <w:top w:val="none" w:sz="0" w:space="0" w:color="auto"/>
            <w:left w:val="none" w:sz="0" w:space="0" w:color="auto"/>
            <w:bottom w:val="none" w:sz="0" w:space="0" w:color="auto"/>
            <w:right w:val="none" w:sz="0" w:space="0" w:color="auto"/>
          </w:divBdr>
          <w:divsChild>
            <w:div w:id="454754577">
              <w:marLeft w:val="0"/>
              <w:marRight w:val="0"/>
              <w:marTop w:val="0"/>
              <w:marBottom w:val="0"/>
              <w:divBdr>
                <w:top w:val="none" w:sz="0" w:space="0" w:color="auto"/>
                <w:left w:val="none" w:sz="0" w:space="0" w:color="auto"/>
                <w:bottom w:val="none" w:sz="0" w:space="0" w:color="auto"/>
                <w:right w:val="none" w:sz="0" w:space="0" w:color="auto"/>
              </w:divBdr>
            </w:div>
          </w:divsChild>
        </w:div>
        <w:div w:id="73481219">
          <w:marLeft w:val="0"/>
          <w:marRight w:val="0"/>
          <w:marTop w:val="0"/>
          <w:marBottom w:val="0"/>
          <w:divBdr>
            <w:top w:val="none" w:sz="0" w:space="0" w:color="auto"/>
            <w:left w:val="none" w:sz="0" w:space="0" w:color="auto"/>
            <w:bottom w:val="none" w:sz="0" w:space="0" w:color="auto"/>
            <w:right w:val="none" w:sz="0" w:space="0" w:color="auto"/>
          </w:divBdr>
          <w:divsChild>
            <w:div w:id="422847360">
              <w:marLeft w:val="0"/>
              <w:marRight w:val="0"/>
              <w:marTop w:val="0"/>
              <w:marBottom w:val="0"/>
              <w:divBdr>
                <w:top w:val="none" w:sz="0" w:space="0" w:color="auto"/>
                <w:left w:val="none" w:sz="0" w:space="0" w:color="auto"/>
                <w:bottom w:val="none" w:sz="0" w:space="0" w:color="auto"/>
                <w:right w:val="none" w:sz="0" w:space="0" w:color="auto"/>
              </w:divBdr>
            </w:div>
          </w:divsChild>
        </w:div>
        <w:div w:id="115684464">
          <w:marLeft w:val="0"/>
          <w:marRight w:val="0"/>
          <w:marTop w:val="0"/>
          <w:marBottom w:val="0"/>
          <w:divBdr>
            <w:top w:val="none" w:sz="0" w:space="0" w:color="auto"/>
            <w:left w:val="none" w:sz="0" w:space="0" w:color="auto"/>
            <w:bottom w:val="none" w:sz="0" w:space="0" w:color="auto"/>
            <w:right w:val="none" w:sz="0" w:space="0" w:color="auto"/>
          </w:divBdr>
          <w:divsChild>
            <w:div w:id="118114025">
              <w:marLeft w:val="0"/>
              <w:marRight w:val="0"/>
              <w:marTop w:val="0"/>
              <w:marBottom w:val="0"/>
              <w:divBdr>
                <w:top w:val="none" w:sz="0" w:space="0" w:color="auto"/>
                <w:left w:val="none" w:sz="0" w:space="0" w:color="auto"/>
                <w:bottom w:val="none" w:sz="0" w:space="0" w:color="auto"/>
                <w:right w:val="none" w:sz="0" w:space="0" w:color="auto"/>
              </w:divBdr>
            </w:div>
          </w:divsChild>
        </w:div>
        <w:div w:id="137235571">
          <w:marLeft w:val="0"/>
          <w:marRight w:val="0"/>
          <w:marTop w:val="0"/>
          <w:marBottom w:val="0"/>
          <w:divBdr>
            <w:top w:val="none" w:sz="0" w:space="0" w:color="auto"/>
            <w:left w:val="none" w:sz="0" w:space="0" w:color="auto"/>
            <w:bottom w:val="none" w:sz="0" w:space="0" w:color="auto"/>
            <w:right w:val="none" w:sz="0" w:space="0" w:color="auto"/>
          </w:divBdr>
          <w:divsChild>
            <w:div w:id="748774777">
              <w:marLeft w:val="0"/>
              <w:marRight w:val="0"/>
              <w:marTop w:val="0"/>
              <w:marBottom w:val="0"/>
              <w:divBdr>
                <w:top w:val="none" w:sz="0" w:space="0" w:color="auto"/>
                <w:left w:val="none" w:sz="0" w:space="0" w:color="auto"/>
                <w:bottom w:val="none" w:sz="0" w:space="0" w:color="auto"/>
                <w:right w:val="none" w:sz="0" w:space="0" w:color="auto"/>
              </w:divBdr>
            </w:div>
          </w:divsChild>
        </w:div>
        <w:div w:id="153378429">
          <w:marLeft w:val="0"/>
          <w:marRight w:val="0"/>
          <w:marTop w:val="0"/>
          <w:marBottom w:val="0"/>
          <w:divBdr>
            <w:top w:val="none" w:sz="0" w:space="0" w:color="auto"/>
            <w:left w:val="none" w:sz="0" w:space="0" w:color="auto"/>
            <w:bottom w:val="none" w:sz="0" w:space="0" w:color="auto"/>
            <w:right w:val="none" w:sz="0" w:space="0" w:color="auto"/>
          </w:divBdr>
          <w:divsChild>
            <w:div w:id="613750535">
              <w:marLeft w:val="0"/>
              <w:marRight w:val="0"/>
              <w:marTop w:val="0"/>
              <w:marBottom w:val="0"/>
              <w:divBdr>
                <w:top w:val="none" w:sz="0" w:space="0" w:color="auto"/>
                <w:left w:val="none" w:sz="0" w:space="0" w:color="auto"/>
                <w:bottom w:val="none" w:sz="0" w:space="0" w:color="auto"/>
                <w:right w:val="none" w:sz="0" w:space="0" w:color="auto"/>
              </w:divBdr>
            </w:div>
          </w:divsChild>
        </w:div>
        <w:div w:id="163936658">
          <w:marLeft w:val="0"/>
          <w:marRight w:val="0"/>
          <w:marTop w:val="0"/>
          <w:marBottom w:val="0"/>
          <w:divBdr>
            <w:top w:val="none" w:sz="0" w:space="0" w:color="auto"/>
            <w:left w:val="none" w:sz="0" w:space="0" w:color="auto"/>
            <w:bottom w:val="none" w:sz="0" w:space="0" w:color="auto"/>
            <w:right w:val="none" w:sz="0" w:space="0" w:color="auto"/>
          </w:divBdr>
          <w:divsChild>
            <w:div w:id="1324771209">
              <w:marLeft w:val="0"/>
              <w:marRight w:val="0"/>
              <w:marTop w:val="0"/>
              <w:marBottom w:val="0"/>
              <w:divBdr>
                <w:top w:val="none" w:sz="0" w:space="0" w:color="auto"/>
                <w:left w:val="none" w:sz="0" w:space="0" w:color="auto"/>
                <w:bottom w:val="none" w:sz="0" w:space="0" w:color="auto"/>
                <w:right w:val="none" w:sz="0" w:space="0" w:color="auto"/>
              </w:divBdr>
            </w:div>
          </w:divsChild>
        </w:div>
        <w:div w:id="211696832">
          <w:marLeft w:val="0"/>
          <w:marRight w:val="0"/>
          <w:marTop w:val="0"/>
          <w:marBottom w:val="0"/>
          <w:divBdr>
            <w:top w:val="none" w:sz="0" w:space="0" w:color="auto"/>
            <w:left w:val="none" w:sz="0" w:space="0" w:color="auto"/>
            <w:bottom w:val="none" w:sz="0" w:space="0" w:color="auto"/>
            <w:right w:val="none" w:sz="0" w:space="0" w:color="auto"/>
          </w:divBdr>
          <w:divsChild>
            <w:div w:id="1038823901">
              <w:marLeft w:val="0"/>
              <w:marRight w:val="0"/>
              <w:marTop w:val="0"/>
              <w:marBottom w:val="0"/>
              <w:divBdr>
                <w:top w:val="none" w:sz="0" w:space="0" w:color="auto"/>
                <w:left w:val="none" w:sz="0" w:space="0" w:color="auto"/>
                <w:bottom w:val="none" w:sz="0" w:space="0" w:color="auto"/>
                <w:right w:val="none" w:sz="0" w:space="0" w:color="auto"/>
              </w:divBdr>
            </w:div>
          </w:divsChild>
        </w:div>
        <w:div w:id="244269378">
          <w:marLeft w:val="0"/>
          <w:marRight w:val="0"/>
          <w:marTop w:val="0"/>
          <w:marBottom w:val="0"/>
          <w:divBdr>
            <w:top w:val="none" w:sz="0" w:space="0" w:color="auto"/>
            <w:left w:val="none" w:sz="0" w:space="0" w:color="auto"/>
            <w:bottom w:val="none" w:sz="0" w:space="0" w:color="auto"/>
            <w:right w:val="none" w:sz="0" w:space="0" w:color="auto"/>
          </w:divBdr>
          <w:divsChild>
            <w:div w:id="535194849">
              <w:marLeft w:val="0"/>
              <w:marRight w:val="0"/>
              <w:marTop w:val="0"/>
              <w:marBottom w:val="0"/>
              <w:divBdr>
                <w:top w:val="none" w:sz="0" w:space="0" w:color="auto"/>
                <w:left w:val="none" w:sz="0" w:space="0" w:color="auto"/>
                <w:bottom w:val="none" w:sz="0" w:space="0" w:color="auto"/>
                <w:right w:val="none" w:sz="0" w:space="0" w:color="auto"/>
              </w:divBdr>
            </w:div>
          </w:divsChild>
        </w:div>
        <w:div w:id="268397253">
          <w:marLeft w:val="0"/>
          <w:marRight w:val="0"/>
          <w:marTop w:val="0"/>
          <w:marBottom w:val="0"/>
          <w:divBdr>
            <w:top w:val="none" w:sz="0" w:space="0" w:color="auto"/>
            <w:left w:val="none" w:sz="0" w:space="0" w:color="auto"/>
            <w:bottom w:val="none" w:sz="0" w:space="0" w:color="auto"/>
            <w:right w:val="none" w:sz="0" w:space="0" w:color="auto"/>
          </w:divBdr>
          <w:divsChild>
            <w:div w:id="291056874">
              <w:marLeft w:val="0"/>
              <w:marRight w:val="0"/>
              <w:marTop w:val="0"/>
              <w:marBottom w:val="0"/>
              <w:divBdr>
                <w:top w:val="none" w:sz="0" w:space="0" w:color="auto"/>
                <w:left w:val="none" w:sz="0" w:space="0" w:color="auto"/>
                <w:bottom w:val="none" w:sz="0" w:space="0" w:color="auto"/>
                <w:right w:val="none" w:sz="0" w:space="0" w:color="auto"/>
              </w:divBdr>
            </w:div>
          </w:divsChild>
        </w:div>
        <w:div w:id="440296216">
          <w:marLeft w:val="0"/>
          <w:marRight w:val="0"/>
          <w:marTop w:val="0"/>
          <w:marBottom w:val="0"/>
          <w:divBdr>
            <w:top w:val="none" w:sz="0" w:space="0" w:color="auto"/>
            <w:left w:val="none" w:sz="0" w:space="0" w:color="auto"/>
            <w:bottom w:val="none" w:sz="0" w:space="0" w:color="auto"/>
            <w:right w:val="none" w:sz="0" w:space="0" w:color="auto"/>
          </w:divBdr>
          <w:divsChild>
            <w:div w:id="1908101300">
              <w:marLeft w:val="0"/>
              <w:marRight w:val="0"/>
              <w:marTop w:val="0"/>
              <w:marBottom w:val="0"/>
              <w:divBdr>
                <w:top w:val="none" w:sz="0" w:space="0" w:color="auto"/>
                <w:left w:val="none" w:sz="0" w:space="0" w:color="auto"/>
                <w:bottom w:val="none" w:sz="0" w:space="0" w:color="auto"/>
                <w:right w:val="none" w:sz="0" w:space="0" w:color="auto"/>
              </w:divBdr>
            </w:div>
          </w:divsChild>
        </w:div>
        <w:div w:id="460850481">
          <w:marLeft w:val="0"/>
          <w:marRight w:val="0"/>
          <w:marTop w:val="0"/>
          <w:marBottom w:val="0"/>
          <w:divBdr>
            <w:top w:val="none" w:sz="0" w:space="0" w:color="auto"/>
            <w:left w:val="none" w:sz="0" w:space="0" w:color="auto"/>
            <w:bottom w:val="none" w:sz="0" w:space="0" w:color="auto"/>
            <w:right w:val="none" w:sz="0" w:space="0" w:color="auto"/>
          </w:divBdr>
          <w:divsChild>
            <w:div w:id="1307705598">
              <w:marLeft w:val="0"/>
              <w:marRight w:val="0"/>
              <w:marTop w:val="0"/>
              <w:marBottom w:val="0"/>
              <w:divBdr>
                <w:top w:val="none" w:sz="0" w:space="0" w:color="auto"/>
                <w:left w:val="none" w:sz="0" w:space="0" w:color="auto"/>
                <w:bottom w:val="none" w:sz="0" w:space="0" w:color="auto"/>
                <w:right w:val="none" w:sz="0" w:space="0" w:color="auto"/>
              </w:divBdr>
            </w:div>
          </w:divsChild>
        </w:div>
        <w:div w:id="464352581">
          <w:marLeft w:val="0"/>
          <w:marRight w:val="0"/>
          <w:marTop w:val="0"/>
          <w:marBottom w:val="0"/>
          <w:divBdr>
            <w:top w:val="none" w:sz="0" w:space="0" w:color="auto"/>
            <w:left w:val="none" w:sz="0" w:space="0" w:color="auto"/>
            <w:bottom w:val="none" w:sz="0" w:space="0" w:color="auto"/>
            <w:right w:val="none" w:sz="0" w:space="0" w:color="auto"/>
          </w:divBdr>
          <w:divsChild>
            <w:div w:id="1472017996">
              <w:marLeft w:val="0"/>
              <w:marRight w:val="0"/>
              <w:marTop w:val="0"/>
              <w:marBottom w:val="0"/>
              <w:divBdr>
                <w:top w:val="none" w:sz="0" w:space="0" w:color="auto"/>
                <w:left w:val="none" w:sz="0" w:space="0" w:color="auto"/>
                <w:bottom w:val="none" w:sz="0" w:space="0" w:color="auto"/>
                <w:right w:val="none" w:sz="0" w:space="0" w:color="auto"/>
              </w:divBdr>
            </w:div>
          </w:divsChild>
        </w:div>
        <w:div w:id="477847065">
          <w:marLeft w:val="0"/>
          <w:marRight w:val="0"/>
          <w:marTop w:val="0"/>
          <w:marBottom w:val="0"/>
          <w:divBdr>
            <w:top w:val="none" w:sz="0" w:space="0" w:color="auto"/>
            <w:left w:val="none" w:sz="0" w:space="0" w:color="auto"/>
            <w:bottom w:val="none" w:sz="0" w:space="0" w:color="auto"/>
            <w:right w:val="none" w:sz="0" w:space="0" w:color="auto"/>
          </w:divBdr>
          <w:divsChild>
            <w:div w:id="1240218145">
              <w:marLeft w:val="0"/>
              <w:marRight w:val="0"/>
              <w:marTop w:val="0"/>
              <w:marBottom w:val="0"/>
              <w:divBdr>
                <w:top w:val="none" w:sz="0" w:space="0" w:color="auto"/>
                <w:left w:val="none" w:sz="0" w:space="0" w:color="auto"/>
                <w:bottom w:val="none" w:sz="0" w:space="0" w:color="auto"/>
                <w:right w:val="none" w:sz="0" w:space="0" w:color="auto"/>
              </w:divBdr>
            </w:div>
          </w:divsChild>
        </w:div>
        <w:div w:id="489178901">
          <w:marLeft w:val="0"/>
          <w:marRight w:val="0"/>
          <w:marTop w:val="0"/>
          <w:marBottom w:val="0"/>
          <w:divBdr>
            <w:top w:val="none" w:sz="0" w:space="0" w:color="auto"/>
            <w:left w:val="none" w:sz="0" w:space="0" w:color="auto"/>
            <w:bottom w:val="none" w:sz="0" w:space="0" w:color="auto"/>
            <w:right w:val="none" w:sz="0" w:space="0" w:color="auto"/>
          </w:divBdr>
          <w:divsChild>
            <w:div w:id="1290434372">
              <w:marLeft w:val="0"/>
              <w:marRight w:val="0"/>
              <w:marTop w:val="0"/>
              <w:marBottom w:val="0"/>
              <w:divBdr>
                <w:top w:val="none" w:sz="0" w:space="0" w:color="auto"/>
                <w:left w:val="none" w:sz="0" w:space="0" w:color="auto"/>
                <w:bottom w:val="none" w:sz="0" w:space="0" w:color="auto"/>
                <w:right w:val="none" w:sz="0" w:space="0" w:color="auto"/>
              </w:divBdr>
            </w:div>
          </w:divsChild>
        </w:div>
        <w:div w:id="557135109">
          <w:marLeft w:val="0"/>
          <w:marRight w:val="0"/>
          <w:marTop w:val="0"/>
          <w:marBottom w:val="0"/>
          <w:divBdr>
            <w:top w:val="none" w:sz="0" w:space="0" w:color="auto"/>
            <w:left w:val="none" w:sz="0" w:space="0" w:color="auto"/>
            <w:bottom w:val="none" w:sz="0" w:space="0" w:color="auto"/>
            <w:right w:val="none" w:sz="0" w:space="0" w:color="auto"/>
          </w:divBdr>
          <w:divsChild>
            <w:div w:id="415907685">
              <w:marLeft w:val="0"/>
              <w:marRight w:val="0"/>
              <w:marTop w:val="0"/>
              <w:marBottom w:val="0"/>
              <w:divBdr>
                <w:top w:val="none" w:sz="0" w:space="0" w:color="auto"/>
                <w:left w:val="none" w:sz="0" w:space="0" w:color="auto"/>
                <w:bottom w:val="none" w:sz="0" w:space="0" w:color="auto"/>
                <w:right w:val="none" w:sz="0" w:space="0" w:color="auto"/>
              </w:divBdr>
            </w:div>
          </w:divsChild>
        </w:div>
        <w:div w:id="565645762">
          <w:marLeft w:val="0"/>
          <w:marRight w:val="0"/>
          <w:marTop w:val="0"/>
          <w:marBottom w:val="0"/>
          <w:divBdr>
            <w:top w:val="none" w:sz="0" w:space="0" w:color="auto"/>
            <w:left w:val="none" w:sz="0" w:space="0" w:color="auto"/>
            <w:bottom w:val="none" w:sz="0" w:space="0" w:color="auto"/>
            <w:right w:val="none" w:sz="0" w:space="0" w:color="auto"/>
          </w:divBdr>
          <w:divsChild>
            <w:div w:id="2138644726">
              <w:marLeft w:val="0"/>
              <w:marRight w:val="0"/>
              <w:marTop w:val="0"/>
              <w:marBottom w:val="0"/>
              <w:divBdr>
                <w:top w:val="none" w:sz="0" w:space="0" w:color="auto"/>
                <w:left w:val="none" w:sz="0" w:space="0" w:color="auto"/>
                <w:bottom w:val="none" w:sz="0" w:space="0" w:color="auto"/>
                <w:right w:val="none" w:sz="0" w:space="0" w:color="auto"/>
              </w:divBdr>
            </w:div>
          </w:divsChild>
        </w:div>
        <w:div w:id="577398323">
          <w:marLeft w:val="0"/>
          <w:marRight w:val="0"/>
          <w:marTop w:val="0"/>
          <w:marBottom w:val="0"/>
          <w:divBdr>
            <w:top w:val="none" w:sz="0" w:space="0" w:color="auto"/>
            <w:left w:val="none" w:sz="0" w:space="0" w:color="auto"/>
            <w:bottom w:val="none" w:sz="0" w:space="0" w:color="auto"/>
            <w:right w:val="none" w:sz="0" w:space="0" w:color="auto"/>
          </w:divBdr>
          <w:divsChild>
            <w:div w:id="275646338">
              <w:marLeft w:val="0"/>
              <w:marRight w:val="0"/>
              <w:marTop w:val="0"/>
              <w:marBottom w:val="0"/>
              <w:divBdr>
                <w:top w:val="none" w:sz="0" w:space="0" w:color="auto"/>
                <w:left w:val="none" w:sz="0" w:space="0" w:color="auto"/>
                <w:bottom w:val="none" w:sz="0" w:space="0" w:color="auto"/>
                <w:right w:val="none" w:sz="0" w:space="0" w:color="auto"/>
              </w:divBdr>
            </w:div>
          </w:divsChild>
        </w:div>
        <w:div w:id="606934114">
          <w:marLeft w:val="0"/>
          <w:marRight w:val="0"/>
          <w:marTop w:val="0"/>
          <w:marBottom w:val="0"/>
          <w:divBdr>
            <w:top w:val="none" w:sz="0" w:space="0" w:color="auto"/>
            <w:left w:val="none" w:sz="0" w:space="0" w:color="auto"/>
            <w:bottom w:val="none" w:sz="0" w:space="0" w:color="auto"/>
            <w:right w:val="none" w:sz="0" w:space="0" w:color="auto"/>
          </w:divBdr>
          <w:divsChild>
            <w:div w:id="792602761">
              <w:marLeft w:val="0"/>
              <w:marRight w:val="0"/>
              <w:marTop w:val="0"/>
              <w:marBottom w:val="0"/>
              <w:divBdr>
                <w:top w:val="none" w:sz="0" w:space="0" w:color="auto"/>
                <w:left w:val="none" w:sz="0" w:space="0" w:color="auto"/>
                <w:bottom w:val="none" w:sz="0" w:space="0" w:color="auto"/>
                <w:right w:val="none" w:sz="0" w:space="0" w:color="auto"/>
              </w:divBdr>
            </w:div>
          </w:divsChild>
        </w:div>
        <w:div w:id="610281924">
          <w:marLeft w:val="0"/>
          <w:marRight w:val="0"/>
          <w:marTop w:val="0"/>
          <w:marBottom w:val="0"/>
          <w:divBdr>
            <w:top w:val="none" w:sz="0" w:space="0" w:color="auto"/>
            <w:left w:val="none" w:sz="0" w:space="0" w:color="auto"/>
            <w:bottom w:val="none" w:sz="0" w:space="0" w:color="auto"/>
            <w:right w:val="none" w:sz="0" w:space="0" w:color="auto"/>
          </w:divBdr>
          <w:divsChild>
            <w:div w:id="1584339504">
              <w:marLeft w:val="0"/>
              <w:marRight w:val="0"/>
              <w:marTop w:val="0"/>
              <w:marBottom w:val="0"/>
              <w:divBdr>
                <w:top w:val="none" w:sz="0" w:space="0" w:color="auto"/>
                <w:left w:val="none" w:sz="0" w:space="0" w:color="auto"/>
                <w:bottom w:val="none" w:sz="0" w:space="0" w:color="auto"/>
                <w:right w:val="none" w:sz="0" w:space="0" w:color="auto"/>
              </w:divBdr>
            </w:div>
          </w:divsChild>
        </w:div>
        <w:div w:id="613751447">
          <w:marLeft w:val="0"/>
          <w:marRight w:val="0"/>
          <w:marTop w:val="0"/>
          <w:marBottom w:val="0"/>
          <w:divBdr>
            <w:top w:val="none" w:sz="0" w:space="0" w:color="auto"/>
            <w:left w:val="none" w:sz="0" w:space="0" w:color="auto"/>
            <w:bottom w:val="none" w:sz="0" w:space="0" w:color="auto"/>
            <w:right w:val="none" w:sz="0" w:space="0" w:color="auto"/>
          </w:divBdr>
          <w:divsChild>
            <w:div w:id="1909877118">
              <w:marLeft w:val="0"/>
              <w:marRight w:val="0"/>
              <w:marTop w:val="0"/>
              <w:marBottom w:val="0"/>
              <w:divBdr>
                <w:top w:val="none" w:sz="0" w:space="0" w:color="auto"/>
                <w:left w:val="none" w:sz="0" w:space="0" w:color="auto"/>
                <w:bottom w:val="none" w:sz="0" w:space="0" w:color="auto"/>
                <w:right w:val="none" w:sz="0" w:space="0" w:color="auto"/>
              </w:divBdr>
            </w:div>
          </w:divsChild>
        </w:div>
        <w:div w:id="617370899">
          <w:marLeft w:val="0"/>
          <w:marRight w:val="0"/>
          <w:marTop w:val="0"/>
          <w:marBottom w:val="0"/>
          <w:divBdr>
            <w:top w:val="none" w:sz="0" w:space="0" w:color="auto"/>
            <w:left w:val="none" w:sz="0" w:space="0" w:color="auto"/>
            <w:bottom w:val="none" w:sz="0" w:space="0" w:color="auto"/>
            <w:right w:val="none" w:sz="0" w:space="0" w:color="auto"/>
          </w:divBdr>
          <w:divsChild>
            <w:div w:id="1023554928">
              <w:marLeft w:val="0"/>
              <w:marRight w:val="0"/>
              <w:marTop w:val="0"/>
              <w:marBottom w:val="0"/>
              <w:divBdr>
                <w:top w:val="none" w:sz="0" w:space="0" w:color="auto"/>
                <w:left w:val="none" w:sz="0" w:space="0" w:color="auto"/>
                <w:bottom w:val="none" w:sz="0" w:space="0" w:color="auto"/>
                <w:right w:val="none" w:sz="0" w:space="0" w:color="auto"/>
              </w:divBdr>
            </w:div>
          </w:divsChild>
        </w:div>
        <w:div w:id="618604365">
          <w:marLeft w:val="0"/>
          <w:marRight w:val="0"/>
          <w:marTop w:val="0"/>
          <w:marBottom w:val="0"/>
          <w:divBdr>
            <w:top w:val="none" w:sz="0" w:space="0" w:color="auto"/>
            <w:left w:val="none" w:sz="0" w:space="0" w:color="auto"/>
            <w:bottom w:val="none" w:sz="0" w:space="0" w:color="auto"/>
            <w:right w:val="none" w:sz="0" w:space="0" w:color="auto"/>
          </w:divBdr>
          <w:divsChild>
            <w:div w:id="918946640">
              <w:marLeft w:val="0"/>
              <w:marRight w:val="0"/>
              <w:marTop w:val="0"/>
              <w:marBottom w:val="0"/>
              <w:divBdr>
                <w:top w:val="none" w:sz="0" w:space="0" w:color="auto"/>
                <w:left w:val="none" w:sz="0" w:space="0" w:color="auto"/>
                <w:bottom w:val="none" w:sz="0" w:space="0" w:color="auto"/>
                <w:right w:val="none" w:sz="0" w:space="0" w:color="auto"/>
              </w:divBdr>
            </w:div>
          </w:divsChild>
        </w:div>
        <w:div w:id="641733837">
          <w:marLeft w:val="0"/>
          <w:marRight w:val="0"/>
          <w:marTop w:val="0"/>
          <w:marBottom w:val="0"/>
          <w:divBdr>
            <w:top w:val="none" w:sz="0" w:space="0" w:color="auto"/>
            <w:left w:val="none" w:sz="0" w:space="0" w:color="auto"/>
            <w:bottom w:val="none" w:sz="0" w:space="0" w:color="auto"/>
            <w:right w:val="none" w:sz="0" w:space="0" w:color="auto"/>
          </w:divBdr>
          <w:divsChild>
            <w:div w:id="941644707">
              <w:marLeft w:val="0"/>
              <w:marRight w:val="0"/>
              <w:marTop w:val="0"/>
              <w:marBottom w:val="0"/>
              <w:divBdr>
                <w:top w:val="none" w:sz="0" w:space="0" w:color="auto"/>
                <w:left w:val="none" w:sz="0" w:space="0" w:color="auto"/>
                <w:bottom w:val="none" w:sz="0" w:space="0" w:color="auto"/>
                <w:right w:val="none" w:sz="0" w:space="0" w:color="auto"/>
              </w:divBdr>
            </w:div>
          </w:divsChild>
        </w:div>
        <w:div w:id="644432192">
          <w:marLeft w:val="0"/>
          <w:marRight w:val="0"/>
          <w:marTop w:val="0"/>
          <w:marBottom w:val="0"/>
          <w:divBdr>
            <w:top w:val="none" w:sz="0" w:space="0" w:color="auto"/>
            <w:left w:val="none" w:sz="0" w:space="0" w:color="auto"/>
            <w:bottom w:val="none" w:sz="0" w:space="0" w:color="auto"/>
            <w:right w:val="none" w:sz="0" w:space="0" w:color="auto"/>
          </w:divBdr>
          <w:divsChild>
            <w:div w:id="810098141">
              <w:marLeft w:val="0"/>
              <w:marRight w:val="0"/>
              <w:marTop w:val="0"/>
              <w:marBottom w:val="0"/>
              <w:divBdr>
                <w:top w:val="none" w:sz="0" w:space="0" w:color="auto"/>
                <w:left w:val="none" w:sz="0" w:space="0" w:color="auto"/>
                <w:bottom w:val="none" w:sz="0" w:space="0" w:color="auto"/>
                <w:right w:val="none" w:sz="0" w:space="0" w:color="auto"/>
              </w:divBdr>
            </w:div>
          </w:divsChild>
        </w:div>
        <w:div w:id="670183563">
          <w:marLeft w:val="0"/>
          <w:marRight w:val="0"/>
          <w:marTop w:val="0"/>
          <w:marBottom w:val="0"/>
          <w:divBdr>
            <w:top w:val="none" w:sz="0" w:space="0" w:color="auto"/>
            <w:left w:val="none" w:sz="0" w:space="0" w:color="auto"/>
            <w:bottom w:val="none" w:sz="0" w:space="0" w:color="auto"/>
            <w:right w:val="none" w:sz="0" w:space="0" w:color="auto"/>
          </w:divBdr>
          <w:divsChild>
            <w:div w:id="2048985103">
              <w:marLeft w:val="0"/>
              <w:marRight w:val="0"/>
              <w:marTop w:val="0"/>
              <w:marBottom w:val="0"/>
              <w:divBdr>
                <w:top w:val="none" w:sz="0" w:space="0" w:color="auto"/>
                <w:left w:val="none" w:sz="0" w:space="0" w:color="auto"/>
                <w:bottom w:val="none" w:sz="0" w:space="0" w:color="auto"/>
                <w:right w:val="none" w:sz="0" w:space="0" w:color="auto"/>
              </w:divBdr>
            </w:div>
          </w:divsChild>
        </w:div>
        <w:div w:id="676998522">
          <w:marLeft w:val="0"/>
          <w:marRight w:val="0"/>
          <w:marTop w:val="0"/>
          <w:marBottom w:val="0"/>
          <w:divBdr>
            <w:top w:val="none" w:sz="0" w:space="0" w:color="auto"/>
            <w:left w:val="none" w:sz="0" w:space="0" w:color="auto"/>
            <w:bottom w:val="none" w:sz="0" w:space="0" w:color="auto"/>
            <w:right w:val="none" w:sz="0" w:space="0" w:color="auto"/>
          </w:divBdr>
          <w:divsChild>
            <w:div w:id="753430130">
              <w:marLeft w:val="0"/>
              <w:marRight w:val="0"/>
              <w:marTop w:val="0"/>
              <w:marBottom w:val="0"/>
              <w:divBdr>
                <w:top w:val="none" w:sz="0" w:space="0" w:color="auto"/>
                <w:left w:val="none" w:sz="0" w:space="0" w:color="auto"/>
                <w:bottom w:val="none" w:sz="0" w:space="0" w:color="auto"/>
                <w:right w:val="none" w:sz="0" w:space="0" w:color="auto"/>
              </w:divBdr>
            </w:div>
          </w:divsChild>
        </w:div>
        <w:div w:id="696589564">
          <w:marLeft w:val="0"/>
          <w:marRight w:val="0"/>
          <w:marTop w:val="0"/>
          <w:marBottom w:val="0"/>
          <w:divBdr>
            <w:top w:val="none" w:sz="0" w:space="0" w:color="auto"/>
            <w:left w:val="none" w:sz="0" w:space="0" w:color="auto"/>
            <w:bottom w:val="none" w:sz="0" w:space="0" w:color="auto"/>
            <w:right w:val="none" w:sz="0" w:space="0" w:color="auto"/>
          </w:divBdr>
          <w:divsChild>
            <w:div w:id="650597450">
              <w:marLeft w:val="0"/>
              <w:marRight w:val="0"/>
              <w:marTop w:val="0"/>
              <w:marBottom w:val="0"/>
              <w:divBdr>
                <w:top w:val="none" w:sz="0" w:space="0" w:color="auto"/>
                <w:left w:val="none" w:sz="0" w:space="0" w:color="auto"/>
                <w:bottom w:val="none" w:sz="0" w:space="0" w:color="auto"/>
                <w:right w:val="none" w:sz="0" w:space="0" w:color="auto"/>
              </w:divBdr>
            </w:div>
          </w:divsChild>
        </w:div>
        <w:div w:id="697391542">
          <w:marLeft w:val="0"/>
          <w:marRight w:val="0"/>
          <w:marTop w:val="0"/>
          <w:marBottom w:val="0"/>
          <w:divBdr>
            <w:top w:val="none" w:sz="0" w:space="0" w:color="auto"/>
            <w:left w:val="none" w:sz="0" w:space="0" w:color="auto"/>
            <w:bottom w:val="none" w:sz="0" w:space="0" w:color="auto"/>
            <w:right w:val="none" w:sz="0" w:space="0" w:color="auto"/>
          </w:divBdr>
          <w:divsChild>
            <w:div w:id="1105268511">
              <w:marLeft w:val="0"/>
              <w:marRight w:val="0"/>
              <w:marTop w:val="0"/>
              <w:marBottom w:val="0"/>
              <w:divBdr>
                <w:top w:val="none" w:sz="0" w:space="0" w:color="auto"/>
                <w:left w:val="none" w:sz="0" w:space="0" w:color="auto"/>
                <w:bottom w:val="none" w:sz="0" w:space="0" w:color="auto"/>
                <w:right w:val="none" w:sz="0" w:space="0" w:color="auto"/>
              </w:divBdr>
            </w:div>
          </w:divsChild>
        </w:div>
        <w:div w:id="711540252">
          <w:marLeft w:val="0"/>
          <w:marRight w:val="0"/>
          <w:marTop w:val="0"/>
          <w:marBottom w:val="0"/>
          <w:divBdr>
            <w:top w:val="none" w:sz="0" w:space="0" w:color="auto"/>
            <w:left w:val="none" w:sz="0" w:space="0" w:color="auto"/>
            <w:bottom w:val="none" w:sz="0" w:space="0" w:color="auto"/>
            <w:right w:val="none" w:sz="0" w:space="0" w:color="auto"/>
          </w:divBdr>
          <w:divsChild>
            <w:div w:id="1089544716">
              <w:marLeft w:val="0"/>
              <w:marRight w:val="0"/>
              <w:marTop w:val="0"/>
              <w:marBottom w:val="0"/>
              <w:divBdr>
                <w:top w:val="none" w:sz="0" w:space="0" w:color="auto"/>
                <w:left w:val="none" w:sz="0" w:space="0" w:color="auto"/>
                <w:bottom w:val="none" w:sz="0" w:space="0" w:color="auto"/>
                <w:right w:val="none" w:sz="0" w:space="0" w:color="auto"/>
              </w:divBdr>
            </w:div>
          </w:divsChild>
        </w:div>
        <w:div w:id="719011505">
          <w:marLeft w:val="0"/>
          <w:marRight w:val="0"/>
          <w:marTop w:val="0"/>
          <w:marBottom w:val="0"/>
          <w:divBdr>
            <w:top w:val="none" w:sz="0" w:space="0" w:color="auto"/>
            <w:left w:val="none" w:sz="0" w:space="0" w:color="auto"/>
            <w:bottom w:val="none" w:sz="0" w:space="0" w:color="auto"/>
            <w:right w:val="none" w:sz="0" w:space="0" w:color="auto"/>
          </w:divBdr>
          <w:divsChild>
            <w:div w:id="1065562980">
              <w:marLeft w:val="0"/>
              <w:marRight w:val="0"/>
              <w:marTop w:val="0"/>
              <w:marBottom w:val="0"/>
              <w:divBdr>
                <w:top w:val="none" w:sz="0" w:space="0" w:color="auto"/>
                <w:left w:val="none" w:sz="0" w:space="0" w:color="auto"/>
                <w:bottom w:val="none" w:sz="0" w:space="0" w:color="auto"/>
                <w:right w:val="none" w:sz="0" w:space="0" w:color="auto"/>
              </w:divBdr>
            </w:div>
          </w:divsChild>
        </w:div>
        <w:div w:id="745692698">
          <w:marLeft w:val="0"/>
          <w:marRight w:val="0"/>
          <w:marTop w:val="0"/>
          <w:marBottom w:val="0"/>
          <w:divBdr>
            <w:top w:val="none" w:sz="0" w:space="0" w:color="auto"/>
            <w:left w:val="none" w:sz="0" w:space="0" w:color="auto"/>
            <w:bottom w:val="none" w:sz="0" w:space="0" w:color="auto"/>
            <w:right w:val="none" w:sz="0" w:space="0" w:color="auto"/>
          </w:divBdr>
          <w:divsChild>
            <w:div w:id="1662780954">
              <w:marLeft w:val="0"/>
              <w:marRight w:val="0"/>
              <w:marTop w:val="0"/>
              <w:marBottom w:val="0"/>
              <w:divBdr>
                <w:top w:val="none" w:sz="0" w:space="0" w:color="auto"/>
                <w:left w:val="none" w:sz="0" w:space="0" w:color="auto"/>
                <w:bottom w:val="none" w:sz="0" w:space="0" w:color="auto"/>
                <w:right w:val="none" w:sz="0" w:space="0" w:color="auto"/>
              </w:divBdr>
            </w:div>
          </w:divsChild>
        </w:div>
        <w:div w:id="789859409">
          <w:marLeft w:val="0"/>
          <w:marRight w:val="0"/>
          <w:marTop w:val="0"/>
          <w:marBottom w:val="0"/>
          <w:divBdr>
            <w:top w:val="none" w:sz="0" w:space="0" w:color="auto"/>
            <w:left w:val="none" w:sz="0" w:space="0" w:color="auto"/>
            <w:bottom w:val="none" w:sz="0" w:space="0" w:color="auto"/>
            <w:right w:val="none" w:sz="0" w:space="0" w:color="auto"/>
          </w:divBdr>
          <w:divsChild>
            <w:div w:id="2058312848">
              <w:marLeft w:val="0"/>
              <w:marRight w:val="0"/>
              <w:marTop w:val="0"/>
              <w:marBottom w:val="0"/>
              <w:divBdr>
                <w:top w:val="none" w:sz="0" w:space="0" w:color="auto"/>
                <w:left w:val="none" w:sz="0" w:space="0" w:color="auto"/>
                <w:bottom w:val="none" w:sz="0" w:space="0" w:color="auto"/>
                <w:right w:val="none" w:sz="0" w:space="0" w:color="auto"/>
              </w:divBdr>
            </w:div>
          </w:divsChild>
        </w:div>
        <w:div w:id="817191863">
          <w:marLeft w:val="0"/>
          <w:marRight w:val="0"/>
          <w:marTop w:val="0"/>
          <w:marBottom w:val="0"/>
          <w:divBdr>
            <w:top w:val="none" w:sz="0" w:space="0" w:color="auto"/>
            <w:left w:val="none" w:sz="0" w:space="0" w:color="auto"/>
            <w:bottom w:val="none" w:sz="0" w:space="0" w:color="auto"/>
            <w:right w:val="none" w:sz="0" w:space="0" w:color="auto"/>
          </w:divBdr>
          <w:divsChild>
            <w:div w:id="408964199">
              <w:marLeft w:val="0"/>
              <w:marRight w:val="0"/>
              <w:marTop w:val="0"/>
              <w:marBottom w:val="0"/>
              <w:divBdr>
                <w:top w:val="none" w:sz="0" w:space="0" w:color="auto"/>
                <w:left w:val="none" w:sz="0" w:space="0" w:color="auto"/>
                <w:bottom w:val="none" w:sz="0" w:space="0" w:color="auto"/>
                <w:right w:val="none" w:sz="0" w:space="0" w:color="auto"/>
              </w:divBdr>
            </w:div>
          </w:divsChild>
        </w:div>
        <w:div w:id="829907335">
          <w:marLeft w:val="0"/>
          <w:marRight w:val="0"/>
          <w:marTop w:val="0"/>
          <w:marBottom w:val="0"/>
          <w:divBdr>
            <w:top w:val="none" w:sz="0" w:space="0" w:color="auto"/>
            <w:left w:val="none" w:sz="0" w:space="0" w:color="auto"/>
            <w:bottom w:val="none" w:sz="0" w:space="0" w:color="auto"/>
            <w:right w:val="none" w:sz="0" w:space="0" w:color="auto"/>
          </w:divBdr>
          <w:divsChild>
            <w:div w:id="1273243448">
              <w:marLeft w:val="0"/>
              <w:marRight w:val="0"/>
              <w:marTop w:val="0"/>
              <w:marBottom w:val="0"/>
              <w:divBdr>
                <w:top w:val="none" w:sz="0" w:space="0" w:color="auto"/>
                <w:left w:val="none" w:sz="0" w:space="0" w:color="auto"/>
                <w:bottom w:val="none" w:sz="0" w:space="0" w:color="auto"/>
                <w:right w:val="none" w:sz="0" w:space="0" w:color="auto"/>
              </w:divBdr>
            </w:div>
          </w:divsChild>
        </w:div>
        <w:div w:id="895432880">
          <w:marLeft w:val="0"/>
          <w:marRight w:val="0"/>
          <w:marTop w:val="0"/>
          <w:marBottom w:val="0"/>
          <w:divBdr>
            <w:top w:val="none" w:sz="0" w:space="0" w:color="auto"/>
            <w:left w:val="none" w:sz="0" w:space="0" w:color="auto"/>
            <w:bottom w:val="none" w:sz="0" w:space="0" w:color="auto"/>
            <w:right w:val="none" w:sz="0" w:space="0" w:color="auto"/>
          </w:divBdr>
          <w:divsChild>
            <w:div w:id="1186284043">
              <w:marLeft w:val="0"/>
              <w:marRight w:val="0"/>
              <w:marTop w:val="0"/>
              <w:marBottom w:val="0"/>
              <w:divBdr>
                <w:top w:val="none" w:sz="0" w:space="0" w:color="auto"/>
                <w:left w:val="none" w:sz="0" w:space="0" w:color="auto"/>
                <w:bottom w:val="none" w:sz="0" w:space="0" w:color="auto"/>
                <w:right w:val="none" w:sz="0" w:space="0" w:color="auto"/>
              </w:divBdr>
            </w:div>
          </w:divsChild>
        </w:div>
        <w:div w:id="977683394">
          <w:marLeft w:val="0"/>
          <w:marRight w:val="0"/>
          <w:marTop w:val="0"/>
          <w:marBottom w:val="0"/>
          <w:divBdr>
            <w:top w:val="none" w:sz="0" w:space="0" w:color="auto"/>
            <w:left w:val="none" w:sz="0" w:space="0" w:color="auto"/>
            <w:bottom w:val="none" w:sz="0" w:space="0" w:color="auto"/>
            <w:right w:val="none" w:sz="0" w:space="0" w:color="auto"/>
          </w:divBdr>
          <w:divsChild>
            <w:div w:id="1454865762">
              <w:marLeft w:val="0"/>
              <w:marRight w:val="0"/>
              <w:marTop w:val="0"/>
              <w:marBottom w:val="0"/>
              <w:divBdr>
                <w:top w:val="none" w:sz="0" w:space="0" w:color="auto"/>
                <w:left w:val="none" w:sz="0" w:space="0" w:color="auto"/>
                <w:bottom w:val="none" w:sz="0" w:space="0" w:color="auto"/>
                <w:right w:val="none" w:sz="0" w:space="0" w:color="auto"/>
              </w:divBdr>
            </w:div>
          </w:divsChild>
        </w:div>
        <w:div w:id="1049525321">
          <w:marLeft w:val="0"/>
          <w:marRight w:val="0"/>
          <w:marTop w:val="0"/>
          <w:marBottom w:val="0"/>
          <w:divBdr>
            <w:top w:val="none" w:sz="0" w:space="0" w:color="auto"/>
            <w:left w:val="none" w:sz="0" w:space="0" w:color="auto"/>
            <w:bottom w:val="none" w:sz="0" w:space="0" w:color="auto"/>
            <w:right w:val="none" w:sz="0" w:space="0" w:color="auto"/>
          </w:divBdr>
          <w:divsChild>
            <w:div w:id="1147627929">
              <w:marLeft w:val="0"/>
              <w:marRight w:val="0"/>
              <w:marTop w:val="0"/>
              <w:marBottom w:val="0"/>
              <w:divBdr>
                <w:top w:val="none" w:sz="0" w:space="0" w:color="auto"/>
                <w:left w:val="none" w:sz="0" w:space="0" w:color="auto"/>
                <w:bottom w:val="none" w:sz="0" w:space="0" w:color="auto"/>
                <w:right w:val="none" w:sz="0" w:space="0" w:color="auto"/>
              </w:divBdr>
            </w:div>
          </w:divsChild>
        </w:div>
        <w:div w:id="1084841874">
          <w:marLeft w:val="0"/>
          <w:marRight w:val="0"/>
          <w:marTop w:val="0"/>
          <w:marBottom w:val="0"/>
          <w:divBdr>
            <w:top w:val="none" w:sz="0" w:space="0" w:color="auto"/>
            <w:left w:val="none" w:sz="0" w:space="0" w:color="auto"/>
            <w:bottom w:val="none" w:sz="0" w:space="0" w:color="auto"/>
            <w:right w:val="none" w:sz="0" w:space="0" w:color="auto"/>
          </w:divBdr>
          <w:divsChild>
            <w:div w:id="1477650149">
              <w:marLeft w:val="0"/>
              <w:marRight w:val="0"/>
              <w:marTop w:val="0"/>
              <w:marBottom w:val="0"/>
              <w:divBdr>
                <w:top w:val="none" w:sz="0" w:space="0" w:color="auto"/>
                <w:left w:val="none" w:sz="0" w:space="0" w:color="auto"/>
                <w:bottom w:val="none" w:sz="0" w:space="0" w:color="auto"/>
                <w:right w:val="none" w:sz="0" w:space="0" w:color="auto"/>
              </w:divBdr>
            </w:div>
          </w:divsChild>
        </w:div>
        <w:div w:id="1087311594">
          <w:marLeft w:val="0"/>
          <w:marRight w:val="0"/>
          <w:marTop w:val="0"/>
          <w:marBottom w:val="0"/>
          <w:divBdr>
            <w:top w:val="none" w:sz="0" w:space="0" w:color="auto"/>
            <w:left w:val="none" w:sz="0" w:space="0" w:color="auto"/>
            <w:bottom w:val="none" w:sz="0" w:space="0" w:color="auto"/>
            <w:right w:val="none" w:sz="0" w:space="0" w:color="auto"/>
          </w:divBdr>
          <w:divsChild>
            <w:div w:id="830826511">
              <w:marLeft w:val="0"/>
              <w:marRight w:val="0"/>
              <w:marTop w:val="0"/>
              <w:marBottom w:val="0"/>
              <w:divBdr>
                <w:top w:val="none" w:sz="0" w:space="0" w:color="auto"/>
                <w:left w:val="none" w:sz="0" w:space="0" w:color="auto"/>
                <w:bottom w:val="none" w:sz="0" w:space="0" w:color="auto"/>
                <w:right w:val="none" w:sz="0" w:space="0" w:color="auto"/>
              </w:divBdr>
            </w:div>
          </w:divsChild>
        </w:div>
        <w:div w:id="1103920065">
          <w:marLeft w:val="0"/>
          <w:marRight w:val="0"/>
          <w:marTop w:val="0"/>
          <w:marBottom w:val="0"/>
          <w:divBdr>
            <w:top w:val="none" w:sz="0" w:space="0" w:color="auto"/>
            <w:left w:val="none" w:sz="0" w:space="0" w:color="auto"/>
            <w:bottom w:val="none" w:sz="0" w:space="0" w:color="auto"/>
            <w:right w:val="none" w:sz="0" w:space="0" w:color="auto"/>
          </w:divBdr>
          <w:divsChild>
            <w:div w:id="607197931">
              <w:marLeft w:val="0"/>
              <w:marRight w:val="0"/>
              <w:marTop w:val="0"/>
              <w:marBottom w:val="0"/>
              <w:divBdr>
                <w:top w:val="none" w:sz="0" w:space="0" w:color="auto"/>
                <w:left w:val="none" w:sz="0" w:space="0" w:color="auto"/>
                <w:bottom w:val="none" w:sz="0" w:space="0" w:color="auto"/>
                <w:right w:val="none" w:sz="0" w:space="0" w:color="auto"/>
              </w:divBdr>
            </w:div>
          </w:divsChild>
        </w:div>
        <w:div w:id="1128281404">
          <w:marLeft w:val="0"/>
          <w:marRight w:val="0"/>
          <w:marTop w:val="0"/>
          <w:marBottom w:val="0"/>
          <w:divBdr>
            <w:top w:val="none" w:sz="0" w:space="0" w:color="auto"/>
            <w:left w:val="none" w:sz="0" w:space="0" w:color="auto"/>
            <w:bottom w:val="none" w:sz="0" w:space="0" w:color="auto"/>
            <w:right w:val="none" w:sz="0" w:space="0" w:color="auto"/>
          </w:divBdr>
          <w:divsChild>
            <w:div w:id="1256355987">
              <w:marLeft w:val="0"/>
              <w:marRight w:val="0"/>
              <w:marTop w:val="0"/>
              <w:marBottom w:val="0"/>
              <w:divBdr>
                <w:top w:val="none" w:sz="0" w:space="0" w:color="auto"/>
                <w:left w:val="none" w:sz="0" w:space="0" w:color="auto"/>
                <w:bottom w:val="none" w:sz="0" w:space="0" w:color="auto"/>
                <w:right w:val="none" w:sz="0" w:space="0" w:color="auto"/>
              </w:divBdr>
            </w:div>
          </w:divsChild>
        </w:div>
        <w:div w:id="1129014640">
          <w:marLeft w:val="0"/>
          <w:marRight w:val="0"/>
          <w:marTop w:val="0"/>
          <w:marBottom w:val="0"/>
          <w:divBdr>
            <w:top w:val="none" w:sz="0" w:space="0" w:color="auto"/>
            <w:left w:val="none" w:sz="0" w:space="0" w:color="auto"/>
            <w:bottom w:val="none" w:sz="0" w:space="0" w:color="auto"/>
            <w:right w:val="none" w:sz="0" w:space="0" w:color="auto"/>
          </w:divBdr>
          <w:divsChild>
            <w:div w:id="390083045">
              <w:marLeft w:val="0"/>
              <w:marRight w:val="0"/>
              <w:marTop w:val="0"/>
              <w:marBottom w:val="0"/>
              <w:divBdr>
                <w:top w:val="none" w:sz="0" w:space="0" w:color="auto"/>
                <w:left w:val="none" w:sz="0" w:space="0" w:color="auto"/>
                <w:bottom w:val="none" w:sz="0" w:space="0" w:color="auto"/>
                <w:right w:val="none" w:sz="0" w:space="0" w:color="auto"/>
              </w:divBdr>
            </w:div>
          </w:divsChild>
        </w:div>
        <w:div w:id="1132332577">
          <w:marLeft w:val="0"/>
          <w:marRight w:val="0"/>
          <w:marTop w:val="0"/>
          <w:marBottom w:val="0"/>
          <w:divBdr>
            <w:top w:val="none" w:sz="0" w:space="0" w:color="auto"/>
            <w:left w:val="none" w:sz="0" w:space="0" w:color="auto"/>
            <w:bottom w:val="none" w:sz="0" w:space="0" w:color="auto"/>
            <w:right w:val="none" w:sz="0" w:space="0" w:color="auto"/>
          </w:divBdr>
          <w:divsChild>
            <w:div w:id="457651088">
              <w:marLeft w:val="0"/>
              <w:marRight w:val="0"/>
              <w:marTop w:val="0"/>
              <w:marBottom w:val="0"/>
              <w:divBdr>
                <w:top w:val="none" w:sz="0" w:space="0" w:color="auto"/>
                <w:left w:val="none" w:sz="0" w:space="0" w:color="auto"/>
                <w:bottom w:val="none" w:sz="0" w:space="0" w:color="auto"/>
                <w:right w:val="none" w:sz="0" w:space="0" w:color="auto"/>
              </w:divBdr>
            </w:div>
          </w:divsChild>
        </w:div>
        <w:div w:id="1159812846">
          <w:marLeft w:val="0"/>
          <w:marRight w:val="0"/>
          <w:marTop w:val="0"/>
          <w:marBottom w:val="0"/>
          <w:divBdr>
            <w:top w:val="none" w:sz="0" w:space="0" w:color="auto"/>
            <w:left w:val="none" w:sz="0" w:space="0" w:color="auto"/>
            <w:bottom w:val="none" w:sz="0" w:space="0" w:color="auto"/>
            <w:right w:val="none" w:sz="0" w:space="0" w:color="auto"/>
          </w:divBdr>
          <w:divsChild>
            <w:div w:id="878904152">
              <w:marLeft w:val="0"/>
              <w:marRight w:val="0"/>
              <w:marTop w:val="0"/>
              <w:marBottom w:val="0"/>
              <w:divBdr>
                <w:top w:val="none" w:sz="0" w:space="0" w:color="auto"/>
                <w:left w:val="none" w:sz="0" w:space="0" w:color="auto"/>
                <w:bottom w:val="none" w:sz="0" w:space="0" w:color="auto"/>
                <w:right w:val="none" w:sz="0" w:space="0" w:color="auto"/>
              </w:divBdr>
            </w:div>
          </w:divsChild>
        </w:div>
        <w:div w:id="1185483343">
          <w:marLeft w:val="0"/>
          <w:marRight w:val="0"/>
          <w:marTop w:val="0"/>
          <w:marBottom w:val="0"/>
          <w:divBdr>
            <w:top w:val="none" w:sz="0" w:space="0" w:color="auto"/>
            <w:left w:val="none" w:sz="0" w:space="0" w:color="auto"/>
            <w:bottom w:val="none" w:sz="0" w:space="0" w:color="auto"/>
            <w:right w:val="none" w:sz="0" w:space="0" w:color="auto"/>
          </w:divBdr>
          <w:divsChild>
            <w:div w:id="909462161">
              <w:marLeft w:val="0"/>
              <w:marRight w:val="0"/>
              <w:marTop w:val="0"/>
              <w:marBottom w:val="0"/>
              <w:divBdr>
                <w:top w:val="none" w:sz="0" w:space="0" w:color="auto"/>
                <w:left w:val="none" w:sz="0" w:space="0" w:color="auto"/>
                <w:bottom w:val="none" w:sz="0" w:space="0" w:color="auto"/>
                <w:right w:val="none" w:sz="0" w:space="0" w:color="auto"/>
              </w:divBdr>
            </w:div>
          </w:divsChild>
        </w:div>
        <w:div w:id="1251282083">
          <w:marLeft w:val="0"/>
          <w:marRight w:val="0"/>
          <w:marTop w:val="0"/>
          <w:marBottom w:val="0"/>
          <w:divBdr>
            <w:top w:val="none" w:sz="0" w:space="0" w:color="auto"/>
            <w:left w:val="none" w:sz="0" w:space="0" w:color="auto"/>
            <w:bottom w:val="none" w:sz="0" w:space="0" w:color="auto"/>
            <w:right w:val="none" w:sz="0" w:space="0" w:color="auto"/>
          </w:divBdr>
          <w:divsChild>
            <w:div w:id="1641107100">
              <w:marLeft w:val="0"/>
              <w:marRight w:val="0"/>
              <w:marTop w:val="0"/>
              <w:marBottom w:val="0"/>
              <w:divBdr>
                <w:top w:val="none" w:sz="0" w:space="0" w:color="auto"/>
                <w:left w:val="none" w:sz="0" w:space="0" w:color="auto"/>
                <w:bottom w:val="none" w:sz="0" w:space="0" w:color="auto"/>
                <w:right w:val="none" w:sz="0" w:space="0" w:color="auto"/>
              </w:divBdr>
            </w:div>
          </w:divsChild>
        </w:div>
        <w:div w:id="1316646840">
          <w:marLeft w:val="0"/>
          <w:marRight w:val="0"/>
          <w:marTop w:val="0"/>
          <w:marBottom w:val="0"/>
          <w:divBdr>
            <w:top w:val="none" w:sz="0" w:space="0" w:color="auto"/>
            <w:left w:val="none" w:sz="0" w:space="0" w:color="auto"/>
            <w:bottom w:val="none" w:sz="0" w:space="0" w:color="auto"/>
            <w:right w:val="none" w:sz="0" w:space="0" w:color="auto"/>
          </w:divBdr>
          <w:divsChild>
            <w:div w:id="1002732685">
              <w:marLeft w:val="0"/>
              <w:marRight w:val="0"/>
              <w:marTop w:val="0"/>
              <w:marBottom w:val="0"/>
              <w:divBdr>
                <w:top w:val="none" w:sz="0" w:space="0" w:color="auto"/>
                <w:left w:val="none" w:sz="0" w:space="0" w:color="auto"/>
                <w:bottom w:val="none" w:sz="0" w:space="0" w:color="auto"/>
                <w:right w:val="none" w:sz="0" w:space="0" w:color="auto"/>
              </w:divBdr>
            </w:div>
          </w:divsChild>
        </w:div>
        <w:div w:id="1371489780">
          <w:marLeft w:val="0"/>
          <w:marRight w:val="0"/>
          <w:marTop w:val="0"/>
          <w:marBottom w:val="0"/>
          <w:divBdr>
            <w:top w:val="none" w:sz="0" w:space="0" w:color="auto"/>
            <w:left w:val="none" w:sz="0" w:space="0" w:color="auto"/>
            <w:bottom w:val="none" w:sz="0" w:space="0" w:color="auto"/>
            <w:right w:val="none" w:sz="0" w:space="0" w:color="auto"/>
          </w:divBdr>
          <w:divsChild>
            <w:div w:id="834536003">
              <w:marLeft w:val="0"/>
              <w:marRight w:val="0"/>
              <w:marTop w:val="0"/>
              <w:marBottom w:val="0"/>
              <w:divBdr>
                <w:top w:val="none" w:sz="0" w:space="0" w:color="auto"/>
                <w:left w:val="none" w:sz="0" w:space="0" w:color="auto"/>
                <w:bottom w:val="none" w:sz="0" w:space="0" w:color="auto"/>
                <w:right w:val="none" w:sz="0" w:space="0" w:color="auto"/>
              </w:divBdr>
            </w:div>
          </w:divsChild>
        </w:div>
        <w:div w:id="1372531206">
          <w:marLeft w:val="0"/>
          <w:marRight w:val="0"/>
          <w:marTop w:val="0"/>
          <w:marBottom w:val="0"/>
          <w:divBdr>
            <w:top w:val="none" w:sz="0" w:space="0" w:color="auto"/>
            <w:left w:val="none" w:sz="0" w:space="0" w:color="auto"/>
            <w:bottom w:val="none" w:sz="0" w:space="0" w:color="auto"/>
            <w:right w:val="none" w:sz="0" w:space="0" w:color="auto"/>
          </w:divBdr>
          <w:divsChild>
            <w:div w:id="280579973">
              <w:marLeft w:val="0"/>
              <w:marRight w:val="0"/>
              <w:marTop w:val="0"/>
              <w:marBottom w:val="0"/>
              <w:divBdr>
                <w:top w:val="none" w:sz="0" w:space="0" w:color="auto"/>
                <w:left w:val="none" w:sz="0" w:space="0" w:color="auto"/>
                <w:bottom w:val="none" w:sz="0" w:space="0" w:color="auto"/>
                <w:right w:val="none" w:sz="0" w:space="0" w:color="auto"/>
              </w:divBdr>
            </w:div>
          </w:divsChild>
        </w:div>
        <w:div w:id="1378316493">
          <w:marLeft w:val="0"/>
          <w:marRight w:val="0"/>
          <w:marTop w:val="0"/>
          <w:marBottom w:val="0"/>
          <w:divBdr>
            <w:top w:val="none" w:sz="0" w:space="0" w:color="auto"/>
            <w:left w:val="none" w:sz="0" w:space="0" w:color="auto"/>
            <w:bottom w:val="none" w:sz="0" w:space="0" w:color="auto"/>
            <w:right w:val="none" w:sz="0" w:space="0" w:color="auto"/>
          </w:divBdr>
          <w:divsChild>
            <w:div w:id="832914522">
              <w:marLeft w:val="0"/>
              <w:marRight w:val="0"/>
              <w:marTop w:val="0"/>
              <w:marBottom w:val="0"/>
              <w:divBdr>
                <w:top w:val="none" w:sz="0" w:space="0" w:color="auto"/>
                <w:left w:val="none" w:sz="0" w:space="0" w:color="auto"/>
                <w:bottom w:val="none" w:sz="0" w:space="0" w:color="auto"/>
                <w:right w:val="none" w:sz="0" w:space="0" w:color="auto"/>
              </w:divBdr>
            </w:div>
          </w:divsChild>
        </w:div>
        <w:div w:id="1444762272">
          <w:marLeft w:val="0"/>
          <w:marRight w:val="0"/>
          <w:marTop w:val="0"/>
          <w:marBottom w:val="0"/>
          <w:divBdr>
            <w:top w:val="none" w:sz="0" w:space="0" w:color="auto"/>
            <w:left w:val="none" w:sz="0" w:space="0" w:color="auto"/>
            <w:bottom w:val="none" w:sz="0" w:space="0" w:color="auto"/>
            <w:right w:val="none" w:sz="0" w:space="0" w:color="auto"/>
          </w:divBdr>
          <w:divsChild>
            <w:div w:id="2070181645">
              <w:marLeft w:val="0"/>
              <w:marRight w:val="0"/>
              <w:marTop w:val="0"/>
              <w:marBottom w:val="0"/>
              <w:divBdr>
                <w:top w:val="none" w:sz="0" w:space="0" w:color="auto"/>
                <w:left w:val="none" w:sz="0" w:space="0" w:color="auto"/>
                <w:bottom w:val="none" w:sz="0" w:space="0" w:color="auto"/>
                <w:right w:val="none" w:sz="0" w:space="0" w:color="auto"/>
              </w:divBdr>
            </w:div>
          </w:divsChild>
        </w:div>
        <w:div w:id="1493444575">
          <w:marLeft w:val="0"/>
          <w:marRight w:val="0"/>
          <w:marTop w:val="0"/>
          <w:marBottom w:val="0"/>
          <w:divBdr>
            <w:top w:val="none" w:sz="0" w:space="0" w:color="auto"/>
            <w:left w:val="none" w:sz="0" w:space="0" w:color="auto"/>
            <w:bottom w:val="none" w:sz="0" w:space="0" w:color="auto"/>
            <w:right w:val="none" w:sz="0" w:space="0" w:color="auto"/>
          </w:divBdr>
          <w:divsChild>
            <w:div w:id="908657987">
              <w:marLeft w:val="0"/>
              <w:marRight w:val="0"/>
              <w:marTop w:val="0"/>
              <w:marBottom w:val="0"/>
              <w:divBdr>
                <w:top w:val="none" w:sz="0" w:space="0" w:color="auto"/>
                <w:left w:val="none" w:sz="0" w:space="0" w:color="auto"/>
                <w:bottom w:val="none" w:sz="0" w:space="0" w:color="auto"/>
                <w:right w:val="none" w:sz="0" w:space="0" w:color="auto"/>
              </w:divBdr>
            </w:div>
          </w:divsChild>
        </w:div>
        <w:div w:id="1528519254">
          <w:marLeft w:val="0"/>
          <w:marRight w:val="0"/>
          <w:marTop w:val="0"/>
          <w:marBottom w:val="0"/>
          <w:divBdr>
            <w:top w:val="none" w:sz="0" w:space="0" w:color="auto"/>
            <w:left w:val="none" w:sz="0" w:space="0" w:color="auto"/>
            <w:bottom w:val="none" w:sz="0" w:space="0" w:color="auto"/>
            <w:right w:val="none" w:sz="0" w:space="0" w:color="auto"/>
          </w:divBdr>
          <w:divsChild>
            <w:div w:id="2081441079">
              <w:marLeft w:val="0"/>
              <w:marRight w:val="0"/>
              <w:marTop w:val="0"/>
              <w:marBottom w:val="0"/>
              <w:divBdr>
                <w:top w:val="none" w:sz="0" w:space="0" w:color="auto"/>
                <w:left w:val="none" w:sz="0" w:space="0" w:color="auto"/>
                <w:bottom w:val="none" w:sz="0" w:space="0" w:color="auto"/>
                <w:right w:val="none" w:sz="0" w:space="0" w:color="auto"/>
              </w:divBdr>
            </w:div>
          </w:divsChild>
        </w:div>
        <w:div w:id="1567451613">
          <w:marLeft w:val="0"/>
          <w:marRight w:val="0"/>
          <w:marTop w:val="0"/>
          <w:marBottom w:val="0"/>
          <w:divBdr>
            <w:top w:val="none" w:sz="0" w:space="0" w:color="auto"/>
            <w:left w:val="none" w:sz="0" w:space="0" w:color="auto"/>
            <w:bottom w:val="none" w:sz="0" w:space="0" w:color="auto"/>
            <w:right w:val="none" w:sz="0" w:space="0" w:color="auto"/>
          </w:divBdr>
          <w:divsChild>
            <w:div w:id="2007052577">
              <w:marLeft w:val="0"/>
              <w:marRight w:val="0"/>
              <w:marTop w:val="0"/>
              <w:marBottom w:val="0"/>
              <w:divBdr>
                <w:top w:val="none" w:sz="0" w:space="0" w:color="auto"/>
                <w:left w:val="none" w:sz="0" w:space="0" w:color="auto"/>
                <w:bottom w:val="none" w:sz="0" w:space="0" w:color="auto"/>
                <w:right w:val="none" w:sz="0" w:space="0" w:color="auto"/>
              </w:divBdr>
            </w:div>
          </w:divsChild>
        </w:div>
        <w:div w:id="1572930345">
          <w:marLeft w:val="0"/>
          <w:marRight w:val="0"/>
          <w:marTop w:val="0"/>
          <w:marBottom w:val="0"/>
          <w:divBdr>
            <w:top w:val="none" w:sz="0" w:space="0" w:color="auto"/>
            <w:left w:val="none" w:sz="0" w:space="0" w:color="auto"/>
            <w:bottom w:val="none" w:sz="0" w:space="0" w:color="auto"/>
            <w:right w:val="none" w:sz="0" w:space="0" w:color="auto"/>
          </w:divBdr>
          <w:divsChild>
            <w:div w:id="2035420553">
              <w:marLeft w:val="0"/>
              <w:marRight w:val="0"/>
              <w:marTop w:val="0"/>
              <w:marBottom w:val="0"/>
              <w:divBdr>
                <w:top w:val="none" w:sz="0" w:space="0" w:color="auto"/>
                <w:left w:val="none" w:sz="0" w:space="0" w:color="auto"/>
                <w:bottom w:val="none" w:sz="0" w:space="0" w:color="auto"/>
                <w:right w:val="none" w:sz="0" w:space="0" w:color="auto"/>
              </w:divBdr>
            </w:div>
          </w:divsChild>
        </w:div>
        <w:div w:id="1609777610">
          <w:marLeft w:val="0"/>
          <w:marRight w:val="0"/>
          <w:marTop w:val="0"/>
          <w:marBottom w:val="0"/>
          <w:divBdr>
            <w:top w:val="none" w:sz="0" w:space="0" w:color="auto"/>
            <w:left w:val="none" w:sz="0" w:space="0" w:color="auto"/>
            <w:bottom w:val="none" w:sz="0" w:space="0" w:color="auto"/>
            <w:right w:val="none" w:sz="0" w:space="0" w:color="auto"/>
          </w:divBdr>
          <w:divsChild>
            <w:div w:id="295529906">
              <w:marLeft w:val="0"/>
              <w:marRight w:val="0"/>
              <w:marTop w:val="0"/>
              <w:marBottom w:val="0"/>
              <w:divBdr>
                <w:top w:val="none" w:sz="0" w:space="0" w:color="auto"/>
                <w:left w:val="none" w:sz="0" w:space="0" w:color="auto"/>
                <w:bottom w:val="none" w:sz="0" w:space="0" w:color="auto"/>
                <w:right w:val="none" w:sz="0" w:space="0" w:color="auto"/>
              </w:divBdr>
            </w:div>
          </w:divsChild>
        </w:div>
        <w:div w:id="1755205647">
          <w:marLeft w:val="0"/>
          <w:marRight w:val="0"/>
          <w:marTop w:val="0"/>
          <w:marBottom w:val="0"/>
          <w:divBdr>
            <w:top w:val="none" w:sz="0" w:space="0" w:color="auto"/>
            <w:left w:val="none" w:sz="0" w:space="0" w:color="auto"/>
            <w:bottom w:val="none" w:sz="0" w:space="0" w:color="auto"/>
            <w:right w:val="none" w:sz="0" w:space="0" w:color="auto"/>
          </w:divBdr>
          <w:divsChild>
            <w:div w:id="1727409101">
              <w:marLeft w:val="0"/>
              <w:marRight w:val="0"/>
              <w:marTop w:val="0"/>
              <w:marBottom w:val="0"/>
              <w:divBdr>
                <w:top w:val="none" w:sz="0" w:space="0" w:color="auto"/>
                <w:left w:val="none" w:sz="0" w:space="0" w:color="auto"/>
                <w:bottom w:val="none" w:sz="0" w:space="0" w:color="auto"/>
                <w:right w:val="none" w:sz="0" w:space="0" w:color="auto"/>
              </w:divBdr>
            </w:div>
          </w:divsChild>
        </w:div>
        <w:div w:id="1783069827">
          <w:marLeft w:val="0"/>
          <w:marRight w:val="0"/>
          <w:marTop w:val="0"/>
          <w:marBottom w:val="0"/>
          <w:divBdr>
            <w:top w:val="none" w:sz="0" w:space="0" w:color="auto"/>
            <w:left w:val="none" w:sz="0" w:space="0" w:color="auto"/>
            <w:bottom w:val="none" w:sz="0" w:space="0" w:color="auto"/>
            <w:right w:val="none" w:sz="0" w:space="0" w:color="auto"/>
          </w:divBdr>
          <w:divsChild>
            <w:div w:id="409155927">
              <w:marLeft w:val="0"/>
              <w:marRight w:val="0"/>
              <w:marTop w:val="0"/>
              <w:marBottom w:val="0"/>
              <w:divBdr>
                <w:top w:val="none" w:sz="0" w:space="0" w:color="auto"/>
                <w:left w:val="none" w:sz="0" w:space="0" w:color="auto"/>
                <w:bottom w:val="none" w:sz="0" w:space="0" w:color="auto"/>
                <w:right w:val="none" w:sz="0" w:space="0" w:color="auto"/>
              </w:divBdr>
            </w:div>
          </w:divsChild>
        </w:div>
        <w:div w:id="1787774626">
          <w:marLeft w:val="0"/>
          <w:marRight w:val="0"/>
          <w:marTop w:val="0"/>
          <w:marBottom w:val="0"/>
          <w:divBdr>
            <w:top w:val="none" w:sz="0" w:space="0" w:color="auto"/>
            <w:left w:val="none" w:sz="0" w:space="0" w:color="auto"/>
            <w:bottom w:val="none" w:sz="0" w:space="0" w:color="auto"/>
            <w:right w:val="none" w:sz="0" w:space="0" w:color="auto"/>
          </w:divBdr>
          <w:divsChild>
            <w:div w:id="1150558590">
              <w:marLeft w:val="0"/>
              <w:marRight w:val="0"/>
              <w:marTop w:val="0"/>
              <w:marBottom w:val="0"/>
              <w:divBdr>
                <w:top w:val="none" w:sz="0" w:space="0" w:color="auto"/>
                <w:left w:val="none" w:sz="0" w:space="0" w:color="auto"/>
                <w:bottom w:val="none" w:sz="0" w:space="0" w:color="auto"/>
                <w:right w:val="none" w:sz="0" w:space="0" w:color="auto"/>
              </w:divBdr>
            </w:div>
          </w:divsChild>
        </w:div>
        <w:div w:id="1787892405">
          <w:marLeft w:val="0"/>
          <w:marRight w:val="0"/>
          <w:marTop w:val="0"/>
          <w:marBottom w:val="0"/>
          <w:divBdr>
            <w:top w:val="none" w:sz="0" w:space="0" w:color="auto"/>
            <w:left w:val="none" w:sz="0" w:space="0" w:color="auto"/>
            <w:bottom w:val="none" w:sz="0" w:space="0" w:color="auto"/>
            <w:right w:val="none" w:sz="0" w:space="0" w:color="auto"/>
          </w:divBdr>
          <w:divsChild>
            <w:div w:id="420175628">
              <w:marLeft w:val="0"/>
              <w:marRight w:val="0"/>
              <w:marTop w:val="0"/>
              <w:marBottom w:val="0"/>
              <w:divBdr>
                <w:top w:val="none" w:sz="0" w:space="0" w:color="auto"/>
                <w:left w:val="none" w:sz="0" w:space="0" w:color="auto"/>
                <w:bottom w:val="none" w:sz="0" w:space="0" w:color="auto"/>
                <w:right w:val="none" w:sz="0" w:space="0" w:color="auto"/>
              </w:divBdr>
            </w:div>
          </w:divsChild>
        </w:div>
        <w:div w:id="1811247415">
          <w:marLeft w:val="0"/>
          <w:marRight w:val="0"/>
          <w:marTop w:val="0"/>
          <w:marBottom w:val="0"/>
          <w:divBdr>
            <w:top w:val="none" w:sz="0" w:space="0" w:color="auto"/>
            <w:left w:val="none" w:sz="0" w:space="0" w:color="auto"/>
            <w:bottom w:val="none" w:sz="0" w:space="0" w:color="auto"/>
            <w:right w:val="none" w:sz="0" w:space="0" w:color="auto"/>
          </w:divBdr>
          <w:divsChild>
            <w:div w:id="1423454841">
              <w:marLeft w:val="0"/>
              <w:marRight w:val="0"/>
              <w:marTop w:val="0"/>
              <w:marBottom w:val="0"/>
              <w:divBdr>
                <w:top w:val="none" w:sz="0" w:space="0" w:color="auto"/>
                <w:left w:val="none" w:sz="0" w:space="0" w:color="auto"/>
                <w:bottom w:val="none" w:sz="0" w:space="0" w:color="auto"/>
                <w:right w:val="none" w:sz="0" w:space="0" w:color="auto"/>
              </w:divBdr>
            </w:div>
          </w:divsChild>
        </w:div>
        <w:div w:id="1818374172">
          <w:marLeft w:val="0"/>
          <w:marRight w:val="0"/>
          <w:marTop w:val="0"/>
          <w:marBottom w:val="0"/>
          <w:divBdr>
            <w:top w:val="none" w:sz="0" w:space="0" w:color="auto"/>
            <w:left w:val="none" w:sz="0" w:space="0" w:color="auto"/>
            <w:bottom w:val="none" w:sz="0" w:space="0" w:color="auto"/>
            <w:right w:val="none" w:sz="0" w:space="0" w:color="auto"/>
          </w:divBdr>
          <w:divsChild>
            <w:div w:id="800415557">
              <w:marLeft w:val="0"/>
              <w:marRight w:val="0"/>
              <w:marTop w:val="0"/>
              <w:marBottom w:val="0"/>
              <w:divBdr>
                <w:top w:val="none" w:sz="0" w:space="0" w:color="auto"/>
                <w:left w:val="none" w:sz="0" w:space="0" w:color="auto"/>
                <w:bottom w:val="none" w:sz="0" w:space="0" w:color="auto"/>
                <w:right w:val="none" w:sz="0" w:space="0" w:color="auto"/>
              </w:divBdr>
            </w:div>
          </w:divsChild>
        </w:div>
        <w:div w:id="1832209126">
          <w:marLeft w:val="0"/>
          <w:marRight w:val="0"/>
          <w:marTop w:val="0"/>
          <w:marBottom w:val="0"/>
          <w:divBdr>
            <w:top w:val="none" w:sz="0" w:space="0" w:color="auto"/>
            <w:left w:val="none" w:sz="0" w:space="0" w:color="auto"/>
            <w:bottom w:val="none" w:sz="0" w:space="0" w:color="auto"/>
            <w:right w:val="none" w:sz="0" w:space="0" w:color="auto"/>
          </w:divBdr>
          <w:divsChild>
            <w:div w:id="948466365">
              <w:marLeft w:val="0"/>
              <w:marRight w:val="0"/>
              <w:marTop w:val="0"/>
              <w:marBottom w:val="0"/>
              <w:divBdr>
                <w:top w:val="none" w:sz="0" w:space="0" w:color="auto"/>
                <w:left w:val="none" w:sz="0" w:space="0" w:color="auto"/>
                <w:bottom w:val="none" w:sz="0" w:space="0" w:color="auto"/>
                <w:right w:val="none" w:sz="0" w:space="0" w:color="auto"/>
              </w:divBdr>
            </w:div>
          </w:divsChild>
        </w:div>
        <w:div w:id="1866214558">
          <w:marLeft w:val="0"/>
          <w:marRight w:val="0"/>
          <w:marTop w:val="0"/>
          <w:marBottom w:val="0"/>
          <w:divBdr>
            <w:top w:val="none" w:sz="0" w:space="0" w:color="auto"/>
            <w:left w:val="none" w:sz="0" w:space="0" w:color="auto"/>
            <w:bottom w:val="none" w:sz="0" w:space="0" w:color="auto"/>
            <w:right w:val="none" w:sz="0" w:space="0" w:color="auto"/>
          </w:divBdr>
          <w:divsChild>
            <w:div w:id="689574382">
              <w:marLeft w:val="0"/>
              <w:marRight w:val="0"/>
              <w:marTop w:val="0"/>
              <w:marBottom w:val="0"/>
              <w:divBdr>
                <w:top w:val="none" w:sz="0" w:space="0" w:color="auto"/>
                <w:left w:val="none" w:sz="0" w:space="0" w:color="auto"/>
                <w:bottom w:val="none" w:sz="0" w:space="0" w:color="auto"/>
                <w:right w:val="none" w:sz="0" w:space="0" w:color="auto"/>
              </w:divBdr>
            </w:div>
          </w:divsChild>
        </w:div>
        <w:div w:id="1901554496">
          <w:marLeft w:val="0"/>
          <w:marRight w:val="0"/>
          <w:marTop w:val="0"/>
          <w:marBottom w:val="0"/>
          <w:divBdr>
            <w:top w:val="none" w:sz="0" w:space="0" w:color="auto"/>
            <w:left w:val="none" w:sz="0" w:space="0" w:color="auto"/>
            <w:bottom w:val="none" w:sz="0" w:space="0" w:color="auto"/>
            <w:right w:val="none" w:sz="0" w:space="0" w:color="auto"/>
          </w:divBdr>
          <w:divsChild>
            <w:div w:id="1256595821">
              <w:marLeft w:val="0"/>
              <w:marRight w:val="0"/>
              <w:marTop w:val="0"/>
              <w:marBottom w:val="0"/>
              <w:divBdr>
                <w:top w:val="none" w:sz="0" w:space="0" w:color="auto"/>
                <w:left w:val="none" w:sz="0" w:space="0" w:color="auto"/>
                <w:bottom w:val="none" w:sz="0" w:space="0" w:color="auto"/>
                <w:right w:val="none" w:sz="0" w:space="0" w:color="auto"/>
              </w:divBdr>
            </w:div>
          </w:divsChild>
        </w:div>
        <w:div w:id="1911693085">
          <w:marLeft w:val="0"/>
          <w:marRight w:val="0"/>
          <w:marTop w:val="0"/>
          <w:marBottom w:val="0"/>
          <w:divBdr>
            <w:top w:val="none" w:sz="0" w:space="0" w:color="auto"/>
            <w:left w:val="none" w:sz="0" w:space="0" w:color="auto"/>
            <w:bottom w:val="none" w:sz="0" w:space="0" w:color="auto"/>
            <w:right w:val="none" w:sz="0" w:space="0" w:color="auto"/>
          </w:divBdr>
          <w:divsChild>
            <w:div w:id="1635672597">
              <w:marLeft w:val="0"/>
              <w:marRight w:val="0"/>
              <w:marTop w:val="0"/>
              <w:marBottom w:val="0"/>
              <w:divBdr>
                <w:top w:val="none" w:sz="0" w:space="0" w:color="auto"/>
                <w:left w:val="none" w:sz="0" w:space="0" w:color="auto"/>
                <w:bottom w:val="none" w:sz="0" w:space="0" w:color="auto"/>
                <w:right w:val="none" w:sz="0" w:space="0" w:color="auto"/>
              </w:divBdr>
            </w:div>
          </w:divsChild>
        </w:div>
        <w:div w:id="1923489849">
          <w:marLeft w:val="0"/>
          <w:marRight w:val="0"/>
          <w:marTop w:val="0"/>
          <w:marBottom w:val="0"/>
          <w:divBdr>
            <w:top w:val="none" w:sz="0" w:space="0" w:color="auto"/>
            <w:left w:val="none" w:sz="0" w:space="0" w:color="auto"/>
            <w:bottom w:val="none" w:sz="0" w:space="0" w:color="auto"/>
            <w:right w:val="none" w:sz="0" w:space="0" w:color="auto"/>
          </w:divBdr>
          <w:divsChild>
            <w:div w:id="483737377">
              <w:marLeft w:val="0"/>
              <w:marRight w:val="0"/>
              <w:marTop w:val="0"/>
              <w:marBottom w:val="0"/>
              <w:divBdr>
                <w:top w:val="none" w:sz="0" w:space="0" w:color="auto"/>
                <w:left w:val="none" w:sz="0" w:space="0" w:color="auto"/>
                <w:bottom w:val="none" w:sz="0" w:space="0" w:color="auto"/>
                <w:right w:val="none" w:sz="0" w:space="0" w:color="auto"/>
              </w:divBdr>
            </w:div>
          </w:divsChild>
        </w:div>
        <w:div w:id="1934968195">
          <w:marLeft w:val="0"/>
          <w:marRight w:val="0"/>
          <w:marTop w:val="0"/>
          <w:marBottom w:val="0"/>
          <w:divBdr>
            <w:top w:val="none" w:sz="0" w:space="0" w:color="auto"/>
            <w:left w:val="none" w:sz="0" w:space="0" w:color="auto"/>
            <w:bottom w:val="none" w:sz="0" w:space="0" w:color="auto"/>
            <w:right w:val="none" w:sz="0" w:space="0" w:color="auto"/>
          </w:divBdr>
          <w:divsChild>
            <w:div w:id="1472022192">
              <w:marLeft w:val="0"/>
              <w:marRight w:val="0"/>
              <w:marTop w:val="0"/>
              <w:marBottom w:val="0"/>
              <w:divBdr>
                <w:top w:val="none" w:sz="0" w:space="0" w:color="auto"/>
                <w:left w:val="none" w:sz="0" w:space="0" w:color="auto"/>
                <w:bottom w:val="none" w:sz="0" w:space="0" w:color="auto"/>
                <w:right w:val="none" w:sz="0" w:space="0" w:color="auto"/>
              </w:divBdr>
            </w:div>
          </w:divsChild>
        </w:div>
        <w:div w:id="1945916393">
          <w:marLeft w:val="0"/>
          <w:marRight w:val="0"/>
          <w:marTop w:val="0"/>
          <w:marBottom w:val="0"/>
          <w:divBdr>
            <w:top w:val="none" w:sz="0" w:space="0" w:color="auto"/>
            <w:left w:val="none" w:sz="0" w:space="0" w:color="auto"/>
            <w:bottom w:val="none" w:sz="0" w:space="0" w:color="auto"/>
            <w:right w:val="none" w:sz="0" w:space="0" w:color="auto"/>
          </w:divBdr>
          <w:divsChild>
            <w:div w:id="555286925">
              <w:marLeft w:val="0"/>
              <w:marRight w:val="0"/>
              <w:marTop w:val="0"/>
              <w:marBottom w:val="0"/>
              <w:divBdr>
                <w:top w:val="none" w:sz="0" w:space="0" w:color="auto"/>
                <w:left w:val="none" w:sz="0" w:space="0" w:color="auto"/>
                <w:bottom w:val="none" w:sz="0" w:space="0" w:color="auto"/>
                <w:right w:val="none" w:sz="0" w:space="0" w:color="auto"/>
              </w:divBdr>
            </w:div>
          </w:divsChild>
        </w:div>
        <w:div w:id="1969043948">
          <w:marLeft w:val="0"/>
          <w:marRight w:val="0"/>
          <w:marTop w:val="0"/>
          <w:marBottom w:val="0"/>
          <w:divBdr>
            <w:top w:val="none" w:sz="0" w:space="0" w:color="auto"/>
            <w:left w:val="none" w:sz="0" w:space="0" w:color="auto"/>
            <w:bottom w:val="none" w:sz="0" w:space="0" w:color="auto"/>
            <w:right w:val="none" w:sz="0" w:space="0" w:color="auto"/>
          </w:divBdr>
          <w:divsChild>
            <w:div w:id="1727336432">
              <w:marLeft w:val="0"/>
              <w:marRight w:val="0"/>
              <w:marTop w:val="0"/>
              <w:marBottom w:val="0"/>
              <w:divBdr>
                <w:top w:val="none" w:sz="0" w:space="0" w:color="auto"/>
                <w:left w:val="none" w:sz="0" w:space="0" w:color="auto"/>
                <w:bottom w:val="none" w:sz="0" w:space="0" w:color="auto"/>
                <w:right w:val="none" w:sz="0" w:space="0" w:color="auto"/>
              </w:divBdr>
            </w:div>
          </w:divsChild>
        </w:div>
        <w:div w:id="2041127037">
          <w:marLeft w:val="0"/>
          <w:marRight w:val="0"/>
          <w:marTop w:val="0"/>
          <w:marBottom w:val="0"/>
          <w:divBdr>
            <w:top w:val="none" w:sz="0" w:space="0" w:color="auto"/>
            <w:left w:val="none" w:sz="0" w:space="0" w:color="auto"/>
            <w:bottom w:val="none" w:sz="0" w:space="0" w:color="auto"/>
            <w:right w:val="none" w:sz="0" w:space="0" w:color="auto"/>
          </w:divBdr>
          <w:divsChild>
            <w:div w:id="446388950">
              <w:marLeft w:val="0"/>
              <w:marRight w:val="0"/>
              <w:marTop w:val="0"/>
              <w:marBottom w:val="0"/>
              <w:divBdr>
                <w:top w:val="none" w:sz="0" w:space="0" w:color="auto"/>
                <w:left w:val="none" w:sz="0" w:space="0" w:color="auto"/>
                <w:bottom w:val="none" w:sz="0" w:space="0" w:color="auto"/>
                <w:right w:val="none" w:sz="0" w:space="0" w:color="auto"/>
              </w:divBdr>
            </w:div>
          </w:divsChild>
        </w:div>
        <w:div w:id="2062901489">
          <w:marLeft w:val="0"/>
          <w:marRight w:val="0"/>
          <w:marTop w:val="0"/>
          <w:marBottom w:val="0"/>
          <w:divBdr>
            <w:top w:val="none" w:sz="0" w:space="0" w:color="auto"/>
            <w:left w:val="none" w:sz="0" w:space="0" w:color="auto"/>
            <w:bottom w:val="none" w:sz="0" w:space="0" w:color="auto"/>
            <w:right w:val="none" w:sz="0" w:space="0" w:color="auto"/>
          </w:divBdr>
          <w:divsChild>
            <w:div w:id="1292861082">
              <w:marLeft w:val="0"/>
              <w:marRight w:val="0"/>
              <w:marTop w:val="0"/>
              <w:marBottom w:val="0"/>
              <w:divBdr>
                <w:top w:val="none" w:sz="0" w:space="0" w:color="auto"/>
                <w:left w:val="none" w:sz="0" w:space="0" w:color="auto"/>
                <w:bottom w:val="none" w:sz="0" w:space="0" w:color="auto"/>
                <w:right w:val="none" w:sz="0" w:space="0" w:color="auto"/>
              </w:divBdr>
            </w:div>
          </w:divsChild>
        </w:div>
        <w:div w:id="2071927066">
          <w:marLeft w:val="0"/>
          <w:marRight w:val="0"/>
          <w:marTop w:val="0"/>
          <w:marBottom w:val="0"/>
          <w:divBdr>
            <w:top w:val="none" w:sz="0" w:space="0" w:color="auto"/>
            <w:left w:val="none" w:sz="0" w:space="0" w:color="auto"/>
            <w:bottom w:val="none" w:sz="0" w:space="0" w:color="auto"/>
            <w:right w:val="none" w:sz="0" w:space="0" w:color="auto"/>
          </w:divBdr>
          <w:divsChild>
            <w:div w:id="1230770284">
              <w:marLeft w:val="0"/>
              <w:marRight w:val="0"/>
              <w:marTop w:val="0"/>
              <w:marBottom w:val="0"/>
              <w:divBdr>
                <w:top w:val="none" w:sz="0" w:space="0" w:color="auto"/>
                <w:left w:val="none" w:sz="0" w:space="0" w:color="auto"/>
                <w:bottom w:val="none" w:sz="0" w:space="0" w:color="auto"/>
                <w:right w:val="none" w:sz="0" w:space="0" w:color="auto"/>
              </w:divBdr>
            </w:div>
          </w:divsChild>
        </w:div>
        <w:div w:id="2082822068">
          <w:marLeft w:val="0"/>
          <w:marRight w:val="0"/>
          <w:marTop w:val="0"/>
          <w:marBottom w:val="0"/>
          <w:divBdr>
            <w:top w:val="none" w:sz="0" w:space="0" w:color="auto"/>
            <w:left w:val="none" w:sz="0" w:space="0" w:color="auto"/>
            <w:bottom w:val="none" w:sz="0" w:space="0" w:color="auto"/>
            <w:right w:val="none" w:sz="0" w:space="0" w:color="auto"/>
          </w:divBdr>
          <w:divsChild>
            <w:div w:id="102305639">
              <w:marLeft w:val="0"/>
              <w:marRight w:val="0"/>
              <w:marTop w:val="0"/>
              <w:marBottom w:val="0"/>
              <w:divBdr>
                <w:top w:val="none" w:sz="0" w:space="0" w:color="auto"/>
                <w:left w:val="none" w:sz="0" w:space="0" w:color="auto"/>
                <w:bottom w:val="none" w:sz="0" w:space="0" w:color="auto"/>
                <w:right w:val="none" w:sz="0" w:space="0" w:color="auto"/>
              </w:divBdr>
            </w:div>
          </w:divsChild>
        </w:div>
        <w:div w:id="2083330265">
          <w:marLeft w:val="0"/>
          <w:marRight w:val="0"/>
          <w:marTop w:val="0"/>
          <w:marBottom w:val="0"/>
          <w:divBdr>
            <w:top w:val="none" w:sz="0" w:space="0" w:color="auto"/>
            <w:left w:val="none" w:sz="0" w:space="0" w:color="auto"/>
            <w:bottom w:val="none" w:sz="0" w:space="0" w:color="auto"/>
            <w:right w:val="none" w:sz="0" w:space="0" w:color="auto"/>
          </w:divBdr>
          <w:divsChild>
            <w:div w:id="469246548">
              <w:marLeft w:val="0"/>
              <w:marRight w:val="0"/>
              <w:marTop w:val="0"/>
              <w:marBottom w:val="0"/>
              <w:divBdr>
                <w:top w:val="none" w:sz="0" w:space="0" w:color="auto"/>
                <w:left w:val="none" w:sz="0" w:space="0" w:color="auto"/>
                <w:bottom w:val="none" w:sz="0" w:space="0" w:color="auto"/>
                <w:right w:val="none" w:sz="0" w:space="0" w:color="auto"/>
              </w:divBdr>
            </w:div>
          </w:divsChild>
        </w:div>
        <w:div w:id="2104446609">
          <w:marLeft w:val="0"/>
          <w:marRight w:val="0"/>
          <w:marTop w:val="0"/>
          <w:marBottom w:val="0"/>
          <w:divBdr>
            <w:top w:val="none" w:sz="0" w:space="0" w:color="auto"/>
            <w:left w:val="none" w:sz="0" w:space="0" w:color="auto"/>
            <w:bottom w:val="none" w:sz="0" w:space="0" w:color="auto"/>
            <w:right w:val="none" w:sz="0" w:space="0" w:color="auto"/>
          </w:divBdr>
          <w:divsChild>
            <w:div w:id="982931929">
              <w:marLeft w:val="0"/>
              <w:marRight w:val="0"/>
              <w:marTop w:val="0"/>
              <w:marBottom w:val="0"/>
              <w:divBdr>
                <w:top w:val="none" w:sz="0" w:space="0" w:color="auto"/>
                <w:left w:val="none" w:sz="0" w:space="0" w:color="auto"/>
                <w:bottom w:val="none" w:sz="0" w:space="0" w:color="auto"/>
                <w:right w:val="none" w:sz="0" w:space="0" w:color="auto"/>
              </w:divBdr>
            </w:div>
          </w:divsChild>
        </w:div>
        <w:div w:id="2104911213">
          <w:marLeft w:val="0"/>
          <w:marRight w:val="0"/>
          <w:marTop w:val="0"/>
          <w:marBottom w:val="0"/>
          <w:divBdr>
            <w:top w:val="none" w:sz="0" w:space="0" w:color="auto"/>
            <w:left w:val="none" w:sz="0" w:space="0" w:color="auto"/>
            <w:bottom w:val="none" w:sz="0" w:space="0" w:color="auto"/>
            <w:right w:val="none" w:sz="0" w:space="0" w:color="auto"/>
          </w:divBdr>
          <w:divsChild>
            <w:div w:id="204411158">
              <w:marLeft w:val="0"/>
              <w:marRight w:val="0"/>
              <w:marTop w:val="0"/>
              <w:marBottom w:val="0"/>
              <w:divBdr>
                <w:top w:val="none" w:sz="0" w:space="0" w:color="auto"/>
                <w:left w:val="none" w:sz="0" w:space="0" w:color="auto"/>
                <w:bottom w:val="none" w:sz="0" w:space="0" w:color="auto"/>
                <w:right w:val="none" w:sz="0" w:space="0" w:color="auto"/>
              </w:divBdr>
            </w:div>
          </w:divsChild>
        </w:div>
        <w:div w:id="2117671242">
          <w:marLeft w:val="0"/>
          <w:marRight w:val="0"/>
          <w:marTop w:val="0"/>
          <w:marBottom w:val="0"/>
          <w:divBdr>
            <w:top w:val="none" w:sz="0" w:space="0" w:color="auto"/>
            <w:left w:val="none" w:sz="0" w:space="0" w:color="auto"/>
            <w:bottom w:val="none" w:sz="0" w:space="0" w:color="auto"/>
            <w:right w:val="none" w:sz="0" w:space="0" w:color="auto"/>
          </w:divBdr>
          <w:divsChild>
            <w:div w:id="77721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69053">
      <w:bodyDiv w:val="1"/>
      <w:marLeft w:val="0"/>
      <w:marRight w:val="0"/>
      <w:marTop w:val="0"/>
      <w:marBottom w:val="0"/>
      <w:divBdr>
        <w:top w:val="none" w:sz="0" w:space="0" w:color="auto"/>
        <w:left w:val="none" w:sz="0" w:space="0" w:color="auto"/>
        <w:bottom w:val="none" w:sz="0" w:space="0" w:color="auto"/>
        <w:right w:val="none" w:sz="0" w:space="0" w:color="auto"/>
      </w:divBdr>
    </w:div>
    <w:div w:id="1411586094">
      <w:bodyDiv w:val="1"/>
      <w:marLeft w:val="0"/>
      <w:marRight w:val="0"/>
      <w:marTop w:val="0"/>
      <w:marBottom w:val="0"/>
      <w:divBdr>
        <w:top w:val="none" w:sz="0" w:space="0" w:color="auto"/>
        <w:left w:val="none" w:sz="0" w:space="0" w:color="auto"/>
        <w:bottom w:val="none" w:sz="0" w:space="0" w:color="auto"/>
        <w:right w:val="none" w:sz="0" w:space="0" w:color="auto"/>
      </w:divBdr>
    </w:div>
    <w:div w:id="1471168737">
      <w:bodyDiv w:val="1"/>
      <w:marLeft w:val="0"/>
      <w:marRight w:val="0"/>
      <w:marTop w:val="0"/>
      <w:marBottom w:val="0"/>
      <w:divBdr>
        <w:top w:val="none" w:sz="0" w:space="0" w:color="auto"/>
        <w:left w:val="none" w:sz="0" w:space="0" w:color="auto"/>
        <w:bottom w:val="none" w:sz="0" w:space="0" w:color="auto"/>
        <w:right w:val="none" w:sz="0" w:space="0" w:color="auto"/>
      </w:divBdr>
      <w:divsChild>
        <w:div w:id="493884169">
          <w:marLeft w:val="0"/>
          <w:marRight w:val="0"/>
          <w:marTop w:val="0"/>
          <w:marBottom w:val="0"/>
          <w:divBdr>
            <w:top w:val="none" w:sz="0" w:space="0" w:color="auto"/>
            <w:left w:val="none" w:sz="0" w:space="0" w:color="auto"/>
            <w:bottom w:val="none" w:sz="0" w:space="0" w:color="auto"/>
            <w:right w:val="none" w:sz="0" w:space="0" w:color="auto"/>
          </w:divBdr>
        </w:div>
        <w:div w:id="551230267">
          <w:marLeft w:val="0"/>
          <w:marRight w:val="0"/>
          <w:marTop w:val="0"/>
          <w:marBottom w:val="0"/>
          <w:divBdr>
            <w:top w:val="none" w:sz="0" w:space="0" w:color="auto"/>
            <w:left w:val="none" w:sz="0" w:space="0" w:color="auto"/>
            <w:bottom w:val="none" w:sz="0" w:space="0" w:color="auto"/>
            <w:right w:val="none" w:sz="0" w:space="0" w:color="auto"/>
          </w:divBdr>
        </w:div>
        <w:div w:id="656762264">
          <w:marLeft w:val="0"/>
          <w:marRight w:val="0"/>
          <w:marTop w:val="0"/>
          <w:marBottom w:val="0"/>
          <w:divBdr>
            <w:top w:val="none" w:sz="0" w:space="0" w:color="auto"/>
            <w:left w:val="none" w:sz="0" w:space="0" w:color="auto"/>
            <w:bottom w:val="none" w:sz="0" w:space="0" w:color="auto"/>
            <w:right w:val="none" w:sz="0" w:space="0" w:color="auto"/>
          </w:divBdr>
        </w:div>
        <w:div w:id="765424819">
          <w:marLeft w:val="0"/>
          <w:marRight w:val="0"/>
          <w:marTop w:val="0"/>
          <w:marBottom w:val="0"/>
          <w:divBdr>
            <w:top w:val="none" w:sz="0" w:space="0" w:color="auto"/>
            <w:left w:val="none" w:sz="0" w:space="0" w:color="auto"/>
            <w:bottom w:val="none" w:sz="0" w:space="0" w:color="auto"/>
            <w:right w:val="none" w:sz="0" w:space="0" w:color="auto"/>
          </w:divBdr>
        </w:div>
        <w:div w:id="782647551">
          <w:marLeft w:val="0"/>
          <w:marRight w:val="0"/>
          <w:marTop w:val="0"/>
          <w:marBottom w:val="0"/>
          <w:divBdr>
            <w:top w:val="none" w:sz="0" w:space="0" w:color="auto"/>
            <w:left w:val="none" w:sz="0" w:space="0" w:color="auto"/>
            <w:bottom w:val="none" w:sz="0" w:space="0" w:color="auto"/>
            <w:right w:val="none" w:sz="0" w:space="0" w:color="auto"/>
          </w:divBdr>
        </w:div>
        <w:div w:id="858466191">
          <w:marLeft w:val="0"/>
          <w:marRight w:val="0"/>
          <w:marTop w:val="0"/>
          <w:marBottom w:val="0"/>
          <w:divBdr>
            <w:top w:val="none" w:sz="0" w:space="0" w:color="auto"/>
            <w:left w:val="none" w:sz="0" w:space="0" w:color="auto"/>
            <w:bottom w:val="none" w:sz="0" w:space="0" w:color="auto"/>
            <w:right w:val="none" w:sz="0" w:space="0" w:color="auto"/>
          </w:divBdr>
        </w:div>
        <w:div w:id="934631530">
          <w:marLeft w:val="0"/>
          <w:marRight w:val="0"/>
          <w:marTop w:val="0"/>
          <w:marBottom w:val="0"/>
          <w:divBdr>
            <w:top w:val="none" w:sz="0" w:space="0" w:color="auto"/>
            <w:left w:val="none" w:sz="0" w:space="0" w:color="auto"/>
            <w:bottom w:val="none" w:sz="0" w:space="0" w:color="auto"/>
            <w:right w:val="none" w:sz="0" w:space="0" w:color="auto"/>
          </w:divBdr>
        </w:div>
        <w:div w:id="1353532968">
          <w:marLeft w:val="0"/>
          <w:marRight w:val="0"/>
          <w:marTop w:val="0"/>
          <w:marBottom w:val="0"/>
          <w:divBdr>
            <w:top w:val="none" w:sz="0" w:space="0" w:color="auto"/>
            <w:left w:val="none" w:sz="0" w:space="0" w:color="auto"/>
            <w:bottom w:val="none" w:sz="0" w:space="0" w:color="auto"/>
            <w:right w:val="none" w:sz="0" w:space="0" w:color="auto"/>
          </w:divBdr>
        </w:div>
        <w:div w:id="1573076329">
          <w:marLeft w:val="0"/>
          <w:marRight w:val="0"/>
          <w:marTop w:val="0"/>
          <w:marBottom w:val="0"/>
          <w:divBdr>
            <w:top w:val="none" w:sz="0" w:space="0" w:color="auto"/>
            <w:left w:val="none" w:sz="0" w:space="0" w:color="auto"/>
            <w:bottom w:val="none" w:sz="0" w:space="0" w:color="auto"/>
            <w:right w:val="none" w:sz="0" w:space="0" w:color="auto"/>
          </w:divBdr>
        </w:div>
        <w:div w:id="1877347724">
          <w:marLeft w:val="0"/>
          <w:marRight w:val="0"/>
          <w:marTop w:val="0"/>
          <w:marBottom w:val="0"/>
          <w:divBdr>
            <w:top w:val="none" w:sz="0" w:space="0" w:color="auto"/>
            <w:left w:val="none" w:sz="0" w:space="0" w:color="auto"/>
            <w:bottom w:val="none" w:sz="0" w:space="0" w:color="auto"/>
            <w:right w:val="none" w:sz="0" w:space="0" w:color="auto"/>
          </w:divBdr>
        </w:div>
        <w:div w:id="1959946793">
          <w:marLeft w:val="0"/>
          <w:marRight w:val="0"/>
          <w:marTop w:val="0"/>
          <w:marBottom w:val="0"/>
          <w:divBdr>
            <w:top w:val="none" w:sz="0" w:space="0" w:color="auto"/>
            <w:left w:val="none" w:sz="0" w:space="0" w:color="auto"/>
            <w:bottom w:val="none" w:sz="0" w:space="0" w:color="auto"/>
            <w:right w:val="none" w:sz="0" w:space="0" w:color="auto"/>
          </w:divBdr>
        </w:div>
      </w:divsChild>
    </w:div>
    <w:div w:id="1545873109">
      <w:bodyDiv w:val="1"/>
      <w:marLeft w:val="0"/>
      <w:marRight w:val="0"/>
      <w:marTop w:val="0"/>
      <w:marBottom w:val="0"/>
      <w:divBdr>
        <w:top w:val="none" w:sz="0" w:space="0" w:color="auto"/>
        <w:left w:val="none" w:sz="0" w:space="0" w:color="auto"/>
        <w:bottom w:val="none" w:sz="0" w:space="0" w:color="auto"/>
        <w:right w:val="none" w:sz="0" w:space="0" w:color="auto"/>
      </w:divBdr>
    </w:div>
    <w:div w:id="1670862098">
      <w:bodyDiv w:val="1"/>
      <w:marLeft w:val="0"/>
      <w:marRight w:val="0"/>
      <w:marTop w:val="0"/>
      <w:marBottom w:val="0"/>
      <w:divBdr>
        <w:top w:val="none" w:sz="0" w:space="0" w:color="auto"/>
        <w:left w:val="none" w:sz="0" w:space="0" w:color="auto"/>
        <w:bottom w:val="none" w:sz="0" w:space="0" w:color="auto"/>
        <w:right w:val="none" w:sz="0" w:space="0" w:color="auto"/>
      </w:divBdr>
    </w:div>
    <w:div w:id="1839535584">
      <w:bodyDiv w:val="1"/>
      <w:marLeft w:val="0"/>
      <w:marRight w:val="0"/>
      <w:marTop w:val="0"/>
      <w:marBottom w:val="0"/>
      <w:divBdr>
        <w:top w:val="none" w:sz="0" w:space="0" w:color="auto"/>
        <w:left w:val="none" w:sz="0" w:space="0" w:color="auto"/>
        <w:bottom w:val="none" w:sz="0" w:space="0" w:color="auto"/>
        <w:right w:val="none" w:sz="0" w:space="0" w:color="auto"/>
      </w:divBdr>
    </w:div>
    <w:div w:id="1933779957">
      <w:bodyDiv w:val="1"/>
      <w:marLeft w:val="0"/>
      <w:marRight w:val="0"/>
      <w:marTop w:val="0"/>
      <w:marBottom w:val="0"/>
      <w:divBdr>
        <w:top w:val="none" w:sz="0" w:space="0" w:color="auto"/>
        <w:left w:val="none" w:sz="0" w:space="0" w:color="auto"/>
        <w:bottom w:val="none" w:sz="0" w:space="0" w:color="auto"/>
        <w:right w:val="none" w:sz="0" w:space="0" w:color="auto"/>
      </w:divBdr>
    </w:div>
    <w:div w:id="2059476158">
      <w:bodyDiv w:val="1"/>
      <w:marLeft w:val="0"/>
      <w:marRight w:val="0"/>
      <w:marTop w:val="0"/>
      <w:marBottom w:val="0"/>
      <w:divBdr>
        <w:top w:val="none" w:sz="0" w:space="0" w:color="auto"/>
        <w:left w:val="none" w:sz="0" w:space="0" w:color="auto"/>
        <w:bottom w:val="none" w:sz="0" w:space="0" w:color="auto"/>
        <w:right w:val="none" w:sz="0" w:space="0" w:color="auto"/>
      </w:divBdr>
    </w:div>
    <w:div w:id="2117362057">
      <w:bodyDiv w:val="1"/>
      <w:marLeft w:val="0"/>
      <w:marRight w:val="0"/>
      <w:marTop w:val="0"/>
      <w:marBottom w:val="0"/>
      <w:divBdr>
        <w:top w:val="none" w:sz="0" w:space="0" w:color="auto"/>
        <w:left w:val="none" w:sz="0" w:space="0" w:color="auto"/>
        <w:bottom w:val="none" w:sz="0" w:space="0" w:color="auto"/>
        <w:right w:val="none" w:sz="0" w:space="0" w:color="auto"/>
      </w:divBdr>
    </w:div>
    <w:div w:id="21368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FC0405FE-53FC-4490-987C-1A7AB8F72EE8}">
    <t:Anchor>
      <t:Comment id="214699976"/>
    </t:Anchor>
    <t:History>
      <t:Event id="{1112F22F-E352-425A-8D47-E81E6B34C015}" time="2024-07-02T19:29:19.396Z">
        <t:Attribution userId="S::cmagwood@rmi.org::77616456-d2a1-4dc7-9cf9-853bebf8ebe5" userProvider="AD" userName="Chris Magwood"/>
        <t:Anchor>
          <t:Comment id="214699976"/>
        </t:Anchor>
        <t:Create/>
      </t:Event>
      <t:Event id="{98793F58-5F54-474E-B41D-DB09B72E5679}" time="2024-07-02T19:29:19.396Z">
        <t:Attribution userId="S::cmagwood@rmi.org::77616456-d2a1-4dc7-9cf9-853bebf8ebe5" userProvider="AD" userName="Chris Magwood"/>
        <t:Anchor>
          <t:Comment id="214699976"/>
        </t:Anchor>
        <t:Assign userId="S::thuynh@rmi.org::035f7414-f334-45c5-a68d-430849208dcd" userProvider="AD" userName="Tracy Huynh"/>
      </t:Event>
      <t:Event id="{A1DC4C6C-948F-4D23-A519-38248651EF0D}" time="2024-07-02T19:29:19.396Z">
        <t:Attribution userId="S::cmagwood@rmi.org::77616456-d2a1-4dc7-9cf9-853bebf8ebe5" userProvider="AD" userName="Chris Magwood"/>
        <t:Anchor>
          <t:Comment id="214699976"/>
        </t:Anchor>
        <t:SetTitle title="@Tracy Huynh Do you think this should go into the Verification chapter?"/>
      </t:Event>
      <t:Event id="{328DEB14-A869-48E8-8F35-0FBFBC33DA51}" time="2024-07-03T14:42:14.042Z">
        <t:Attribution userId="S::cmagwood@rmi.org::77616456-d2a1-4dc7-9cf9-853bebf8ebe5" userProvider="AD" userName="Chris Magwood"/>
        <t:Progress percentComplete="100"/>
      </t:Event>
    </t:History>
  </t:Task>
  <t:Task id="{4859D676-0608-4EDD-B1AF-958AD896C4BD}">
    <t:Anchor>
      <t:Comment id="1177649919"/>
    </t:Anchor>
    <t:History>
      <t:Event id="{F8523CDD-B09B-4F1C-96B7-E7CDEAF4AFAA}" time="2024-07-02T19:51:42.079Z">
        <t:Attribution userId="S::cmagwood@rmi.org::77616456-d2a1-4dc7-9cf9-853bebf8ebe5" userProvider="AD" userName="Chris Magwood"/>
        <t:Anchor>
          <t:Comment id="1177649919"/>
        </t:Anchor>
        <t:Create/>
      </t:Event>
      <t:Event id="{45C709A6-ADDD-418C-A756-1582F7B0647F}" time="2024-07-02T19:51:42.079Z">
        <t:Attribution userId="S::cmagwood@rmi.org::77616456-d2a1-4dc7-9cf9-853bebf8ebe5" userProvider="AD" userName="Chris Magwood"/>
        <t:Anchor>
          <t:Comment id="1177649919"/>
        </t:Anchor>
        <t:Assign userId="S::thuynh@rmi.org::035f7414-f334-45c5-a68d-430849208dcd" userProvider="AD" userName="Tracy Huynh"/>
      </t:Event>
      <t:Event id="{C7DDF803-6A3E-42E3-BEDC-27972CF350A6}" time="2024-07-02T19:51:42.079Z">
        <t:Attribution userId="S::cmagwood@rmi.org::77616456-d2a1-4dc7-9cf9-853bebf8ebe5" userProvider="AD" userName="Chris Magwood"/>
        <t:Anchor>
          <t:Comment id="1177649919"/>
        </t:Anchor>
        <t:SetTitle title="@Tracy Huynh We didn't end up using volume as a metric, and so this definition doesn't show up anywhere in the standard. Should we just take this out?"/>
      </t:Event>
      <t:Event id="{BAA38401-CD3A-4FD1-99DD-52572851A104}" time="2024-07-03T12:05:45.066Z">
        <t:Attribution userId="S::cmagwood@rmi.org::77616456-d2a1-4dc7-9cf9-853bebf8ebe5" userProvider="AD" userName="Chris Magwood"/>
        <t:Progress percentComplete="100"/>
      </t:Event>
    </t:History>
  </t:Task>
  <t:Task id="{0B90B7CB-E634-492C-8193-46B940A14235}">
    <t:Anchor>
      <t:Comment id="1837388437"/>
    </t:Anchor>
    <t:History>
      <t:Event id="{96B9ED70-969C-4FB5-8D55-F24E89C9ECAB}" time="2024-07-10T08:51:06.271Z">
        <t:Attribution userId="S::thuynh@RMI.org::035f7414-f334-45c5-a68d-430849208dcd" userProvider="AD" userName="Tracy Huynh"/>
        <t:Anchor>
          <t:Comment id="1837388437"/>
        </t:Anchor>
        <t:Create/>
      </t:Event>
      <t:Event id="{C467B8EA-EC4B-482B-B378-FF82D9FDCB90}" time="2024-07-10T08:51:06.271Z">
        <t:Attribution userId="S::thuynh@RMI.org::035f7414-f334-45c5-a68d-430849208dcd" userProvider="AD" userName="Tracy Huynh"/>
        <t:Anchor>
          <t:Comment id="1837388437"/>
        </t:Anchor>
        <t:Assign userId="S::cmagwood@RMI.org::77616456-d2a1-4dc7-9cf9-853bebf8ebe5" userProvider="AD" userName="Chris Magwood"/>
      </t:Event>
      <t:Event id="{C772E829-CAB4-4CC2-9837-A81F4BF20073}" time="2024-07-10T08:51:06.271Z">
        <t:Attribution userId="S::thuynh@RMI.org::035f7414-f334-45c5-a68d-430849208dcd" userProvider="AD" userName="Tracy Huynh"/>
        <t:Anchor>
          <t:Comment id="1837388437"/>
        </t:Anchor>
        <t:SetTitle title="@Chris Magwood here’s my attempt at language to allow for custom calculations. Not sure if this is potentially introducing ways that results are not comparable and not sure how this is vetted in QA/QC, but I guess since not many will be having these…"/>
      </t:Event>
      <t:Event id="{3A4CB1A2-5CDA-2E4E-9278-D97A450E453D}" time="2024-07-10T18:19:30.387Z">
        <t:Attribution userId="S::cmagwood@RMI.org::77616456-d2a1-4dc7-9cf9-853bebf8ebe5" userProvider="AD" userName="Chris Magwood"/>
        <t:Progress percentComplete="100"/>
      </t:Event>
    </t:History>
  </t:Task>
  <t:Task id="{BBCA9FA5-0F6A-4E19-BFAF-CA6F3B6114CE}">
    <t:Anchor>
      <t:Comment id="1059606299"/>
    </t:Anchor>
    <t:History>
      <t:Event id="{E740DE87-8EE0-4947-8723-D40DB3F791B6}" time="2024-06-07T16:18:30.513Z">
        <t:Attribution userId="S::cmagwood@rmi.org::77616456-d2a1-4dc7-9cf9-853bebf8ebe5" userProvider="AD" userName="Chris Magwood"/>
        <t:Anchor>
          <t:Comment id="1059606299"/>
        </t:Anchor>
        <t:Create/>
      </t:Event>
      <t:Event id="{69ADA548-7B4E-4B7A-8004-0A657101B942}" time="2024-06-07T16:18:30.513Z">
        <t:Attribution userId="S::cmagwood@rmi.org::77616456-d2a1-4dc7-9cf9-853bebf8ebe5" userProvider="AD" userName="Chris Magwood"/>
        <t:Anchor>
          <t:Comment id="1059606299"/>
        </t:Anchor>
        <t:Assign userId="S::thuynh@rmi.org::035f7414-f334-45c5-a68d-430849208dcd" userProvider="AD" userName="Tracy Huynh"/>
      </t:Event>
      <t:Event id="{085EA021-2FD3-4000-8F27-90DD365BF59F}" time="2024-06-07T16:18:30.513Z">
        <t:Attribution userId="S::cmagwood@rmi.org::77616456-d2a1-4dc7-9cf9-853bebf8ebe5" userProvider="AD" userName="Chris Magwood"/>
        <t:Anchor>
          <t:Comment id="1059606299"/>
        </t:Anchor>
        <t:SetTitle title="@Tracy Huynh I think I've made all the changes that came up in the meeting. If you can give a review on Monday, I can then pull out the sections we'll take to the various working groups this month."/>
      </t:Event>
      <t:Event id="{E4EDEC4A-199E-4D23-946D-415BCA146360}" time="2024-06-17T15:00:32.194Z">
        <t:Attribution userId="S::cmagwood@rmi.org::77616456-d2a1-4dc7-9cf9-853bebf8ebe5" userProvider="AD" userName="Chris Magwood"/>
        <t:Progress percentComplete="100"/>
      </t:Event>
    </t:History>
  </t:Task>
  <t:Task id="{3F9174D7-E885-4616-A624-FAD2B7872C44}">
    <t:Anchor>
      <t:Comment id="34034394"/>
    </t:Anchor>
    <t:History>
      <t:Event id="{B7D31998-F9A2-4DA6-9F0F-74F49A81CE87}" time="2024-07-02T19:25:31.868Z">
        <t:Attribution userId="S::cmagwood@rmi.org::77616456-d2a1-4dc7-9cf9-853bebf8ebe5" userProvider="AD" userName="Chris Magwood"/>
        <t:Anchor>
          <t:Comment id="34034394"/>
        </t:Anchor>
        <t:Create/>
      </t:Event>
      <t:Event id="{046F113A-16B1-4A67-99A5-866EB07DFC00}" time="2024-07-02T19:25:31.868Z">
        <t:Attribution userId="S::cmagwood@rmi.org::77616456-d2a1-4dc7-9cf9-853bebf8ebe5" userProvider="AD" userName="Chris Magwood"/>
        <t:Anchor>
          <t:Comment id="34034394"/>
        </t:Anchor>
        <t:Assign userId="S::thuynh@rmi.org::035f7414-f334-45c5-a68d-430849208dcd" userProvider="AD" userName="Tracy Huynh"/>
      </t:Event>
      <t:Event id="{24EBCD65-1531-43E8-94D2-81807721AA99}" time="2024-07-02T19:25:31.868Z">
        <t:Attribution userId="S::cmagwood@rmi.org::77616456-d2a1-4dc7-9cf9-853bebf8ebe5" userProvider="AD" userName="Chris Magwood"/>
        <t:Anchor>
          <t:Comment id="34034394"/>
        </t:Anchor>
        <t:SetTitle title="@Tracy Huynh Should we connect these individual tables, since they are all 10.1.1?"/>
      </t:Event>
      <t:Event id="{BE29D6B6-E4A1-49E4-903C-6793C61B58D5}" time="2024-07-03T06:26:09.863Z">
        <t:Attribution userId="S::thuynh@RMI.org::035f7414-f334-45c5-a68d-430849208dcd" userProvider="AD" userName="Tracy Huynh"/>
        <t:Progress percentComplete="100"/>
      </t:Event>
    </t:History>
  </t:Task>
  <t:Task id="{A0413569-FADC-4AF9-AB91-F603D8B1DF47}">
    <t:Anchor>
      <t:Comment id="1632569051"/>
    </t:Anchor>
    <t:History>
      <t:Event id="{9950EDBD-5F2B-4EE9-8E4E-6D29F70C1959}" time="2024-06-21T18:50:44.959Z">
        <t:Attribution userId="S::cmagwood@rmi.org::77616456-d2a1-4dc7-9cf9-853bebf8ebe5" userProvider="AD" userName="Chris Magwood"/>
        <t:Anchor>
          <t:Comment id="1632569051"/>
        </t:Anchor>
        <t:Create/>
      </t:Event>
      <t:Event id="{BAE70536-CA97-43C2-9B9A-A500E9906C01}" time="2024-06-21T18:50:44.959Z">
        <t:Attribution userId="S::cmagwood@rmi.org::77616456-d2a1-4dc7-9cf9-853bebf8ebe5" userProvider="AD" userName="Chris Magwood"/>
        <t:Anchor>
          <t:Comment id="1632569051"/>
        </t:Anchor>
        <t:Assign userId="S::thuynh@rmi.org::035f7414-f334-45c5-a68d-430849208dcd" userProvider="AD" userName="Tracy Huynh"/>
      </t:Event>
      <t:Event id="{11423FE9-A72C-4C9C-9E05-EC5BFE1FB5FB}" time="2024-06-21T18:50:44.959Z">
        <t:Attribution userId="S::cmagwood@rmi.org::77616456-d2a1-4dc7-9cf9-853bebf8ebe5" userProvider="AD" userName="Chris Magwood"/>
        <t:Anchor>
          <t:Comment id="1632569051"/>
        </t:Anchor>
        <t:SetTitle title="@Tracy Huynh Would you be able to do a pass over this version (I've made and accepted all the changes made since the June 4 meeting here) for a final check on inter-document references and numbering consistency?"/>
      </t:Event>
      <t:Event id="{5FD87574-1FC7-4B47-9A45-BD9A50B40970}" time="2024-06-24T13:40:57.827Z">
        <t:Attribution userId="S::thuynh@RMI.org::035f7414-f334-45c5-a68d-430849208dcd" userProvider="AD" userName="Tracy Huynh"/>
        <t:Progress percentComplete="100"/>
      </t:Event>
    </t:History>
  </t:Task>
  <t:Task id="{427C13B5-C454-45C4-89FF-853DE9EB5521}">
    <t:Anchor>
      <t:Comment id="270339474"/>
    </t:Anchor>
    <t:History>
      <t:Event id="{D5958DD0-4729-4C6F-9D63-C56F0D5F3377}" time="2024-06-21T18:53:48.252Z">
        <t:Attribution userId="S::cmagwood@rmi.org::77616456-d2a1-4dc7-9cf9-853bebf8ebe5" userProvider="AD" userName="Chris Magwood"/>
        <t:Anchor>
          <t:Comment id="270339474"/>
        </t:Anchor>
        <t:Create/>
      </t:Event>
      <t:Event id="{783ED16D-0DF5-437F-A995-EE428ADECF48}" time="2024-06-21T18:53:48.252Z">
        <t:Attribution userId="S::cmagwood@rmi.org::77616456-d2a1-4dc7-9cf9-853bebf8ebe5" userProvider="AD" userName="Chris Magwood"/>
        <t:Anchor>
          <t:Comment id="270339474"/>
        </t:Anchor>
        <t:Assign userId="S::thuynh@rmi.org::035f7414-f334-45c5-a68d-430849208dcd" userProvider="AD" userName="Tracy Huynh"/>
      </t:Event>
      <t:Event id="{FF186C38-33D1-4932-A6B3-ED974EC5DBC8}" time="2024-06-21T18:53:48.252Z">
        <t:Attribution userId="S::cmagwood@rmi.org::77616456-d2a1-4dc7-9cf9-853bebf8ebe5" userProvider="AD" userName="Chris Magwood"/>
        <t:Anchor>
          <t:Comment id="270339474"/>
        </t:Anchor>
        <t:SetTitle title="@Tracy Huynh We currently have all these tables in a chapter called Appendix. Does this seem like the right thing to do? And within that chapter, the table numbering scheme seems wonky, as we seem to be using a mix of 10.2.1 or just 10-1 numbering styles"/>
      </t:Event>
      <t:Event id="{02A07C28-9C8C-4853-B98A-60951CF0D3B5}" time="2024-06-24T13:42:01.41Z">
        <t:Attribution userId="S::thuynh@RMI.org::035f7414-f334-45c5-a68d-430849208dcd" userProvider="AD" userName="Tracy Huynh"/>
        <t:Progress percentComplete="100"/>
      </t:Event>
    </t:History>
  </t:Task>
  <t:Task id="{AD5AD671-12D4-4D48-AA1D-14A88F1AD25A}">
    <t:Anchor>
      <t:Comment id="368528891"/>
    </t:Anchor>
    <t:History>
      <t:Event id="{37B56509-6A6B-45C6-9438-0DADBDB2E53C}" time="2024-07-02T18:18:08.796Z">
        <t:Attribution userId="S::cmagwood@rmi.org::77616456-d2a1-4dc7-9cf9-853bebf8ebe5" userProvider="AD" userName="Chris Magwood"/>
        <t:Anchor>
          <t:Comment id="368528891"/>
        </t:Anchor>
        <t:Create/>
      </t:Event>
      <t:Event id="{3FF81A11-56D6-498D-8B7C-4DAA958F1082}" time="2024-07-02T18:18:08.796Z">
        <t:Attribution userId="S::cmagwood@rmi.org::77616456-d2a1-4dc7-9cf9-853bebf8ebe5" userProvider="AD" userName="Chris Magwood"/>
        <t:Anchor>
          <t:Comment id="368528891"/>
        </t:Anchor>
        <t:Assign userId="S::thuynh@rmi.org::035f7414-f334-45c5-a68d-430849208dcd" userProvider="AD" userName="Tracy Huynh"/>
      </t:Event>
      <t:Event id="{18F2653E-198A-4C83-AAD5-138923FAAC6F}" time="2024-07-02T18:18:08.796Z">
        <t:Attribution userId="S::cmagwood@rmi.org::77616456-d2a1-4dc7-9cf9-853bebf8ebe5" userProvider="AD" userName="Chris Magwood"/>
        <t:Anchor>
          <t:Comment id="368528891"/>
        </t:Anchor>
        <t:SetTitle title="@Tracy Huynh This note is from Rick Dixon: Standard 301 identifies the footnotes within tables as “Table Notes” and lists them at the end of tables rather than treating them as footnotes. Footnotes are used for Informative Notes and Normative Notes …"/>
      </t:Event>
    </t:History>
  </t:Task>
  <t:Task id="{78AE240B-3F4D-44AF-8840-8E7D1E790898}">
    <t:Anchor>
      <t:Comment id="467285225"/>
    </t:Anchor>
    <t:History>
      <t:Event id="{59E02DCF-D86F-4407-A68B-7A2CEC274CB3}" time="2023-03-13T18:39:38.361Z">
        <t:Attribution userId="S::thuynh@RMI.org::035f7414-f334-45c5-a68d-430849208dcd" userProvider="AD" userName="Truc Huynh"/>
        <t:Anchor>
          <t:Comment id="666478106"/>
        </t:Anchor>
        <t:Create/>
      </t:Event>
      <t:Event id="{E0F2DD2A-300C-4F99-B5C2-CB5C3E186AAB}" time="2023-03-13T18:39:38.361Z">
        <t:Attribution userId="S::thuynh@RMI.org::035f7414-f334-45c5-a68d-430849208dcd" userProvider="AD" userName="Truc Huynh"/>
        <t:Anchor>
          <t:Comment id="666478106"/>
        </t:Anchor>
        <t:Assign userId="S::thuynh@rmi.org::035f7414-f334-45c5-a68d-430849208dcd" userProvider="AD" userName="Tracy Huynh"/>
      </t:Event>
      <t:Event id="{2FD605CC-D4A8-4502-A272-E8EB76306A5C}" time="2023-03-13T18:39:38.361Z">
        <t:Attribution userId="S::thuynh@RMI.org::035f7414-f334-45c5-a68d-430849208dcd" userProvider="AD" userName="Truc Huynh"/>
        <t:Anchor>
          <t:Comment id="666478106"/>
        </t:Anchor>
        <t:SetTitle title="@Tracy Huynh to review residential world terminology and RICS categorization."/>
      </t:Event>
    </t:History>
  </t:Task>
  <t:Task id="{AB61D29C-9074-45FC-B855-C47E41A8DCB5}">
    <t:Anchor>
      <t:Comment id="533109399"/>
    </t:Anchor>
    <t:History>
      <t:Event id="{DDBBBF5B-A194-49C1-8749-619D70DA5415}" time="2024-07-02T19:30:03.082Z">
        <t:Attribution userId="S::cmagwood@rmi.org::77616456-d2a1-4dc7-9cf9-853bebf8ebe5" userProvider="AD" userName="Chris Magwood"/>
        <t:Anchor>
          <t:Comment id="533109399"/>
        </t:Anchor>
        <t:Create/>
      </t:Event>
      <t:Event id="{7820A1A2-6456-4228-ABFA-5E6ED13B2C91}" time="2024-07-02T19:30:03.082Z">
        <t:Attribution userId="S::cmagwood@rmi.org::77616456-d2a1-4dc7-9cf9-853bebf8ebe5" userProvider="AD" userName="Chris Magwood"/>
        <t:Anchor>
          <t:Comment id="533109399"/>
        </t:Anchor>
        <t:Assign userId="S::thuynh@rmi.org::035f7414-f334-45c5-a68d-430849208dcd" userProvider="AD" userName="Tracy Huynh"/>
      </t:Event>
      <t:Event id="{1BA3A33A-438E-4EA3-A586-5C391C6618DC}" time="2024-07-02T19:30:03.082Z">
        <t:Attribution userId="S::cmagwood@rmi.org::77616456-d2a1-4dc7-9cf9-853bebf8ebe5" userProvider="AD" userName="Chris Magwood"/>
        <t:Anchor>
          <t:Comment id="533109399"/>
        </t:Anchor>
        <t:SetTitle title="@Tracy Huynh Can you add the optional PV and refrigerant reporting to this?"/>
      </t:Event>
      <t:Event id="{ED5C8C56-51AE-4611-BF11-E86D72905E08}" time="2024-07-03T08:42:14.029Z">
        <t:Attribution userId="S::thuynh@RMI.org::035f7414-f334-45c5-a68d-430849208dcd" userProvider="AD" userName="Tracy Huynh"/>
        <t:Progress percentComplete="100"/>
      </t:Event>
    </t:History>
  </t:Task>
</t:Tasks>
</file>

<file path=word/theme/theme1.xml><?xml version="1.0" encoding="utf-8"?>
<a:theme xmlns:a="http://schemas.openxmlformats.org/drawingml/2006/main" name="Office Theme">
  <a:themeElements>
    <a:clrScheme name="RMI">
      <a:dk1>
        <a:srgbClr val="58595B"/>
      </a:dk1>
      <a:lt1>
        <a:sysClr val="window" lastClr="FFFFFF"/>
      </a:lt1>
      <a:dk2>
        <a:srgbClr val="003B63"/>
      </a:dk2>
      <a:lt2>
        <a:srgbClr val="45CFCC"/>
      </a:lt2>
      <a:accent1>
        <a:srgbClr val="C4151C"/>
      </a:accent1>
      <a:accent2>
        <a:srgbClr val="F58228"/>
      </a:accent2>
      <a:accent3>
        <a:srgbClr val="FFDD00"/>
      </a:accent3>
      <a:accent4>
        <a:srgbClr val="529CBA"/>
      </a:accent4>
      <a:accent5>
        <a:srgbClr val="86984C"/>
      </a:accent5>
      <a:accent6>
        <a:srgbClr val="11431B"/>
      </a:accent6>
      <a:hlink>
        <a:srgbClr val="7B76AD"/>
      </a:hlink>
      <a:folHlink>
        <a:srgbClr val="00AD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8ca830c-a034-4168-b956-d7763e68b615" ContentTypeId="0x010100510ED7DDF0B7174EA8E5395FB52A0653" PreviousValue="false"/>
</file>

<file path=customXml/item4.xml><?xml version="1.0" encoding="utf-8"?>
<ct:contentTypeSchema xmlns:ct="http://schemas.microsoft.com/office/2006/metadata/contentType" xmlns:ma="http://schemas.microsoft.com/office/2006/metadata/properties/metaAttributes" ct:_="" ma:_="" ma:contentTypeName="Project_Document" ma:contentTypeID="0x010100510ED7DDF0B7174EA8E5395FB52A0653009A1B8683CC42DD4C8355AB327A34F5CA" ma:contentTypeVersion="3" ma:contentTypeDescription="Content Type for document libraries on Project sites" ma:contentTypeScope="" ma:versionID="9bafa0e9fd583226960aa5497f31c55c">
  <xsd:schema xmlns:xsd="http://www.w3.org/2001/XMLSchema" xmlns:xs="http://www.w3.org/2001/XMLSchema" xmlns:p="http://schemas.microsoft.com/office/2006/metadata/properties" xmlns:ns2="a1df9832-fa29-4d0b-8301-c5ccf72ca850" targetNamespace="http://schemas.microsoft.com/office/2006/metadata/properties" ma:root="true" ma:fieldsID="1b35440029cf14d34c02a5615563ae4b" ns2:_="">
    <xsd:import namespace="a1df9832-fa29-4d0b-8301-c5ccf72ca850"/>
    <xsd:element name="properties">
      <xsd:complexType>
        <xsd:sequence>
          <xsd:element name="documentManagement">
            <xsd:complexType>
              <xsd:all>
                <xsd:element ref="ns2:e8144e7327f648c595f8fe404acef197" minOccurs="0"/>
                <xsd:element ref="ns2:TaxCatchAll" minOccurs="0"/>
                <xsd:element ref="ns2:TaxCatchAllLabel" minOccurs="0"/>
                <xsd:element ref="ns2:m2d3b84e453a41b493d2f8293d453bfc" minOccurs="0"/>
                <xsd:element ref="ns2:o811e3c0c0214fc6bb33522f4837a579" minOccurs="0"/>
                <xsd:element ref="ns2:Project" minOccurs="0"/>
                <xsd:element ref="ns2:n48685bf95bc4b8fa4aa6bfb34ecb222" minOccurs="0"/>
                <xsd:element ref="ns2:eda3356070224fe59cf39745c882f8c6" minOccurs="0"/>
                <xsd:element ref="ns2:m26e38606aa543cb981614fc6d4928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e8144e7327f648c595f8fe404acef197" ma:index="8" nillable="true" ma:taxonomy="true" ma:internalName="e8144e7327f648c595f8fe404acef197" ma:taxonomyFieldName="Document_x0020_Status" ma:displayName="Document Status" ma:default="1;#Draft|1196e416-c1e2-46e4-892a-39f21fb650b4" ma:fieldId="{e8144e73-27f6-48c5-95f8-fe404acef197}"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abbf3f-0c84-41ae-90d6-40e7a31b5d2f}" ma:internalName="TaxCatchAll" ma:showField="CatchAllData" ma:web="de8f42c2-9f31-4b9f-bf16-af09fa755c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abbf3f-0c84-41ae-90d6-40e7a31b5d2f}" ma:internalName="TaxCatchAllLabel" ma:readOnly="true" ma:showField="CatchAllDataLabel" ma:web="de8f42c2-9f31-4b9f-bf16-af09fa755c2a">
      <xsd:complexType>
        <xsd:complexContent>
          <xsd:extension base="dms:MultiChoiceLookup">
            <xsd:sequence>
              <xsd:element name="Value" type="dms:Lookup" maxOccurs="unbounded" minOccurs="0" nillable="true"/>
            </xsd:sequence>
          </xsd:extension>
        </xsd:complexContent>
      </xsd:complexType>
    </xsd:element>
    <xsd:element name="m2d3b84e453a41b493d2f8293d453bfc" ma:index="12" nillable="true" ma:taxonomy="true" ma:internalName="m2d3b84e453a41b493d2f8293d453bfc" ma:taxonomyFieldName="Countries_x0020_Impacted" ma:displayName="Countries Impacted" ma:default="3;#United States|e78c81d2-f77a-4423-bced-88c0de1115e6" ma:fieldId="{62d3b84e-453a-41b4-93d2-f8293d453bfc}" ma:sspId="78ca830c-a034-4168-b956-d7763e68b615" ma:termSetId="e1c3647c-981b-42b1-93b5-578d8c5389fd" ma:anchorId="00000000-0000-0000-0000-000000000000" ma:open="false" ma:isKeyword="false">
      <xsd:complexType>
        <xsd:sequence>
          <xsd:element ref="pc:Terms" minOccurs="0" maxOccurs="1"/>
        </xsd:sequence>
      </xsd:complexType>
    </xsd:element>
    <xsd:element name="o811e3c0c0214fc6bb33522f4837a579" ma:index="14" nillable="true" ma:taxonomy="true" ma:internalName="o811e3c0c0214fc6bb33522f4837a579" ma:taxonomyFieldName="Legal_x0020_Designation" ma:displayName="Legal Designation" ma:default="2;#Restricted - Internal use only|16e0e62b-45fc-43f2-9316-8e87a381ed63" ma:fieldId="{8811e3c0-c021-4fc6-bb33-522f4837a579}" ma:sspId="78ca830c-a034-4168-b956-d7763e68b615" ma:termSetId="d7cab2b2-b4f8-46a9-89b2-4eecb42d47ca" ma:anchorId="00000000-0000-0000-0000-000000000000" ma:open="false" ma:isKeyword="false">
      <xsd:complexType>
        <xsd:sequence>
          <xsd:element ref="pc:Terms" minOccurs="0" maxOccurs="1"/>
        </xsd:sequence>
      </xsd:complexType>
    </xsd:element>
    <xsd:element name="Project" ma:index="16" nillable="true" ma:displayName="Project" ma:default="Embodied Carbon" ma:internalName="Project">
      <xsd:simpleType>
        <xsd:restriction base="dms:Text">
          <xsd:maxLength value="255"/>
        </xsd:restriction>
      </xsd:simpleType>
    </xsd:element>
    <xsd:element name="n48685bf95bc4b8fa4aa6bfb34ecb222" ma:index="17" nillable="true" ma:taxonomy="true" ma:internalName="n48685bf95bc4b8fa4aa6bfb34ecb222" ma:taxonomyFieldName="Program" ma:displayName="Program" ma:default="5;#Carbon-Free Buildings|6d5332a4-270e-4d3f-9006-80a36a781c0d" ma:fieldId="{748685bf-95bc-4b8f-a4aa-6bfb34ecb222}" ma:sspId="78ca830c-a034-4168-b956-d7763e68b615" ma:termSetId="fb5b2e61-77ad-482a-9c70-531e7aa7f77d" ma:anchorId="00000000-0000-0000-0000-000000000000" ma:open="false" ma:isKeyword="false">
      <xsd:complexType>
        <xsd:sequence>
          <xsd:element ref="pc:Terms" minOccurs="0" maxOccurs="1"/>
        </xsd:sequence>
      </xsd:complexType>
    </xsd:element>
    <xsd:element name="eda3356070224fe59cf39745c882f8c6" ma:index="19" nillable="true" ma:taxonomy="true" ma:internalName="eda3356070224fe59cf39745c882f8c6" ma:taxonomyFieldName="Initiative" ma:displayName="Initiative" ma:default="4;#BLD - Pathways to Zero|4ece9c4e-0a30-4296-964a-d1b7bf4428b9" ma:fieldId="{eda33560-7022-4fe5-9cf3-9745c882f8c6}" ma:sspId="78ca830c-a034-4168-b956-d7763e68b615" ma:termSetId="903b7f5a-2ae5-4e42-8208-77428af6ee1e" ma:anchorId="00000000-0000-0000-0000-000000000000" ma:open="false" ma:isKeyword="false">
      <xsd:complexType>
        <xsd:sequence>
          <xsd:element ref="pc:Terms" minOccurs="0" maxOccurs="1"/>
        </xsd:sequence>
      </xsd:complexType>
    </xsd:element>
    <xsd:element name="m26e38606aa543cb981614fc6d49280d" ma:index="21" nillable="true" ma:taxonomy="true" ma:internalName="m26e38606aa543cb981614fc6d49280d" ma:taxonomyFieldName="Technology" ma:displayName="Technology" ma:default="" ma:fieldId="{626e3860-6aa5-43cb-9816-14fc6d49280d}" ma:sspId="78ca830c-a034-4168-b956-d7763e68b615" ma:termSetId="fb0d05d2-464d-47d8-b8c5-88e37d853e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1df9832-fa29-4d0b-8301-c5ccf72ca850">
      <Value>5</Value>
      <Value>4</Value>
      <Value>3</Value>
      <Value>2</Value>
      <Value>1</Value>
    </TaxCatchAll>
    <e8144e7327f648c595f8fe404acef197 xmlns="a1df9832-fa29-4d0b-8301-c5ccf72ca85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1196e416-c1e2-46e4-892a-39f21fb650b4</TermId>
        </TermInfo>
      </Terms>
    </e8144e7327f648c595f8fe404acef197>
    <o811e3c0c0214fc6bb33522f4837a579 xmlns="a1df9832-fa29-4d0b-8301-c5ccf72ca850">
      <Terms xmlns="http://schemas.microsoft.com/office/infopath/2007/PartnerControls">
        <TermInfo xmlns="http://schemas.microsoft.com/office/infopath/2007/PartnerControls">
          <TermName xmlns="http://schemas.microsoft.com/office/infopath/2007/PartnerControls">Restricted - Internal use only</TermName>
          <TermId xmlns="http://schemas.microsoft.com/office/infopath/2007/PartnerControls">16e0e62b-45fc-43f2-9316-8e87a381ed63</TermId>
        </TermInfo>
      </Terms>
    </o811e3c0c0214fc6bb33522f4837a579>
    <Project xmlns="a1df9832-fa29-4d0b-8301-c5ccf72ca850">Embodied Carbon</Project>
    <m2d3b84e453a41b493d2f8293d453bfc xmlns="a1df9832-fa29-4d0b-8301-c5ccf72ca850">
      <Terms xmlns="http://schemas.microsoft.com/office/infopath/2007/PartnerControls">
        <TermInfo xmlns="http://schemas.microsoft.com/office/infopath/2007/PartnerControls">
          <TermName xmlns="http://schemas.microsoft.com/office/infopath/2007/PartnerControls">United States</TermName>
          <TermId xmlns="http://schemas.microsoft.com/office/infopath/2007/PartnerControls">e78c81d2-f77a-4423-bced-88c0de1115e6</TermId>
        </TermInfo>
      </Terms>
    </m2d3b84e453a41b493d2f8293d453bfc>
    <m26e38606aa543cb981614fc6d49280d xmlns="a1df9832-fa29-4d0b-8301-c5ccf72ca850">
      <Terms xmlns="http://schemas.microsoft.com/office/infopath/2007/PartnerControls"/>
    </m26e38606aa543cb981614fc6d49280d>
    <n48685bf95bc4b8fa4aa6bfb34ecb222 xmlns="a1df9832-fa29-4d0b-8301-c5ccf72ca850">
      <Terms xmlns="http://schemas.microsoft.com/office/infopath/2007/PartnerControls">
        <TermInfo xmlns="http://schemas.microsoft.com/office/infopath/2007/PartnerControls">
          <TermName xmlns="http://schemas.microsoft.com/office/infopath/2007/PartnerControls">Carbon-Free Buildings</TermName>
          <TermId xmlns="http://schemas.microsoft.com/office/infopath/2007/PartnerControls">6d5332a4-270e-4d3f-9006-80a36a781c0d</TermId>
        </TermInfo>
      </Terms>
    </n48685bf95bc4b8fa4aa6bfb34ecb222>
    <eda3356070224fe59cf39745c882f8c6 xmlns="a1df9832-fa29-4d0b-8301-c5ccf72ca850">
      <Terms xmlns="http://schemas.microsoft.com/office/infopath/2007/PartnerControls">
        <TermInfo xmlns="http://schemas.microsoft.com/office/infopath/2007/PartnerControls">
          <TermName xmlns="http://schemas.microsoft.com/office/infopath/2007/PartnerControls">BLD - Pathways to Zero</TermName>
          <TermId xmlns="http://schemas.microsoft.com/office/infopath/2007/PartnerControls">4ece9c4e-0a30-4296-964a-d1b7bf4428b9</TermId>
        </TermInfo>
      </Terms>
    </eda3356070224fe59cf39745c882f8c6>
  </documentManagement>
</p:properties>
</file>

<file path=customXml/itemProps1.xml><?xml version="1.0" encoding="utf-8"?>
<ds:datastoreItem xmlns:ds="http://schemas.openxmlformats.org/officeDocument/2006/customXml" ds:itemID="{E21D9454-AC39-4CAE-B507-C05A0EFF22A6}">
  <ds:schemaRefs>
    <ds:schemaRef ds:uri="http://schemas.openxmlformats.org/officeDocument/2006/bibliography"/>
  </ds:schemaRefs>
</ds:datastoreItem>
</file>

<file path=customXml/itemProps2.xml><?xml version="1.0" encoding="utf-8"?>
<ds:datastoreItem xmlns:ds="http://schemas.openxmlformats.org/officeDocument/2006/customXml" ds:itemID="{BD44E842-E9AE-4BE8-8B6C-6722DDCE0D2E}">
  <ds:schemaRefs>
    <ds:schemaRef ds:uri="http://schemas.microsoft.com/sharepoint/v3/contenttype/forms"/>
  </ds:schemaRefs>
</ds:datastoreItem>
</file>

<file path=customXml/itemProps3.xml><?xml version="1.0" encoding="utf-8"?>
<ds:datastoreItem xmlns:ds="http://schemas.openxmlformats.org/officeDocument/2006/customXml" ds:itemID="{9426E80D-92E4-40B3-B6A3-BD2A77FA2E5B}">
  <ds:schemaRefs>
    <ds:schemaRef ds:uri="Microsoft.SharePoint.Taxonomy.ContentTypeSync"/>
  </ds:schemaRefs>
</ds:datastoreItem>
</file>

<file path=customXml/itemProps4.xml><?xml version="1.0" encoding="utf-8"?>
<ds:datastoreItem xmlns:ds="http://schemas.openxmlformats.org/officeDocument/2006/customXml" ds:itemID="{C135377A-D3FE-4634-80FA-406381792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90379-1BE0-4205-9738-F1E43B23D71E}">
  <ds:schemaRefs>
    <ds:schemaRef ds:uri="http://schemas.microsoft.com/office/2006/metadata/properties"/>
    <ds:schemaRef ds:uri="http://schemas.microsoft.com/office/infopath/2007/PartnerControls"/>
    <ds:schemaRef ds:uri="a1df9832-fa29-4d0b-8301-c5ccf72ca85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14180</Words>
  <Characters>80831</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Huynh</dc:creator>
  <cp:keywords/>
  <dc:description/>
  <cp:lastModifiedBy>Richard Dixon</cp:lastModifiedBy>
  <cp:revision>9</cp:revision>
  <cp:lastPrinted>2024-05-29T10:50:00Z</cp:lastPrinted>
  <dcterms:created xsi:type="dcterms:W3CDTF">2024-11-20T17:20:00Z</dcterms:created>
  <dcterms:modified xsi:type="dcterms:W3CDTF">2024-11-20T17:27:00Z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0x010100510ED7DDF0B7174EA8E5395FB52A0653009A1B8683CC42DD4C8355AB327A34F5CA</vt:lpwstr>
  </property>
  <property fmtid="{D5CDD505-2E9C-101B-9397-08002B2CF9AE}" pid="3" name="Technology">
    <vt:lpwstr/>
  </property>
  <property fmtid="{D5CDD505-2E9C-101B-9397-08002B2CF9AE}" pid="4" name="Countries Impacted">
    <vt:lpwstr>3;#United States|e78c81d2-f77a-4423-bced-88c0de1115e6</vt:lpwstr>
  </property>
  <property fmtid="{D5CDD505-2E9C-101B-9397-08002B2CF9AE}" pid="5" name="Legal Designation">
    <vt:lpwstr>2;#Restricted - Internal use only|16e0e62b-45fc-43f2-9316-8e87a381ed63</vt:lpwstr>
  </property>
  <property fmtid="{D5CDD505-2E9C-101B-9397-08002B2CF9AE}" pid="6" name="MediaServiceImageTags">
    <vt:lpwstr/>
  </property>
  <property fmtid="{D5CDD505-2E9C-101B-9397-08002B2CF9AE}" pid="7" name="lcf76f155ced4ddcb4097134ff3c332f">
    <vt:lpwstr/>
  </property>
  <property fmtid="{D5CDD505-2E9C-101B-9397-08002B2CF9AE}" pid="8" name="Document Status">
    <vt:lpwstr>1;#Draft|1196e416-c1e2-46e4-892a-39f21fb650b4</vt:lpwstr>
  </property>
  <property fmtid="{D5CDD505-2E9C-101B-9397-08002B2CF9AE}" pid="9" name="Program">
    <vt:lpwstr>5;#Carbon-Free Buildings|6d5332a4-270e-4d3f-9006-80a36a781c0d</vt:lpwstr>
  </property>
  <property fmtid="{D5CDD505-2E9C-101B-9397-08002B2CF9AE}" pid="10" name="Initiative">
    <vt:lpwstr>4;#BLD - Pathways to Zero|4ece9c4e-0a30-4296-964a-d1b7bf4428b9</vt:lpwstr>
  </property>
  <property fmtid="{D5CDD505-2E9C-101B-9397-08002B2CF9AE}" pid="11" name="SharedWithUsers">
    <vt:lpwstr>674;#Chris Magwood;#1190;#Tracy Huynh</vt:lpwstr>
  </property>
</Properties>
</file>